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Реквизиты специализированного счета для зачисления залоговых сумм — Управление Судебного департамента в Волгоградской области</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Получатель:</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УФК по Нижегородской </w:t>
      </w:r>
      <w:proofErr w:type="gramStart"/>
      <w:r w:rsidRPr="004B056B">
        <w:rPr>
          <w:rFonts w:ascii="Times New Roman" w:eastAsia="Times New Roman" w:hAnsi="Times New Roman" w:cs="Times New Roman"/>
          <w:color w:val="000000"/>
          <w:sz w:val="28"/>
          <w:szCs w:val="28"/>
          <w:lang w:eastAsia="ru-RU"/>
        </w:rPr>
        <w:t>области  (</w:t>
      </w:r>
      <w:proofErr w:type="gramEnd"/>
      <w:r w:rsidRPr="004B056B">
        <w:rPr>
          <w:rFonts w:ascii="Times New Roman" w:eastAsia="Times New Roman" w:hAnsi="Times New Roman" w:cs="Times New Roman"/>
          <w:color w:val="000000"/>
          <w:sz w:val="28"/>
          <w:szCs w:val="28"/>
          <w:lang w:eastAsia="ru-RU"/>
        </w:rPr>
        <w:t>Управление Судебного департамента  в Волгоградской области л/</w:t>
      </w:r>
      <w:proofErr w:type="spellStart"/>
      <w:r w:rsidRPr="004B056B">
        <w:rPr>
          <w:rFonts w:ascii="Times New Roman" w:eastAsia="Times New Roman" w:hAnsi="Times New Roman" w:cs="Times New Roman"/>
          <w:color w:val="000000"/>
          <w:sz w:val="28"/>
          <w:szCs w:val="28"/>
          <w:lang w:eastAsia="ru-RU"/>
        </w:rPr>
        <w:t>сч</w:t>
      </w:r>
      <w:proofErr w:type="spellEnd"/>
      <w:r w:rsidRPr="004B056B">
        <w:rPr>
          <w:rFonts w:ascii="Times New Roman" w:eastAsia="Times New Roman" w:hAnsi="Times New Roman" w:cs="Times New Roman"/>
          <w:color w:val="000000"/>
          <w:sz w:val="28"/>
          <w:szCs w:val="28"/>
          <w:lang w:eastAsia="ru-RU"/>
        </w:rPr>
        <w:t>. 05291353380)</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ИНН 3444071182</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КПП 344401001 </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ОКТМО 18701000</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Банк получателя:</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ОКЦ № 1 ВВГУ Банка России//УФК по Нижегородской </w:t>
      </w:r>
      <w:proofErr w:type="gramStart"/>
      <w:r w:rsidRPr="004B056B">
        <w:rPr>
          <w:rFonts w:ascii="Times New Roman" w:eastAsia="Times New Roman" w:hAnsi="Times New Roman" w:cs="Times New Roman"/>
          <w:color w:val="000000"/>
          <w:sz w:val="28"/>
          <w:szCs w:val="28"/>
          <w:lang w:eastAsia="ru-RU"/>
        </w:rPr>
        <w:t>области,  г.</w:t>
      </w:r>
      <w:proofErr w:type="gramEnd"/>
      <w:r w:rsidRPr="004B056B">
        <w:rPr>
          <w:rFonts w:ascii="Times New Roman" w:eastAsia="Times New Roman" w:hAnsi="Times New Roman" w:cs="Times New Roman"/>
          <w:color w:val="000000"/>
          <w:sz w:val="28"/>
          <w:szCs w:val="28"/>
          <w:lang w:eastAsia="ru-RU"/>
        </w:rPr>
        <w:t xml:space="preserve"> Нижний  Новгород </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БИК – 012202102</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Расчетный счет -   03212643000000013245</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Банковский счет - 40102810745370000024</w:t>
      </w:r>
    </w:p>
    <w:p w:rsidR="00EC0163" w:rsidRPr="004B056B" w:rsidRDefault="00EC0163" w:rsidP="00EC0163">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КБК43800000000000000000</w:t>
      </w:r>
    </w:p>
    <w:p w:rsid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C0163" w:rsidRPr="004B056B" w:rsidRDefault="00EC0163" w:rsidP="00EC0163">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В платежном документе указываются:</w:t>
      </w:r>
    </w:p>
    <w:p w:rsidR="00EC0163" w:rsidRPr="004B056B" w:rsidRDefault="00EC0163" w:rsidP="00EC0163">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фамилия, имя, отчество (при наличии) плательщика (наименование юридического лица);</w:t>
      </w:r>
    </w:p>
    <w:p w:rsidR="00EC0163" w:rsidRPr="004B056B" w:rsidRDefault="00EC0163" w:rsidP="00EC0163">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 (при наличии);</w:t>
      </w:r>
    </w:p>
    <w:p w:rsidR="00EC0163" w:rsidRPr="004B056B" w:rsidRDefault="00EC0163" w:rsidP="00EC0163">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наименование суда;</w:t>
      </w:r>
    </w:p>
    <w:p w:rsidR="00EC0163" w:rsidRPr="004B056B" w:rsidRDefault="00EC0163" w:rsidP="00EC0163">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номер судебного дела (при наличии);</w:t>
      </w:r>
    </w:p>
    <w:p w:rsidR="00EC0163" w:rsidRPr="004B056B" w:rsidRDefault="00EC0163" w:rsidP="00EC016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w:t>
      </w:r>
    </w:p>
    <w:p w:rsidR="00EC0163" w:rsidRPr="004B056B" w:rsidRDefault="00EC0163" w:rsidP="00EC016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назначение платежа (например, Андреев А.А., оплата залога по делу №1-151/2015 Ворошиловский районный суд города Волгограда и другое);</w:t>
      </w:r>
    </w:p>
    <w:p w:rsidR="00EC0163" w:rsidRPr="004B056B" w:rsidRDefault="00EC0163"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Обязательным является указание кода НПА:</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 </w:t>
      </w:r>
      <w:proofErr w:type="gramStart"/>
      <w:r w:rsidRPr="004B056B">
        <w:rPr>
          <w:rFonts w:ascii="Times New Roman" w:eastAsia="Times New Roman" w:hAnsi="Times New Roman" w:cs="Times New Roman"/>
          <w:color w:val="000000"/>
          <w:sz w:val="28"/>
          <w:szCs w:val="28"/>
          <w:lang w:eastAsia="ru-RU"/>
        </w:rPr>
        <w:t>0024  (</w:t>
      </w:r>
      <w:proofErr w:type="gramEnd"/>
      <w:r w:rsidRPr="004B056B">
        <w:rPr>
          <w:rFonts w:ascii="Times New Roman" w:eastAsia="Times New Roman" w:hAnsi="Times New Roman" w:cs="Times New Roman"/>
          <w:color w:val="000000"/>
          <w:sz w:val="28"/>
          <w:szCs w:val="28"/>
          <w:lang w:eastAsia="ru-RU"/>
        </w:rPr>
        <w:t>рассмотрение дела  по Уголовно-процессуальному  кодексу РФ)</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- 0027 (рассмотрение дела по Кодексу административного судопроизводства РФ)</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- 0028 (рассмотрение дела по Гражданскому процессуальному кодексу РФ)</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- 0038 (денежные средства, являющиеся предметом залога по Кодексу РФ об административных правонарушениях) </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lastRenderedPageBreak/>
        <w:t xml:space="preserve">Код НПА указывается в отдельном поле платежного документа (платежного </w:t>
      </w:r>
      <w:proofErr w:type="gramStart"/>
      <w:r w:rsidRPr="004B056B">
        <w:rPr>
          <w:rFonts w:ascii="Times New Roman" w:eastAsia="Times New Roman" w:hAnsi="Times New Roman" w:cs="Times New Roman"/>
          <w:color w:val="000000"/>
          <w:sz w:val="28"/>
          <w:szCs w:val="28"/>
          <w:lang w:eastAsia="ru-RU"/>
        </w:rPr>
        <w:t>поручения)  с</w:t>
      </w:r>
      <w:proofErr w:type="gramEnd"/>
      <w:r w:rsidRPr="004B056B">
        <w:rPr>
          <w:rFonts w:ascii="Times New Roman" w:eastAsia="Times New Roman" w:hAnsi="Times New Roman" w:cs="Times New Roman"/>
          <w:color w:val="000000"/>
          <w:sz w:val="28"/>
          <w:szCs w:val="28"/>
          <w:lang w:eastAsia="ru-RU"/>
        </w:rPr>
        <w:t xml:space="preserve"> номером 22 </w:t>
      </w:r>
    </w:p>
    <w:p w:rsidR="00EC0163" w:rsidRPr="004B056B" w:rsidRDefault="00EC0163"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0"/>
        <w:gridCol w:w="1978"/>
        <w:gridCol w:w="6393"/>
      </w:tblGrid>
      <w:tr w:rsidR="004B056B" w:rsidRPr="004B056B" w:rsidTr="00D02A15">
        <w:tc>
          <w:tcPr>
            <w:tcW w:w="1330"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spacing w:after="0" w:line="240" w:lineRule="auto"/>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Номер реквизита</w:t>
            </w:r>
          </w:p>
        </w:tc>
        <w:tc>
          <w:tcPr>
            <w:tcW w:w="1978"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spacing w:after="0" w:line="240" w:lineRule="auto"/>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Наименование реквизита</w:t>
            </w:r>
          </w:p>
        </w:tc>
        <w:tc>
          <w:tcPr>
            <w:tcW w:w="6393"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spacing w:after="0" w:line="240" w:lineRule="auto"/>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Значение реквизита</w:t>
            </w:r>
          </w:p>
        </w:tc>
      </w:tr>
      <w:tr w:rsidR="004B056B" w:rsidRPr="004B056B" w:rsidTr="00D02A15">
        <w:tc>
          <w:tcPr>
            <w:tcW w:w="1330"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22</w:t>
            </w:r>
          </w:p>
        </w:tc>
        <w:tc>
          <w:tcPr>
            <w:tcW w:w="1978"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Код</w:t>
            </w:r>
          </w:p>
        </w:tc>
        <w:tc>
          <w:tcPr>
            <w:tcW w:w="6393" w:type="dxa"/>
            <w:tcBorders>
              <w:top w:val="single" w:sz="4" w:space="0" w:color="auto"/>
              <w:left w:val="single" w:sz="4" w:space="0" w:color="auto"/>
              <w:bottom w:val="single" w:sz="4" w:space="0" w:color="auto"/>
              <w:right w:val="single" w:sz="4" w:space="0" w:color="auto"/>
            </w:tcBorders>
          </w:tcPr>
          <w:p w:rsidR="004B056B" w:rsidRPr="004B056B" w:rsidRDefault="004B056B" w:rsidP="004B056B">
            <w:pPr>
              <w:autoSpaceDE w:val="0"/>
              <w:autoSpaceDN w:val="0"/>
              <w:adjustRightInd w:val="0"/>
              <w:spacing w:after="0" w:line="240" w:lineRule="auto"/>
              <w:ind w:firstLine="283"/>
              <w:jc w:val="center"/>
              <w:rPr>
                <w:rFonts w:ascii="Times New Roman" w:eastAsia="Times New Roman" w:hAnsi="Times New Roman" w:cs="Times New Roman"/>
                <w:sz w:val="28"/>
                <w:szCs w:val="28"/>
                <w:lang w:eastAsia="ru-RU"/>
              </w:rPr>
            </w:pPr>
            <w:r w:rsidRPr="004B056B">
              <w:rPr>
                <w:rFonts w:ascii="Times New Roman" w:eastAsia="Times New Roman" w:hAnsi="Times New Roman" w:cs="Times New Roman"/>
                <w:sz w:val="28"/>
                <w:szCs w:val="28"/>
                <w:lang w:eastAsia="ru-RU"/>
              </w:rPr>
              <w:t>Указывается уникальный идентификатор платежа в соответствии с законодательством Российской Федерации или в случае его присвоения получателем средств</w:t>
            </w:r>
          </w:p>
        </w:tc>
      </w:tr>
    </w:tbl>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056B" w:rsidRPr="004B056B" w:rsidRDefault="004B056B" w:rsidP="004B056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w:t>
      </w:r>
    </w:p>
    <w:p w:rsidR="004B056B" w:rsidRPr="004B056B" w:rsidRDefault="004B056B" w:rsidP="004B05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код нормативно-правового акта (поле 22 «Код»), установленный перечнем федеральных законов, иных нормативных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4B056B" w:rsidRPr="004B056B" w:rsidRDefault="004B056B" w:rsidP="004B056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w:t>
      </w:r>
    </w:p>
    <w:p w:rsidR="004B056B" w:rsidRPr="004B056B" w:rsidRDefault="004B056B" w:rsidP="004B056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 июня 2020 года N 119н, при перечислении денежных средств на лицевой счет для учета операций со средствами, поступающими во временное распоряжение Управления Судебного департамента в Волгоградской области, плательщикам необходимо указывать код нормативного правового акта (код НПА), определяющего основания для поступления, возврата или перечисления средств, поступающих во временное распоряжение  в соответствии с перечнем федеральных законов, иных нормативно правовых актов Российской Федерации.</w:t>
      </w:r>
    </w:p>
    <w:p w:rsidR="004B056B" w:rsidRPr="004B056B" w:rsidRDefault="004B056B" w:rsidP="004B056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xml:space="preserve">С 01.01.2022 года в случае отсутствия в платежном документе значения в поле «Код» либо несоответствия кода, указанного плательщиком, кодам </w:t>
      </w:r>
      <w:proofErr w:type="gramStart"/>
      <w:r w:rsidRPr="004B056B">
        <w:rPr>
          <w:rFonts w:ascii="Times New Roman" w:eastAsia="Times New Roman" w:hAnsi="Times New Roman" w:cs="Times New Roman"/>
          <w:color w:val="000000"/>
          <w:sz w:val="28"/>
          <w:szCs w:val="28"/>
          <w:lang w:eastAsia="ru-RU"/>
        </w:rPr>
        <w:t>НПА,  перечисленным</w:t>
      </w:r>
      <w:proofErr w:type="gramEnd"/>
      <w:r w:rsidRPr="004B056B">
        <w:rPr>
          <w:rFonts w:ascii="Times New Roman" w:eastAsia="Times New Roman" w:hAnsi="Times New Roman" w:cs="Times New Roman"/>
          <w:color w:val="000000"/>
          <w:sz w:val="28"/>
          <w:szCs w:val="28"/>
          <w:lang w:eastAsia="ru-RU"/>
        </w:rPr>
        <w:t xml:space="preserve"> ниже, денежные средства учитываются в качестве невыясненных поступлений на казначейских счетах и на депозитном счете Управления Судебного департамента в Волгоградской области отражаться не будут.</w:t>
      </w:r>
    </w:p>
    <w:p w:rsidR="004B056B" w:rsidRPr="004B056B" w:rsidRDefault="004B056B" w:rsidP="004B056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B056B">
        <w:rPr>
          <w:rFonts w:ascii="Times New Roman" w:eastAsia="Times New Roman" w:hAnsi="Times New Roman" w:cs="Times New Roman"/>
          <w:color w:val="000000"/>
          <w:sz w:val="28"/>
          <w:szCs w:val="28"/>
          <w:lang w:eastAsia="ru-RU"/>
        </w:rPr>
        <w:t> </w:t>
      </w:r>
    </w:p>
    <w:p w:rsidR="003F19C2" w:rsidRPr="004B056B" w:rsidRDefault="003F19C2">
      <w:pPr>
        <w:rPr>
          <w:rFonts w:ascii="Times New Roman" w:hAnsi="Times New Roman" w:cs="Times New Roman"/>
          <w:sz w:val="28"/>
          <w:szCs w:val="28"/>
        </w:rPr>
      </w:pPr>
    </w:p>
    <w:sectPr w:rsidR="003F19C2" w:rsidRPr="004B0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6B"/>
    <w:rsid w:val="003F19C2"/>
    <w:rsid w:val="004B056B"/>
    <w:rsid w:val="00EC0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CF17A-4FB1-4161-BCE7-F6892C19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5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0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2026-06-30T08:12:00Z</cp:lastPrinted>
  <dcterms:created xsi:type="dcterms:W3CDTF">2026-06-30T07:57:00Z</dcterms:created>
  <dcterms:modified xsi:type="dcterms:W3CDTF">2026-06-30T08:12:00Z</dcterms:modified>
</cp:coreProperties>
</file>