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56" w:rsidRPr="00B33B45" w:rsidRDefault="00505C56" w:rsidP="00505C56">
      <w:pPr>
        <w:pStyle w:val="10"/>
        <w:shd w:val="clear" w:color="auto" w:fill="auto"/>
        <w:spacing w:before="0" w:line="240" w:lineRule="auto"/>
        <w:ind w:left="5664" w:firstLine="290"/>
        <w:contextualSpacing/>
        <w:jc w:val="right"/>
        <w:rPr>
          <w:rFonts w:ascii="Times New Roman" w:hAnsi="Times New Roman" w:cs="Times New Roman"/>
        </w:rPr>
      </w:pPr>
      <w:r w:rsidRPr="00B33B45">
        <w:rPr>
          <w:rFonts w:ascii="Times New Roman" w:hAnsi="Times New Roman" w:cs="Times New Roman"/>
          <w:b w:val="0"/>
          <w:bCs w:val="0"/>
        </w:rPr>
        <w:t xml:space="preserve">      </w:t>
      </w:r>
      <w:r w:rsidRPr="00B33B45">
        <w:rPr>
          <w:rFonts w:ascii="Times New Roman" w:hAnsi="Times New Roman" w:cs="Times New Roman"/>
        </w:rPr>
        <w:t xml:space="preserve">Приложение № </w:t>
      </w:r>
      <w:r w:rsidRPr="00B33B45">
        <w:rPr>
          <w:rFonts w:ascii="Times New Roman" w:hAnsi="Times New Roman" w:cs="Times New Roman"/>
          <w:lang w:val="en-US" w:eastAsia="en-US" w:bidi="en-US"/>
        </w:rPr>
        <w:t>l</w:t>
      </w:r>
    </w:p>
    <w:p w:rsidR="00505C56" w:rsidRPr="00B33B45" w:rsidRDefault="00505C56" w:rsidP="00505C56">
      <w:pPr>
        <w:shd w:val="clear" w:color="auto" w:fill="FFFFFF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05C56" w:rsidRPr="00B33B45" w:rsidRDefault="00505C56" w:rsidP="00505C56">
      <w:pPr>
        <w:shd w:val="clear" w:color="auto" w:fill="FFFFFF"/>
        <w:tabs>
          <w:tab w:val="left" w:pos="5954"/>
        </w:tabs>
        <w:ind w:left="5954"/>
        <w:contextualSpacing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B33B45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505C56" w:rsidRPr="00B33B45" w:rsidRDefault="00505C56" w:rsidP="00505C56">
      <w:pPr>
        <w:shd w:val="clear" w:color="auto" w:fill="FFFFFF"/>
        <w:tabs>
          <w:tab w:val="left" w:pos="5954"/>
        </w:tabs>
        <w:ind w:left="595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B45">
        <w:rPr>
          <w:rFonts w:ascii="Times New Roman" w:hAnsi="Times New Roman" w:cs="Times New Roman"/>
          <w:color w:val="000000"/>
          <w:sz w:val="28"/>
          <w:szCs w:val="28"/>
        </w:rPr>
        <w:t>Приказом председателя</w:t>
      </w:r>
    </w:p>
    <w:p w:rsidR="00505C56" w:rsidRPr="00B33B45" w:rsidRDefault="00505C56" w:rsidP="00505C56">
      <w:pPr>
        <w:shd w:val="clear" w:color="auto" w:fill="FFFFFF"/>
        <w:tabs>
          <w:tab w:val="left" w:pos="5954"/>
        </w:tabs>
        <w:ind w:left="595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B45">
        <w:rPr>
          <w:rFonts w:ascii="Times New Roman" w:hAnsi="Times New Roman" w:cs="Times New Roman"/>
          <w:color w:val="000000"/>
          <w:sz w:val="28"/>
          <w:szCs w:val="28"/>
        </w:rPr>
        <w:t>Косинского районного суда</w:t>
      </w:r>
    </w:p>
    <w:p w:rsidR="00505C56" w:rsidRPr="00B33B45" w:rsidRDefault="00505C56" w:rsidP="00505C56">
      <w:pPr>
        <w:shd w:val="clear" w:color="auto" w:fill="FFFFFF"/>
        <w:tabs>
          <w:tab w:val="left" w:pos="5954"/>
        </w:tabs>
        <w:ind w:left="595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B45">
        <w:rPr>
          <w:rFonts w:ascii="Times New Roman" w:hAnsi="Times New Roman" w:cs="Times New Roman"/>
          <w:color w:val="000000"/>
          <w:sz w:val="28"/>
          <w:szCs w:val="28"/>
        </w:rPr>
        <w:t>Пермского края</w:t>
      </w:r>
    </w:p>
    <w:p w:rsidR="00505C56" w:rsidRPr="00B33B45" w:rsidRDefault="00505C56" w:rsidP="00505C56">
      <w:pPr>
        <w:shd w:val="clear" w:color="auto" w:fill="FFFFFF"/>
        <w:tabs>
          <w:tab w:val="left" w:pos="5954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3B45">
        <w:rPr>
          <w:rFonts w:ascii="Times New Roman" w:hAnsi="Times New Roman" w:cs="Times New Roman"/>
          <w:sz w:val="28"/>
          <w:szCs w:val="28"/>
        </w:rPr>
        <w:t>«20»</w:t>
      </w:r>
      <w:r w:rsidRPr="00B33B45">
        <w:rPr>
          <w:rFonts w:ascii="Times New Roman" w:hAnsi="Times New Roman" w:cs="Times New Roman"/>
          <w:sz w:val="28"/>
          <w:szCs w:val="28"/>
          <w:u w:val="single"/>
        </w:rPr>
        <w:t xml:space="preserve">  февраля </w:t>
      </w:r>
      <w:r w:rsidRPr="00B33B45">
        <w:rPr>
          <w:rFonts w:ascii="Times New Roman" w:hAnsi="Times New Roman" w:cs="Times New Roman"/>
          <w:sz w:val="28"/>
          <w:szCs w:val="28"/>
        </w:rPr>
        <w:t>2024г. № 5-ОД</w:t>
      </w:r>
    </w:p>
    <w:p w:rsidR="00505C56" w:rsidRPr="00B33B45" w:rsidRDefault="00505C56" w:rsidP="00505C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C56" w:rsidRPr="00B33B45" w:rsidRDefault="00505C56" w:rsidP="00505C56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B45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</w:p>
    <w:p w:rsidR="00505C56" w:rsidRPr="00B33B45" w:rsidRDefault="00505C56" w:rsidP="00505C56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B45">
        <w:rPr>
          <w:rFonts w:ascii="Times New Roman" w:hAnsi="Times New Roman" w:cs="Times New Roman"/>
          <w:b/>
          <w:color w:val="000000"/>
          <w:sz w:val="28"/>
          <w:szCs w:val="28"/>
        </w:rPr>
        <w:t>пребывания посетителей</w:t>
      </w:r>
    </w:p>
    <w:p w:rsidR="00505C56" w:rsidRPr="00B33B45" w:rsidRDefault="00505C56" w:rsidP="00505C56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B45">
        <w:rPr>
          <w:rFonts w:ascii="Times New Roman" w:hAnsi="Times New Roman" w:cs="Times New Roman"/>
          <w:b/>
          <w:color w:val="000000"/>
          <w:sz w:val="28"/>
          <w:szCs w:val="28"/>
        </w:rPr>
        <w:t>в Косинском районном суде Пермского края</w:t>
      </w:r>
    </w:p>
    <w:p w:rsidR="00505C56" w:rsidRPr="00B33B45" w:rsidRDefault="00505C56" w:rsidP="00505C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5C56" w:rsidRPr="00C11B5B" w:rsidRDefault="00505C56" w:rsidP="00505C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color w:val="000000"/>
          <w:sz w:val="28"/>
          <w:szCs w:val="28"/>
        </w:rPr>
      </w:pPr>
      <w:r w:rsidRPr="00C11B5B">
        <w:rPr>
          <w:b/>
          <w:color w:val="000000"/>
          <w:sz w:val="28"/>
          <w:szCs w:val="28"/>
        </w:rPr>
        <w:t>Общие положения</w:t>
      </w:r>
    </w:p>
    <w:p w:rsidR="00505C56" w:rsidRPr="00EA4832" w:rsidRDefault="00505C56" w:rsidP="00505C56">
      <w:pPr>
        <w:pStyle w:val="a3"/>
        <w:ind w:left="0"/>
        <w:rPr>
          <w:color w:val="000000"/>
          <w:sz w:val="28"/>
          <w:szCs w:val="28"/>
        </w:rPr>
      </w:pPr>
    </w:p>
    <w:p w:rsidR="00505C56" w:rsidRDefault="00505C56" w:rsidP="00505C56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ind w:left="0" w:firstLine="0"/>
        <w:contextualSpacing/>
        <w:jc w:val="both"/>
      </w:pPr>
      <w:r>
        <w:t xml:space="preserve">Правила  пребывания временно находящихся в здании (помещении) Косинского районного суда Пермского края (далее - суд)  физических лиц, для которых суд не является местом работы (далее - посетители) определяют основные требования к порядку организации пропускного режима, обеспечивают безопасность судебной деятельности, в том числе выполняют мероприятия по повышению уровня личной безопасности судей, сотрудников суда. </w:t>
      </w:r>
      <w:r>
        <w:tab/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 xml:space="preserve"> </w:t>
      </w:r>
      <w:r>
        <w:tab/>
        <w:t>Правила пребывания посетителей в суде направлены на: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>- реализацию конституционного права граждан на судебную защиту;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>- обеспечение установленного порядка деятельности суда;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>-</w:t>
      </w:r>
      <w:r w:rsidRPr="00FE3589">
        <w:t xml:space="preserve"> </w:t>
      </w:r>
      <w:r>
        <w:t>поддержание общественного порядка в здании (помещении) суда и осуществление его охраны;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>- обеспечение прав граждан на охрану жизни и здоровья, в том числе безопасности судей, присяжных заседателей, сотрудников суда и иных участников судебного процесса;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>- обеспечение  гласности и открытости судопроизводства, реализацию права на доступ к информации о деятельности суда;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 xml:space="preserve">-обеспечение уважительного отношения посетителей суда, судебных приставов, судей и сотрудников аппарата суда друг к другу. </w:t>
      </w:r>
    </w:p>
    <w:p w:rsidR="00505C56" w:rsidRDefault="00505C56" w:rsidP="00505C56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0"/>
        <w:contextualSpacing/>
        <w:jc w:val="both"/>
      </w:pPr>
    </w:p>
    <w:p w:rsidR="00505C56" w:rsidRPr="0052777A" w:rsidRDefault="00505C56" w:rsidP="00505C56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0"/>
        <w:contextualSpacing/>
        <w:jc w:val="both"/>
      </w:pPr>
      <w:r>
        <w:t>1.2.</w:t>
      </w:r>
      <w:r>
        <w:tab/>
        <w:t>Проход в здание (помещение) суда осуществляется по следующим документам:</w:t>
      </w:r>
    </w:p>
    <w:p w:rsidR="00505C56" w:rsidRPr="0052777A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 w:rsidRPr="0052777A">
        <w:t xml:space="preserve">паспорт гражданина Российской Федерации; 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 w:rsidRPr="0052777A">
        <w:t>временное удостоверение личности гражданина Российской Федерации по форме № 2</w:t>
      </w:r>
      <w:r>
        <w:t>П</w:t>
      </w:r>
      <w:r w:rsidRPr="0052777A">
        <w:t>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  <w:r w:rsidRPr="0052777A">
        <w:t xml:space="preserve"> 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lastRenderedPageBreak/>
        <w:t>дипломатический паспорт гражданина Российской Федерации;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служебный паспорт гражданина Российской Федерации;</w:t>
      </w:r>
    </w:p>
    <w:p w:rsidR="00505C56" w:rsidRPr="0052777A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 w:rsidRPr="0052777A">
        <w:t>удостоверение личности</w:t>
      </w:r>
      <w:r>
        <w:t xml:space="preserve"> военнослужащего Российской Федерации</w:t>
      </w:r>
      <w:r w:rsidRPr="0052777A">
        <w:t xml:space="preserve"> или военный билет военнослужащего;</w:t>
      </w:r>
    </w:p>
    <w:p w:rsidR="00505C56" w:rsidRPr="0052777A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 xml:space="preserve">удостоверение личности </w:t>
      </w:r>
      <w:r w:rsidRPr="0052777A">
        <w:t>моряка;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свидетельство о рождении (для граждан Российской Федерации до 14 лет);</w:t>
      </w:r>
    </w:p>
    <w:p w:rsidR="00505C56" w:rsidRPr="0052777A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 w:rsidRPr="0052777A">
        <w:t xml:space="preserve">водительское удостоверение; 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служебное удостоверение;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удостоверение адвоката;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иной</w:t>
      </w:r>
      <w:r w:rsidRPr="0052777A">
        <w:t xml:space="preserve"> документ, </w:t>
      </w:r>
      <w:r>
        <w:t>признаваемый в соответствии с</w:t>
      </w:r>
      <w:r w:rsidRPr="0052777A">
        <w:t xml:space="preserve"> законодательством Российской Федерации документо</w:t>
      </w:r>
      <w:r>
        <w:t>м</w:t>
      </w:r>
      <w:r w:rsidRPr="0052777A">
        <w:t>, удостоверяющи</w:t>
      </w:r>
      <w:r>
        <w:t>м</w:t>
      </w:r>
      <w:r w:rsidRPr="0052777A">
        <w:t xml:space="preserve"> личность</w:t>
      </w:r>
      <w:r>
        <w:t xml:space="preserve"> гражданина Российской Федерации;</w:t>
      </w:r>
    </w:p>
    <w:p w:rsidR="00505C56" w:rsidRPr="0052777A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 w:rsidRPr="0052777A"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</w:t>
      </w:r>
      <w:r>
        <w:t xml:space="preserve"> иностранного</w:t>
      </w:r>
      <w:r w:rsidRPr="0052777A">
        <w:t xml:space="preserve"> граждан</w:t>
      </w:r>
      <w:r>
        <w:t>ина</w:t>
      </w:r>
      <w:r w:rsidRPr="0052777A">
        <w:t>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>
        <w:t>удостоверение беженца, свидетельство о рассмотрении ходатайства  о признании беженцем на территории  Российской Федерации по существу;</w:t>
      </w:r>
    </w:p>
    <w:p w:rsidR="00505C56" w:rsidRDefault="00505C56" w:rsidP="00505C5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</w:pPr>
      <w:r w:rsidRPr="0052777A">
        <w:t xml:space="preserve">документ, выданный иностранным государством и признаваемый </w:t>
      </w:r>
      <w:r>
        <w:t>Российской Федерацией</w:t>
      </w:r>
      <w:r w:rsidRPr="0052777A">
        <w:t xml:space="preserve"> в соответствии с международным договором в качестве документа, удостоверяющего личность лица без гражданства</w:t>
      </w:r>
      <w:r>
        <w:t>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</w:t>
      </w:r>
      <w:r w:rsidRPr="0052777A">
        <w:t xml:space="preserve">; 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  <w:r>
        <w:t xml:space="preserve">Проход в здание (помещение) Косинского районного суда Пермского края не может ставиться в зависимость от предъявления каких-либо иных документов, в том  числе обосновывающих необходимость посещения суда, помимо указанных в настоящем пункте. </w:t>
      </w:r>
    </w:p>
    <w:p w:rsidR="00505C56" w:rsidRDefault="00505C56" w:rsidP="00505C56">
      <w:pPr>
        <w:pStyle w:val="20"/>
        <w:shd w:val="clear" w:color="auto" w:fill="auto"/>
        <w:spacing w:after="0" w:line="240" w:lineRule="auto"/>
        <w:ind w:firstLine="0"/>
        <w:contextualSpacing/>
        <w:jc w:val="both"/>
      </w:pPr>
    </w:p>
    <w:p w:rsidR="00505C56" w:rsidRPr="00852339" w:rsidRDefault="00505C56" w:rsidP="00505C56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contextualSpacing/>
        <w:rPr>
          <w:b/>
        </w:rPr>
      </w:pPr>
      <w:r w:rsidRPr="00852339">
        <w:rPr>
          <w:b/>
        </w:rPr>
        <w:t>Организация допуска посетителей в здание</w:t>
      </w:r>
      <w:r>
        <w:rPr>
          <w:b/>
        </w:rPr>
        <w:t xml:space="preserve"> </w:t>
      </w:r>
      <w:r w:rsidRPr="00852339">
        <w:rPr>
          <w:b/>
        </w:rPr>
        <w:t>(помещение) суда</w:t>
      </w:r>
    </w:p>
    <w:p w:rsidR="00505C56" w:rsidRDefault="00505C56" w:rsidP="00505C56">
      <w:pPr>
        <w:pStyle w:val="10"/>
        <w:shd w:val="clear" w:color="auto" w:fill="auto"/>
        <w:tabs>
          <w:tab w:val="left" w:pos="3769"/>
        </w:tabs>
        <w:spacing w:before="0" w:line="240" w:lineRule="auto"/>
        <w:contextualSpacing/>
        <w:jc w:val="both"/>
      </w:pPr>
    </w:p>
    <w:p w:rsidR="00505C56" w:rsidRPr="00BB6C2B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>2.1.</w:t>
      </w:r>
      <w:r>
        <w:tab/>
        <w:t xml:space="preserve">Допуск посетителей в здание (помещение) суда осуществляется в соответствии с правилами внутреннего распорядка суда, установленных приказом председателя Косинского районного суда Пермского края </w:t>
      </w:r>
      <w:r w:rsidRPr="00DB11EE">
        <w:t xml:space="preserve">от </w:t>
      </w:r>
      <w:r w:rsidRPr="00F9292D">
        <w:t>20.02.2024 № 6-ОД,</w:t>
      </w:r>
      <w:r>
        <w:t xml:space="preserve"> </w:t>
      </w:r>
      <w:r w:rsidRPr="00530477">
        <w:t xml:space="preserve">на основании утвержденных Советом судей Российской Федерации Правил внутреннего распорядка судов (Федеральный конституционный закон от 07.02.2011 N 1-ФКЗ "О судах общей юрисдикции в Российской Федерации", Закон Российской Федерации от 26.06.1992 N 3132-1 "О статусе судей в Российской Федерации") </w:t>
      </w:r>
      <w:r w:rsidRPr="00BB6C2B">
        <w:t>в месте, на котором судебные приставы по обеспечению установленного порядка деятельности судов (далее</w:t>
      </w:r>
      <w:r>
        <w:t xml:space="preserve">- </w:t>
      </w:r>
      <w:r w:rsidRPr="00BB6C2B">
        <w:t xml:space="preserve">ОУПДС) выполняют возложенные на них обязанности (Федеральный закон от 21.07.1997 №118-ФЗ «Об органах принудительного исполнения Российской Федерации»). В целях обеспечения безопасности судей, </w:t>
      </w:r>
      <w:r w:rsidRPr="00BB6C2B">
        <w:lastRenderedPageBreak/>
        <w:t>присяжных заседателей, сотрудников аппарата суда и иных лиц, находящихся в здании (помещении) суда, судебными приставами ОУПДС применяются техниче</w:t>
      </w:r>
      <w:r>
        <w:t>ские средства охраны и досмотра</w:t>
      </w:r>
      <w:r w:rsidRPr="00BB6C2B">
        <w:t xml:space="preserve">, осуществляется учет  (регистрация) входящих в здание (помещение) суда посетителей, за исключением лиц, указанных в пунктах 2.3 и 2.4 Правил.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 w:rsidRPr="00BB6C2B">
        <w:t xml:space="preserve">2.2 </w:t>
      </w:r>
      <w:r w:rsidRPr="00BB6C2B">
        <w:tab/>
        <w:t>Охрана и поддержание общественного порядка в здании (помещении) суда осуществляется судебными приставами по ОУПДС в соответствии с законодательством Российской Федерации.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 w:rsidRPr="00BB6C2B">
        <w:t>2.3 Бесп</w:t>
      </w:r>
      <w:r>
        <w:t>репятственный проход в здание (</w:t>
      </w:r>
      <w:r w:rsidRPr="00BB6C2B">
        <w:t>помещение) суда осуществляется лицами, являющимися объектами государственной охраны в соответствии с Федеральным законом от 27.05.1996 №</w:t>
      </w:r>
      <w:r>
        <w:t xml:space="preserve"> </w:t>
      </w:r>
      <w:r w:rsidRPr="00BB6C2B">
        <w:t>57-ФЗ «О государственной охране»</w:t>
      </w:r>
      <w:r w:rsidRPr="00413269">
        <w:t xml:space="preserve"> </w:t>
      </w:r>
      <w:r>
        <w:t>(председатель Правительства Российской Федерации; председатель Совета Федерации Федерального Собрания Российской Федерации; председатель Государственной Думы Федерального Собрания Российской Федерации; председатель Конституционного Суда Российской Федерации; председатель Верховного Суда Российской Федерации; генеральный прокурор Российской Федерации; ппредседатель Следственного комитета Российской Федерации)</w:t>
      </w:r>
      <w:r w:rsidRPr="00BB6C2B">
        <w:t xml:space="preserve">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>2.4  При предъявлении служебного удостоверения в здание (помещение) суда проходят: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судьи, в том числе пребывающие в отставке;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сенаторы Российской Федерации и депутаты Государственной Думы Федерального Собрания Российской Федерации;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руководители федеральных округов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прокуроры, сотрудники Федеральной службы безопасности Российской Федерации, сотрудники Федеральной службы охраны российской Федерации, сотрудники полиции при осуществлении возложенных на них полномочий;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государственные гражданские служащие Верховного Суда Российской Федерации;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работники системы Судебного департамента при Верховном Суде Российской Федерации;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государственные гражданские служащие федеральных судов  и мировых судей субъектов Российской Федерации;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высшие должностные лица субъектов Российской Федерации, руководители  исполнительных органов государственной власти субъектов Российской Федерации  и их заместители;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депутаты законодательных (представительных) органов государственной </w:t>
      </w:r>
      <w:r>
        <w:lastRenderedPageBreak/>
        <w:t xml:space="preserve">власти субъектов Российской Федерации;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главы муниципальных образований, руководители органов местного самоуправления и их заместители, 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сотрудники, в том числе имеющих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При предъявлении удостоверений проходят в здание (помещение) суда адвокаты.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имеющих при себе оружие.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2.5     По прибытии в здание (помещение) суда выездных бригад скорой медицинской помощи. Медицинские работники в помещениях суда находятся в сопровождении судебных приставов по ОУПДС или сотрудников служб, осуществляющих охрану здания (помещения) суда.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О нахождении в здании суда медицинских работников судебными приставами по ОУПДС или сотрудниками служб, осуществляющих охрану здания (помещения) суда, незамедлительно докладывается председателю суда.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>2.6      Доступ в здание (помещение) суда предоставляется: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арбитражным заседателям на основании соответствующего определения суда;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работникам строительных (подрядных) или клининговых  организаций на  основании списков, предъявляемых администратором суда и находящихся на посту охраны.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2.7    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аварийных служб, прибывших для ликвидации пожара, иной чрезвычайной ситуации или происшествия.  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При ликвидации чрезвычайной ситуации или производстве аварийно-восстановительных работ присутствует лицо, осуществляющее охрану здания </w:t>
      </w:r>
      <w:r>
        <w:lastRenderedPageBreak/>
        <w:t xml:space="preserve">(помещения) суда, или уполномоченный работник суда.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2.8    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Pr="00DB11EE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2.9  Организация прохода в здание (помещение) суда членов иностранных делегаций осуществляется по спискам с использованием технических средств досмотра в </w:t>
      </w:r>
      <w:r w:rsidRPr="00DB11EE">
        <w:t>сопровождении уполномоченного работника суда, администратора.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2.10     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по ОУПДС или администратора суда и  выполнять все их требования по освобождению здания (помещения) суда.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>2.11    При срабатывании металлодетектора и наличии личных вещей у посетителя судебный пристав по ОУПДС вправе предложить посетителю предъявить личные вещи для осмотра. 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осуществлять личный досмотр, досмотр вещей, находящихся при физическом лице, либо запретить доступ указанного лица в здание суда (ст.11 Федерального закона от 21.07.1997 №118-ФЗ «Об органах принудительного исполнения Российской Федерации).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2.12  Основание для отказа в допуске в здание (помещение) суда является: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отсутствие или отказ предъявить документы удостоверяющие личность;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отказ от прохождения проверки с использованием стационарного или переносного металлодетектора в случае, если это не связано с медицинскими противопоказаниями (при предъявлении соответствующего медицинского документа);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пребывание в суд лиц, имеющих внешний вид, не отвечающий санитарно-гигиенических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 свидетельствующие о явном неуважении к обществу и суду, в одежде, не позволяющей идентифицировать личность; 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прибытие в суд лиц в состоянии алкогольного, наркотического или иного токсического опьянения;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 xml:space="preserve">прибытие в суд лиц в возрасте до 14 лет без сопровождения законных </w:t>
      </w:r>
      <w:r>
        <w:lastRenderedPageBreak/>
        <w:t>представителей, близких родственников, опекунов (представителей органов опеки и попечительства), педагогов (воспитателей) либо лиц на основании доверенности, выданной законным представителем;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240" w:lineRule="auto"/>
        <w:contextualSpacing/>
        <w:rPr>
          <w:b/>
        </w:rPr>
      </w:pPr>
      <w:r w:rsidRPr="00852339">
        <w:rPr>
          <w:b/>
        </w:rPr>
        <w:t>Меры безопасности в суде</w:t>
      </w:r>
    </w:p>
    <w:p w:rsidR="00505C56" w:rsidRPr="000E538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left="510" w:firstLine="0"/>
        <w:contextualSpacing/>
        <w:jc w:val="left"/>
        <w:rPr>
          <w:b/>
        </w:rPr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>3.1      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сотрудников аппарата суда и посетителей в здании и служебных помещениях суда посетителям запрещается: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проносить в здание и служебные помещения суда предметы, перечисленные в Перечне предметов, запрещенных к вносу,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находиться в служебном помещении суда без разрешения судей, сотрудников аппарата суда и судебных приставов по ОУПДС;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нарушении порядка, установленного процессуальным законодательством Российской Федерации. В иных случаях фото и видеосъемка в здании суда может производиться по согласованию с председателем суда, с лицом, его замещающим, либо с иным уполномоченным лицом;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выносить 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курить;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ab/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left="510" w:firstLine="0"/>
        <w:contextualSpacing/>
        <w:jc w:val="both"/>
        <w:rPr>
          <w:b/>
        </w:rPr>
      </w:pPr>
    </w:p>
    <w:p w:rsidR="00505C56" w:rsidRDefault="00505C56" w:rsidP="00505C56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240" w:lineRule="auto"/>
        <w:contextualSpacing/>
        <w:rPr>
          <w:b/>
        </w:rPr>
      </w:pPr>
      <w:r w:rsidRPr="00CE0E11">
        <w:rPr>
          <w:b/>
        </w:rPr>
        <w:t>Ответственность посетителей суда</w:t>
      </w:r>
    </w:p>
    <w:p w:rsidR="00505C56" w:rsidRPr="00CE0E11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left="510" w:firstLine="0"/>
        <w:contextualSpacing/>
        <w:jc w:val="left"/>
        <w:rPr>
          <w:b/>
        </w:rPr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>4.1 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</w:p>
    <w:p w:rsidR="00505C56" w:rsidRPr="00030978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978">
        <w:rPr>
          <w:b/>
        </w:rPr>
        <w:t>Приложение 2</w:t>
      </w:r>
    </w:p>
    <w:p w:rsidR="00505C56" w:rsidRDefault="00505C56" w:rsidP="00505C56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contextualSpacing/>
        <w:jc w:val="both"/>
      </w:pPr>
      <w:r>
        <w:t xml:space="preserve"> </w:t>
      </w:r>
    </w:p>
    <w:p w:rsidR="00505C56" w:rsidRDefault="00505C56" w:rsidP="00505C56">
      <w:pPr>
        <w:contextualSpacing/>
        <w:jc w:val="center"/>
      </w:pPr>
    </w:p>
    <w:p w:rsidR="00505C56" w:rsidRPr="00B54AC5" w:rsidRDefault="00505C56" w:rsidP="00505C56">
      <w:pPr>
        <w:contextualSpacing/>
        <w:jc w:val="center"/>
        <w:rPr>
          <w:b/>
          <w:sz w:val="28"/>
          <w:szCs w:val="28"/>
        </w:rPr>
      </w:pPr>
      <w:r w:rsidRPr="00B54AC5">
        <w:rPr>
          <w:b/>
          <w:sz w:val="28"/>
          <w:szCs w:val="28"/>
        </w:rPr>
        <w:t xml:space="preserve">Перечень предметов, запрещенных к вносу в здание (помещение) Косинского районного суда Пермского края </w:t>
      </w:r>
    </w:p>
    <w:p w:rsidR="00505C56" w:rsidRDefault="00505C56" w:rsidP="00505C56">
      <w:pPr>
        <w:contextualSpacing/>
        <w:jc w:val="both"/>
        <w:rPr>
          <w:color w:val="000000"/>
          <w:sz w:val="28"/>
          <w:szCs w:val="28"/>
        </w:rPr>
      </w:pP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Гражданское, служебное, боевое ручное стрелковое и холодное оружие, а также колющие и режущие предметы ( за исключением случаев, указанных в п.2.3 Правил пребывания посетителей в суде) и боеприпасы.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ab/>
        <w:t>Взрывчатые вещества, взрывные устройства.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Наркотические средства, психотропные вещества и их аналоги.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Токсические(ядовитые), радиоактивные вещества.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Легковоспламеняющиеся вещества(жидкости).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Бытовые газовые баллоны.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Алкогольная и спиртосодержащая продукция.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 xml:space="preserve"> Велосипеды и иные транспортные средства, за исключением специальных средств для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>Предметы, материалы агитационного характера (плакаты, транспаранты, флаги, листовки).</w:t>
      </w:r>
    </w:p>
    <w:p w:rsidR="00505C56" w:rsidRDefault="00505C56" w:rsidP="00505C56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40" w:lineRule="auto"/>
        <w:contextualSpacing/>
        <w:jc w:val="both"/>
      </w:pPr>
      <w:r>
        <w:t xml:space="preserve">Иные предметы, вещества и средства, представляющие угрозу для безопасности окружающих. </w:t>
      </w:r>
    </w:p>
    <w:p w:rsidR="00505C56" w:rsidRDefault="00505C56" w:rsidP="00505C56">
      <w:pPr>
        <w:contextualSpacing/>
        <w:jc w:val="both"/>
        <w:rPr>
          <w:color w:val="000000"/>
          <w:sz w:val="28"/>
          <w:szCs w:val="28"/>
        </w:rPr>
      </w:pPr>
    </w:p>
    <w:p w:rsidR="00505C56" w:rsidRDefault="00505C56" w:rsidP="00505C56">
      <w:pPr>
        <w:contextualSpacing/>
        <w:jc w:val="both"/>
        <w:rPr>
          <w:color w:val="000000"/>
          <w:sz w:val="28"/>
          <w:szCs w:val="28"/>
        </w:rPr>
      </w:pPr>
    </w:p>
    <w:p w:rsidR="00505C56" w:rsidRDefault="00505C56" w:rsidP="00505C56">
      <w:pPr>
        <w:contextualSpacing/>
        <w:jc w:val="both"/>
        <w:rPr>
          <w:color w:val="000000"/>
          <w:sz w:val="28"/>
          <w:szCs w:val="28"/>
        </w:rPr>
      </w:pPr>
    </w:p>
    <w:p w:rsidR="00505C56" w:rsidRDefault="00505C56" w:rsidP="00505C56">
      <w:pPr>
        <w:contextualSpacing/>
        <w:jc w:val="both"/>
        <w:rPr>
          <w:color w:val="000000"/>
          <w:sz w:val="28"/>
          <w:szCs w:val="28"/>
        </w:rPr>
      </w:pPr>
    </w:p>
    <w:p w:rsidR="00505C56" w:rsidRDefault="00505C56" w:rsidP="00505C56">
      <w:pPr>
        <w:tabs>
          <w:tab w:val="left" w:pos="5175"/>
        </w:tabs>
        <w:rPr>
          <w:sz w:val="28"/>
        </w:rPr>
      </w:pPr>
    </w:p>
    <w:p w:rsidR="00505C56" w:rsidRDefault="00505C56" w:rsidP="00505C56">
      <w:pPr>
        <w:tabs>
          <w:tab w:val="left" w:pos="5175"/>
        </w:tabs>
        <w:rPr>
          <w:sz w:val="28"/>
        </w:rPr>
      </w:pPr>
    </w:p>
    <w:p w:rsidR="00505C56" w:rsidRDefault="00505C56" w:rsidP="00505C56">
      <w:pPr>
        <w:tabs>
          <w:tab w:val="left" w:pos="5175"/>
        </w:tabs>
        <w:rPr>
          <w:sz w:val="28"/>
        </w:rPr>
      </w:pPr>
    </w:p>
    <w:p w:rsidR="00505C56" w:rsidRDefault="00505C56" w:rsidP="00505C56">
      <w:pPr>
        <w:tabs>
          <w:tab w:val="left" w:pos="5175"/>
        </w:tabs>
        <w:rPr>
          <w:sz w:val="28"/>
        </w:rPr>
      </w:pPr>
    </w:p>
    <w:p w:rsidR="00505C56" w:rsidRDefault="00505C56" w:rsidP="00505C56">
      <w:pPr>
        <w:tabs>
          <w:tab w:val="left" w:pos="5175"/>
        </w:tabs>
        <w:rPr>
          <w:sz w:val="28"/>
        </w:rPr>
      </w:pPr>
    </w:p>
    <w:p w:rsidR="00505C56" w:rsidRDefault="00505C56" w:rsidP="00505C56">
      <w:pPr>
        <w:tabs>
          <w:tab w:val="left" w:pos="5175"/>
        </w:tabs>
        <w:rPr>
          <w:sz w:val="28"/>
        </w:rPr>
      </w:pPr>
      <w:r>
        <w:rPr>
          <w:sz w:val="28"/>
        </w:rPr>
        <w:t xml:space="preserve">  </w:t>
      </w:r>
    </w:p>
    <w:p w:rsidR="00505C56" w:rsidRDefault="00505C56" w:rsidP="00505C56">
      <w:pPr>
        <w:tabs>
          <w:tab w:val="left" w:pos="5175"/>
        </w:tabs>
        <w:rPr>
          <w:sz w:val="28"/>
        </w:rPr>
      </w:pPr>
      <w:r>
        <w:rPr>
          <w:sz w:val="28"/>
        </w:rPr>
        <w:t xml:space="preserve">                                         </w:t>
      </w:r>
    </w:p>
    <w:p w:rsidR="00505C56" w:rsidRDefault="00505C56" w:rsidP="00505C56">
      <w:pPr>
        <w:rPr>
          <w:sz w:val="28"/>
        </w:rPr>
      </w:pPr>
    </w:p>
    <w:p w:rsidR="00505C56" w:rsidRPr="003739EC" w:rsidRDefault="00505C56" w:rsidP="00505C56">
      <w:pPr>
        <w:tabs>
          <w:tab w:val="left" w:pos="3390"/>
          <w:tab w:val="left" w:pos="5265"/>
        </w:tabs>
      </w:pPr>
      <w:r>
        <w:tab/>
      </w:r>
    </w:p>
    <w:p w:rsidR="006C0327" w:rsidRDefault="006C0327"/>
    <w:sectPr w:rsidR="006C0327" w:rsidSect="00FE09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1E7"/>
    <w:multiLevelType w:val="hybridMultilevel"/>
    <w:tmpl w:val="D304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008CD"/>
    <w:multiLevelType w:val="multilevel"/>
    <w:tmpl w:val="90326E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5E6C78"/>
    <w:multiLevelType w:val="multilevel"/>
    <w:tmpl w:val="FB1AC80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9" w:hanging="2160"/>
      </w:pPr>
      <w:rPr>
        <w:rFonts w:hint="default"/>
      </w:rPr>
    </w:lvl>
  </w:abstractNum>
  <w:abstractNum w:abstractNumId="3">
    <w:nsid w:val="7EBE22F5"/>
    <w:multiLevelType w:val="hybridMultilevel"/>
    <w:tmpl w:val="93F6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05C56"/>
    <w:rsid w:val="00505C56"/>
    <w:rsid w:val="006C0327"/>
    <w:rsid w:val="00B3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505C5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C56"/>
    <w:pPr>
      <w:widowControl w:val="0"/>
      <w:shd w:val="clear" w:color="auto" w:fill="FFFFFF"/>
      <w:spacing w:after="60" w:line="0" w:lineRule="atLeast"/>
      <w:ind w:hanging="680"/>
      <w:jc w:val="center"/>
    </w:pPr>
    <w:rPr>
      <w:sz w:val="28"/>
      <w:szCs w:val="28"/>
    </w:rPr>
  </w:style>
  <w:style w:type="character" w:customStyle="1" w:styleId="1">
    <w:name w:val="Заголовок №1_"/>
    <w:link w:val="10"/>
    <w:rsid w:val="00505C56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05C56"/>
    <w:pPr>
      <w:widowControl w:val="0"/>
      <w:shd w:val="clear" w:color="auto" w:fill="FFFFFF"/>
      <w:spacing w:before="840" w:after="0" w:line="0" w:lineRule="atLeast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2160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GL_SPEC</dc:creator>
  <cp:keywords/>
  <dc:description/>
  <cp:lastModifiedBy>GL_SPEC</cp:lastModifiedBy>
  <cp:revision>3</cp:revision>
  <dcterms:created xsi:type="dcterms:W3CDTF">2025-01-28T09:34:00Z</dcterms:created>
  <dcterms:modified xsi:type="dcterms:W3CDTF">2025-01-30T06:52:00Z</dcterms:modified>
</cp:coreProperties>
</file>