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 районный суд </w:t>
      </w:r>
      <w:hyperlink w:history="0" w:anchor="P70" w:tooltip="&lt;1&gt; О разграничении подсудности между мировым судьей и районным судом см. ст. ст. 23 и 24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___________________________________(Ф.И.О. покупателя) </w:t>
      </w:r>
      <w:hyperlink w:history="0" w:anchor="P72" w:tooltip="&lt;2&gt; Перечень обязательных сведений об истце и ответчике, которые необходимо указать в исковом заявлении, см. в п. п. 2 -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________________________________________ </w:t>
      </w:r>
      <w:hyperlink w:history="0" w:anchor="P73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 (наименование или Ф.И.О. продавца) </w:t>
      </w:r>
      <w:hyperlink w:history="0" w:anchor="P72" w:tooltip="&lt;2&gt; Перечень обязательных сведений об истце и ответчике, которые необходимо указать в исковом заявлении, см. в п. п. 2 -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ответчика-организации:</w:t>
      </w:r>
    </w:p>
    <w:p>
      <w:pPr>
        <w:pStyle w:val="0"/>
        <w:jc w:val="right"/>
      </w:pPr>
      <w:r>
        <w:rPr>
          <w:sz w:val="20"/>
        </w:rPr>
        <w:t xml:space="preserve">ИНН: __________________, ОГРН: __________________ (если известны)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74" w:tooltip="&lt;4&gt; Цена иска по искам об истребовании имущества, согласно п. 2 ч. 1 ст. 91 Гражданского процессуального кодекса Российской Федерации, определяется исходя из стоимости истребуемого имущества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замене недоброкачественного товара</w:t>
      </w:r>
    </w:p>
    <w:p>
      <w:pPr>
        <w:pStyle w:val="0"/>
        <w:jc w:val="center"/>
      </w:pPr>
      <w:r>
        <w:rPr>
          <w:sz w:val="20"/>
        </w:rPr>
        <w:t xml:space="preserve">товаром надлежащего качества </w:t>
      </w:r>
      <w:hyperlink w:history="0" w:anchor="P75" w:tooltip="&lt;5&gt; В силу пп. 4 п. 2 и п. 3 ст.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Между Истцом и Ответчиком "____"_________ _____ г. был заключен договор розничной купли-продажи N __ (далее - Договор) (вариант: 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 оплачен и получен Истцом, что подтверждается 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заключении Договора (вариант: При приобретении товара) Ответчиком не были заранее оговорены какие-либо недостатки товара.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Гражданский кодекс Российской Федерации (часть вторая)&quot; от 26.01.1996 N 14-ФЗ (ред. от 24.06.2025) {КонсультантПлюс}">
        <w:r>
          <w:rPr>
            <w:sz w:val="20"/>
            <w:color w:val="0000ff"/>
          </w:rPr>
          <w:t xml:space="preserve">п. 1 ст. 492</w:t>
        </w:r>
      </w:hyperlink>
      <w:r>
        <w:rPr>
          <w:sz w:val="20"/>
        </w:rP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Гражданский кодекс Российской Федерации (часть вторая)&quot; от 26.01.1996 N 14-ФЗ (ред. от 24.06.2025) {КонсультантПлюс}">
        <w:r>
          <w:rPr>
            <w:sz w:val="20"/>
            <w:color w:val="0000ff"/>
          </w:rPr>
          <w:t xml:space="preserve">абз. 2 п. 1 ст. 503</w:t>
        </w:r>
      </w:hyperlink>
      <w:r>
        <w:rPr>
          <w:sz w:val="20"/>
        </w:rP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9" w:tooltip="Закон РФ от 07.02.1992 N 2300-1 (ред. от 07.07.2025) &quot;О защите прав потребителей&quot; {КонсультантПлюс}">
        <w:r>
          <w:rPr>
            <w:sz w:val="20"/>
            <w:color w:val="0000ff"/>
          </w:rPr>
          <w:t xml:space="preserve">абз. 2 п. 1 ст. 18</w:t>
        </w:r>
      </w:hyperlink>
      <w:r>
        <w:rPr>
          <w:sz w:val="20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Требование (претензию) Истца от "___"________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подтверждается _________________________ </w:t>
      </w:r>
      <w:hyperlink w:history="0" w:anchor="P77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Возврат некачественного товара был гарантирован в следующем порядке: 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руководствуясь </w:t>
      </w:r>
      <w:hyperlink w:history="0" r:id="rId10" w:tooltip="&quot;Гражданский кодекс Российской Федерации (часть вторая)&quot; от 26.01.1996 N 14-ФЗ (ред. от 24.06.2025) {КонсультантПлюс}">
        <w:r>
          <w:rPr>
            <w:sz w:val="20"/>
            <w:color w:val="0000ff"/>
          </w:rPr>
          <w:t xml:space="preserve">п. 1 ст. 492</w:t>
        </w:r>
      </w:hyperlink>
      <w:r>
        <w:rPr>
          <w:sz w:val="20"/>
        </w:rPr>
        <w:t xml:space="preserve">, </w:t>
      </w:r>
      <w:hyperlink w:history="0" r:id="rId11" w:tooltip="&quot;Гражданский кодекс Российской Федерации (часть вторая)&quot; от 26.01.1996 N 14-ФЗ (ред. от 24.06.2025) {КонсультантПлюс}">
        <w:r>
          <w:rPr>
            <w:sz w:val="20"/>
            <w:color w:val="0000ff"/>
          </w:rPr>
          <w:t xml:space="preserve">абз. 2 п. 1 ст. 503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12" w:tooltip="Закон РФ от 07.02.1992 N 2300-1 (ред. от 07.07.2025) &quot;О защите прав потребителей&quot; {КонсультантПлюс}">
        <w:r>
          <w:rPr>
            <w:sz w:val="20"/>
            <w:color w:val="0000ff"/>
          </w:rPr>
          <w:t xml:space="preserve">абз. 2 п. 1 ст. 18</w:t>
        </w:r>
      </w:hyperlink>
      <w:r>
        <w:rPr>
          <w:sz w:val="20"/>
        </w:rPr>
        <w:t xml:space="preserve"> Закона Российской Федерации от 07.02.1992 N 2300-1 "О защите прав потребителей",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обязать Ответчика заменить следующий недоброкачественный товар: ________________________ на аналогичный товар надлежащего качества.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Копии документов, подтверждающих приобретение товара у Ответчика (копии договора, чека, квитанции).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Доказательства оплаты товара Истцом.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Доказательства недоброкачественности товара.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Копия требования (претензии) Истца от "___"__________ ____ г. N ___ </w:t>
      </w:r>
      <w:hyperlink w:history="0" w:anchor="P77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Доказательства отказа Ответчика от удовлетворения требования (претензии) Истца </w:t>
      </w:r>
      <w:hyperlink w:history="0" w:anchor="P77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Документы, подтверждающие совершение действий, направленных на примирение (если такие документы имеются).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73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Иные документы, подтверждающие обстоятельства, на которых Истец основывает свои требования.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 (Ф.И.О.)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О разграничении подсудности между мировым судьей и районным судом см. ст.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23</w:t>
        </w:r>
      </w:hyperlink>
      <w:r>
        <w:rPr>
          <w:sz w:val="20"/>
        </w:rPr>
        <w:t xml:space="preserve"> и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7 ст. 29</w:t>
        </w:r>
      </w:hyperlink>
      <w:r>
        <w:rPr>
          <w:sz w:val="20"/>
        </w:rP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-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об истребовании имущества, согласно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2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стоимости истребуемого имущества.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В силу </w:t>
      </w:r>
      <w:hyperlink w:history="0" r:id="rId23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4 п. 2</w:t>
        </w:r>
      </w:hyperlink>
      <w:r>
        <w:rPr>
          <w:sz w:val="20"/>
        </w:rPr>
        <w:t xml:space="preserve"> и </w:t>
      </w:r>
      <w:hyperlink w:history="0" r:id="rId2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3 ст. 333.36</w:t>
        </w:r>
      </w:hyperlink>
      <w:r>
        <w:rPr>
          <w:sz w:val="20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w:history="0" r:id="rId2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подп. 1 п. 1 ст. 333.19</w:t>
        </w:r>
      </w:hyperlink>
      <w:r>
        <w:rPr>
          <w:sz w:val="20"/>
        </w:rP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Согласно </w:t>
      </w:r>
      <w:hyperlink w:history="0" r:id="rId2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ст. 132</w:t>
        </w:r>
      </w:hyperlink>
      <w:r>
        <w:rPr>
          <w:sz w:val="20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покупателя в суд общей юрисдикции о замене недоброкачественного товара товаром надлежащего каче...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покупателя в суд общей юрисдикции о замене недоброкачественного товара товаром надлежащего каче...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506&amp;dst=100189" TargetMode = "External"/><Relationship Id="rId8" Type="http://schemas.openxmlformats.org/officeDocument/2006/relationships/hyperlink" Target="https://login.consultant.ru/link/?req=doc&amp;base=LAW&amp;n=508506&amp;dst=43" TargetMode = "External"/><Relationship Id="rId9" Type="http://schemas.openxmlformats.org/officeDocument/2006/relationships/hyperlink" Target="https://login.consultant.ru/link/?req=doc&amp;base=LAW&amp;n=502257&amp;dst=15" TargetMode = "External"/><Relationship Id="rId10" Type="http://schemas.openxmlformats.org/officeDocument/2006/relationships/hyperlink" Target="https://login.consultant.ru/link/?req=doc&amp;base=LAW&amp;n=508506&amp;dst=100189" TargetMode = "External"/><Relationship Id="rId11" Type="http://schemas.openxmlformats.org/officeDocument/2006/relationships/hyperlink" Target="https://login.consultant.ru/link/?req=doc&amp;base=LAW&amp;n=508506&amp;dst=43" TargetMode = "External"/><Relationship Id="rId12" Type="http://schemas.openxmlformats.org/officeDocument/2006/relationships/hyperlink" Target="https://login.consultant.ru/link/?req=doc&amp;base=LAW&amp;n=502257&amp;dst=15" TargetMode = "External"/><Relationship Id="rId13" Type="http://schemas.openxmlformats.org/officeDocument/2006/relationships/hyperlink" Target="https://login.consultant.ru/link/?req=doc&amp;base=LAW&amp;n=511272&amp;dst=100628" TargetMode = "External"/><Relationship Id="rId14" Type="http://schemas.openxmlformats.org/officeDocument/2006/relationships/hyperlink" Target="https://login.consultant.ru/link/?req=doc&amp;base=LAW&amp;n=511272&amp;dst=100643" TargetMode = "External"/><Relationship Id="rId15" Type="http://schemas.openxmlformats.org/officeDocument/2006/relationships/hyperlink" Target="https://login.consultant.ru/link/?req=doc&amp;base=LAW&amp;n=511272&amp;dst=100110" TargetMode = "External"/><Relationship Id="rId16" Type="http://schemas.openxmlformats.org/officeDocument/2006/relationships/hyperlink" Target="https://login.consultant.ru/link/?req=doc&amp;base=LAW&amp;n=511272&amp;dst=100122" TargetMode = "External"/><Relationship Id="rId17" Type="http://schemas.openxmlformats.org/officeDocument/2006/relationships/hyperlink" Target="https://login.consultant.ru/link/?req=doc&amp;base=LAW&amp;n=511272&amp;dst=1721" TargetMode = "External"/><Relationship Id="rId18" Type="http://schemas.openxmlformats.org/officeDocument/2006/relationships/hyperlink" Target="https://login.consultant.ru/link/?req=doc&amp;base=LAW&amp;n=511272&amp;dst=1944" TargetMode = "External"/><Relationship Id="rId19" Type="http://schemas.openxmlformats.org/officeDocument/2006/relationships/hyperlink" Target="https://login.consultant.ru/link/?req=doc&amp;base=LAW&amp;n=511272&amp;dst=2063" TargetMode = "External"/><Relationship Id="rId20" Type="http://schemas.openxmlformats.org/officeDocument/2006/relationships/hyperlink" Target="https://login.consultant.ru/link/?req=doc&amp;base=LAW&amp;n=511272&amp;dst=1208" TargetMode = "External"/><Relationship Id="rId21" Type="http://schemas.openxmlformats.org/officeDocument/2006/relationships/hyperlink" Target="https://login.consultant.ru/link/?req=doc&amp;base=LAW&amp;n=511272&amp;dst=100253" TargetMode = "External"/><Relationship Id="rId22" Type="http://schemas.openxmlformats.org/officeDocument/2006/relationships/hyperlink" Target="https://login.consultant.ru/link/?req=doc&amp;base=LAW&amp;n=511272&amp;dst=100428" TargetMode = "External"/><Relationship Id="rId23" Type="http://schemas.openxmlformats.org/officeDocument/2006/relationships/hyperlink" Target="https://login.consultant.ru/link/?req=doc&amp;base=LAW&amp;n=517473&amp;dst=1281" TargetMode = "External"/><Relationship Id="rId24" Type="http://schemas.openxmlformats.org/officeDocument/2006/relationships/hyperlink" Target="https://login.consultant.ru/link/?req=doc&amp;base=LAW&amp;n=517473&amp;dst=1283" TargetMode = "External"/><Relationship Id="rId25" Type="http://schemas.openxmlformats.org/officeDocument/2006/relationships/hyperlink" Target="https://login.consultant.ru/link/?req=doc&amp;base=LAW&amp;n=517473&amp;dst=12791" TargetMode = "External"/><Relationship Id="rId26" Type="http://schemas.openxmlformats.org/officeDocument/2006/relationships/hyperlink" Target="https://login.consultant.ru/link/?req=doc&amp;base=LAW&amp;n=511272&amp;dst=127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покупателя в суд общей юрисдикции о замене недоброкачественного товара товаром надлежащего качества
(Подготовлен для системы КонсультантПлюс, 2025)</dc:title>
  <dcterms:created xsi:type="dcterms:W3CDTF">2025-11-21T12:30:44Z</dcterms:created>
</cp:coreProperties>
</file>