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 районный суд </w:t>
      </w:r>
      <w:hyperlink w:history="0" w:anchor="P80" w:tooltip="&lt;1&gt; По смыслу ст. ст. 23, 24 Гражданского процессуального кодекса Российской Федерации гражданские дела о трудовых спорах подсудны районному суду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 (Ф.И.О. работника) </w:t>
      </w:r>
      <w:hyperlink w:history="0" w:anchor="P81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 </w:t>
      </w:r>
      <w:hyperlink w:history="0" w:anchor="P82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 (наименование или Ф.И.О. работодателя) </w:t>
      </w:r>
      <w:hyperlink w:history="0" w:anchor="P81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ответчика-гражданина: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ответчика-организации:</w:t>
      </w:r>
    </w:p>
    <w:p>
      <w:pPr>
        <w:pStyle w:val="0"/>
        <w:jc w:val="right"/>
      </w:pPr>
      <w:r>
        <w:rPr>
          <w:sz w:val="20"/>
        </w:rPr>
        <w:t xml:space="preserve">ИНН: _________________, ОГРН: ________________ (если известны)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 рублей </w:t>
      </w:r>
      <w:hyperlink w:history="0" w:anchor="P83" w:tooltip="&lt;4&gt; Цена иска по искам о взыскании денежных средств, согласно п. 1 ч. 1 ст. 91 Гражданского процессуального кодекса Российской Федерации, определяется исходя из взыскиваемой денежной суммы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 </w:t>
      </w:r>
      <w:hyperlink w:history="0" w:anchor="P84" w:tooltip="&lt;5&gt; Государственная пошлина не уплачивается согласно пп. 1 п. 1 ст. 333.36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center"/>
      </w:pPr>
      <w:r>
        <w:rPr>
          <w:sz w:val="20"/>
        </w:rPr>
        <w:t xml:space="preserve">о восстановлении на работе и взыскании заработной платы</w:t>
      </w:r>
    </w:p>
    <w:p>
      <w:pPr>
        <w:pStyle w:val="0"/>
        <w:jc w:val="center"/>
      </w:pPr>
      <w:r>
        <w:rPr>
          <w:sz w:val="20"/>
        </w:rPr>
        <w:t xml:space="preserve">за время вынужденного прогула при незаконном увольнении</w:t>
      </w:r>
    </w:p>
    <w:p>
      <w:pPr>
        <w:pStyle w:val="0"/>
        <w:jc w:val="center"/>
      </w:pPr>
      <w:r>
        <w:rPr>
          <w:sz w:val="20"/>
        </w:rPr>
        <w:t xml:space="preserve">за прогул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в _____________, что подтверждается приказом о приеме на работу от "___"__________ ____ г. N 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"__"________ ___ г. приказом от "__"________ ____ г. N ___ Истец был уволен на основании </w:t>
      </w:r>
      <w:hyperlink w:history="0" r:id="rId7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пп. "а" п. 6 ч. 1 ст. 81</w:t>
        </w:r>
      </w:hyperlink>
      <w:r>
        <w:rPr>
          <w:sz w:val="20"/>
        </w:rPr>
        <w:t xml:space="preserve"> Трудового кодекса Российской Федерации за прогул </w:t>
      </w:r>
      <w:hyperlink w:history="0" w:anchor="P85" w:tooltip="&lt;6&gt; Согласно пп. &quot;а&quot; п. 6 ч. 1 ст. 81 Трудового кодекса Российской Федерации прогулом признается отсутствие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Увольнение   Истца   является   незаконным   по  следующим  основаниям: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(обстоятельства и доказательства, подтверждающие доводы истца)</w:t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ч. ч. 1</w:t>
        </w:r>
      </w:hyperlink>
      <w:r>
        <w:rPr>
          <w:sz w:val="20"/>
        </w:rPr>
        <w:t xml:space="preserve">, </w:t>
      </w:r>
      <w:hyperlink w:history="0" r:id="rId9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2 ст. 394</w:t>
        </w:r>
      </w:hyperlink>
      <w:r>
        <w:rPr>
          <w:sz w:val="20"/>
        </w:rPr>
        <w:t xml:space="preserve">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п. ___ трудового договора от "__"________ ____ г. N ___ размер должностного оклада Истца составляет _____________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средней заработной платы, исчисленный в соответствии со </w:t>
      </w:r>
      <w:hyperlink w:history="0" r:id="rId10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ст. 139</w:t>
        </w:r>
      </w:hyperlink>
      <w:r>
        <w:rPr>
          <w:sz w:val="20"/>
        </w:rPr>
        <w:t xml:space="preserve"> Трудового кодекса Российской Федерации с учетом всех предусмотренных системой оплаты труда видов выплат, составляет _______ (_________) 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изложенного, руководствуясь </w:t>
      </w:r>
      <w:hyperlink w:history="0" r:id="rId11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ст. ст. 139</w:t>
        </w:r>
      </w:hyperlink>
      <w:r>
        <w:rPr>
          <w:sz w:val="20"/>
        </w:rPr>
        <w:t xml:space="preserve">, </w:t>
      </w:r>
      <w:hyperlink w:history="0" r:id="rId12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391</w:t>
        </w:r>
      </w:hyperlink>
      <w:r>
        <w:rPr>
          <w:sz w:val="20"/>
        </w:rPr>
        <w:t xml:space="preserve">, </w:t>
      </w:r>
      <w:hyperlink w:history="0" r:id="rId13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392</w:t>
        </w:r>
      </w:hyperlink>
      <w:r>
        <w:rPr>
          <w:sz w:val="20"/>
        </w:rPr>
        <w:t xml:space="preserve">, </w:t>
      </w:r>
      <w:hyperlink w:history="0" r:id="rId14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394</w:t>
        </w:r>
      </w:hyperlink>
      <w:r>
        <w:rPr>
          <w:sz w:val="20"/>
        </w:rPr>
        <w:t xml:space="preserve"> Трудового кодекса Российской Федерации,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Восстановить Истца _____________________________________ на работе у</w:t>
      </w:r>
    </w:p>
    <w:p>
      <w:pPr>
        <w:pStyle w:val="1"/>
        <w:jc w:val="both"/>
      </w:pPr>
      <w:r>
        <w:rPr>
          <w:sz w:val="20"/>
        </w:rPr>
        <w:t xml:space="preserve">                                      (Ф.И.О. истца)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 в должности 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работодателя)</w:t>
      </w:r>
    </w:p>
    <w:p>
      <w:pPr>
        <w:pStyle w:val="1"/>
        <w:jc w:val="both"/>
      </w:pPr>
      <w:r>
        <w:rPr>
          <w:sz w:val="20"/>
        </w:rPr>
        <w:t xml:space="preserve">    2. Взыскать с __________________________________ в пользу Истца средний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работодателя)</w:t>
      </w:r>
    </w:p>
    <w:p>
      <w:pPr>
        <w:pStyle w:val="1"/>
        <w:jc w:val="both"/>
      </w:pPr>
      <w:r>
        <w:rPr>
          <w:sz w:val="20"/>
        </w:rPr>
        <w:t xml:space="preserve">заработок за время вынужденного прогула с "__"_______ ____ г. по "__"______</w:t>
      </w:r>
    </w:p>
    <w:p>
      <w:pPr>
        <w:pStyle w:val="1"/>
        <w:jc w:val="both"/>
      </w:pPr>
      <w:r>
        <w:rPr>
          <w:sz w:val="20"/>
        </w:rPr>
        <w:t xml:space="preserve">____ г. в размере _____ (________________) рублей.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приказа о приеме Истца на работу "___"_______ ___ г. N 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Копия трудового договора от "___"_______ ___ г. N 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Копия приказа об увольнении Истца с работы "___"__________ ____ г. N 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Справка о заработной плате Истца за фактически проработанное время.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Расчет среднего заработка Истца за время вынужденного прогула.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history="0" w:anchor="P82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Иные документы, подтверждающие обстоятельства, на которых Истец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Истец (представитель):</w:t>
      </w:r>
    </w:p>
    <w:p>
      <w:pPr>
        <w:pStyle w:val="1"/>
        <w:jc w:val="both"/>
      </w:pPr>
      <w:r>
        <w:rPr>
          <w:sz w:val="20"/>
        </w:rPr>
        <w:t xml:space="preserve">    ________________/__________________________________________/</w:t>
      </w:r>
    </w:p>
    <w:p>
      <w:pPr>
        <w:pStyle w:val="1"/>
        <w:jc w:val="both"/>
      </w:pPr>
      <w:r>
        <w:rPr>
          <w:sz w:val="20"/>
        </w:rPr>
        <w:t xml:space="preserve">       (подпись)                  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 смыслу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23</w:t>
        </w:r>
      </w:hyperlink>
      <w:r>
        <w:rPr>
          <w:sz w:val="20"/>
        </w:rPr>
        <w:t xml:space="preserve">,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bookmarkStart w:id="81" w:name="P81"/>
    <w:bookmarkEnd w:id="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,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по искам о взыскании денежных средств, согласно </w:t>
      </w:r>
      <w:hyperlink w:history="0" r:id="rId2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1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Государственная пошлина не уплачивается согласно </w:t>
      </w:r>
      <w:hyperlink w:history="0" r:id="rId24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 п. 1 ст. 333.36</w:t>
        </w:r>
      </w:hyperlink>
      <w:r>
        <w:rPr>
          <w:sz w:val="20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Согласно </w:t>
      </w:r>
      <w:hyperlink w:history="0" r:id="rId25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пп. "а" п. 6 ч. 1 ст. 81</w:t>
        </w:r>
      </w:hyperlink>
      <w:r>
        <w:rPr>
          <w:sz w:val="20"/>
        </w:rPr>
        <w:t xml:space="preserve"> Трудового кодекса Российской Федерации прогулом признается отсутствие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восстановлении на работе и взыскании заработной платы за время вынужде...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восстановлении на работе и взыскании заработной платы за время вынужде...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5484&amp;dst=499" TargetMode = "External"/><Relationship Id="rId8" Type="http://schemas.openxmlformats.org/officeDocument/2006/relationships/hyperlink" Target="https://login.consultant.ru/link/?req=doc&amp;base=LAW&amp;n=515484&amp;dst=1342" TargetMode = "External"/><Relationship Id="rId9" Type="http://schemas.openxmlformats.org/officeDocument/2006/relationships/hyperlink" Target="https://login.consultant.ru/link/?req=doc&amp;base=LAW&amp;n=515484&amp;dst=1343" TargetMode = "External"/><Relationship Id="rId10" Type="http://schemas.openxmlformats.org/officeDocument/2006/relationships/hyperlink" Target="https://login.consultant.ru/link/?req=doc&amp;base=LAW&amp;n=515484&amp;dst=100948" TargetMode = "External"/><Relationship Id="rId11" Type="http://schemas.openxmlformats.org/officeDocument/2006/relationships/hyperlink" Target="https://login.consultant.ru/link/?req=doc&amp;base=LAW&amp;n=515484&amp;dst=100948" TargetMode = "External"/><Relationship Id="rId12" Type="http://schemas.openxmlformats.org/officeDocument/2006/relationships/hyperlink" Target="https://login.consultant.ru/link/?req=doc&amp;base=LAW&amp;n=515484&amp;dst=102148" TargetMode = "External"/><Relationship Id="rId13" Type="http://schemas.openxmlformats.org/officeDocument/2006/relationships/hyperlink" Target="https://login.consultant.ru/link/?req=doc&amp;base=LAW&amp;n=515484&amp;dst=102157" TargetMode = "External"/><Relationship Id="rId14" Type="http://schemas.openxmlformats.org/officeDocument/2006/relationships/hyperlink" Target="https://login.consultant.ru/link/?req=doc&amp;base=LAW&amp;n=515484&amp;dst=1341" TargetMode = "External"/><Relationship Id="rId15" Type="http://schemas.openxmlformats.org/officeDocument/2006/relationships/hyperlink" Target="https://login.consultant.ru/link/?req=doc&amp;base=LAW&amp;n=511272&amp;dst=100628" TargetMode = "External"/><Relationship Id="rId16" Type="http://schemas.openxmlformats.org/officeDocument/2006/relationships/hyperlink" Target="https://login.consultant.ru/link/?req=doc&amp;base=LAW&amp;n=511272&amp;dst=100643" TargetMode = "External"/><Relationship Id="rId17" Type="http://schemas.openxmlformats.org/officeDocument/2006/relationships/hyperlink" Target="https://login.consultant.ru/link/?req=doc&amp;base=LAW&amp;n=511272&amp;dst=100110" TargetMode = "External"/><Relationship Id="rId18" Type="http://schemas.openxmlformats.org/officeDocument/2006/relationships/hyperlink" Target="https://login.consultant.ru/link/?req=doc&amp;base=LAW&amp;n=511272&amp;dst=100122" TargetMode = "External"/><Relationship Id="rId19" Type="http://schemas.openxmlformats.org/officeDocument/2006/relationships/hyperlink" Target="https://login.consultant.ru/link/?req=doc&amp;base=LAW&amp;n=511272&amp;dst=1944" TargetMode = "External"/><Relationship Id="rId20" Type="http://schemas.openxmlformats.org/officeDocument/2006/relationships/hyperlink" Target="https://login.consultant.ru/link/?req=doc&amp;base=LAW&amp;n=511272&amp;dst=2063" TargetMode = "External"/><Relationship Id="rId21" Type="http://schemas.openxmlformats.org/officeDocument/2006/relationships/hyperlink" Target="https://login.consultant.ru/link/?req=doc&amp;base=LAW&amp;n=511272&amp;dst=1208" TargetMode = "External"/><Relationship Id="rId22" Type="http://schemas.openxmlformats.org/officeDocument/2006/relationships/hyperlink" Target="https://login.consultant.ru/link/?req=doc&amp;base=LAW&amp;n=511272&amp;dst=100253" TargetMode = "External"/><Relationship Id="rId23" Type="http://schemas.openxmlformats.org/officeDocument/2006/relationships/hyperlink" Target="https://login.consultant.ru/link/?req=doc&amp;base=LAW&amp;n=511272&amp;dst=100427" TargetMode = "External"/><Relationship Id="rId24" Type="http://schemas.openxmlformats.org/officeDocument/2006/relationships/hyperlink" Target="https://login.consultant.ru/link/?req=doc&amp;base=LAW&amp;n=517473&amp;dst=1255" TargetMode = "External"/><Relationship Id="rId25" Type="http://schemas.openxmlformats.org/officeDocument/2006/relationships/hyperlink" Target="https://login.consultant.ru/link/?req=doc&amp;base=LAW&amp;n=515484&amp;dst=49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восстановлении на работе и взыскании заработной платы за время вынужденного прогула при незаконном увольнении за прогул
(Подготовлен для системы КонсультантПлюс, 2025)</dc:title>
  <dcterms:created xsi:type="dcterms:W3CDTF">2025-11-21T12:55:11Z</dcterms:created>
</cp:coreProperties>
</file>