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10.05.2025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____________________________________________ районный суд </w:t>
      </w:r>
      <w:hyperlink w:history="0" w:anchor="P69" w:tooltip="&lt;1&gt; В силу ст. 266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Заявитель: ___________________________________________ (Ф.И.О.)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______________________, факс: 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_____________________________________,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Представитель заявителя: __________________________________ </w:t>
      </w:r>
      <w:hyperlink w:history="0" w:anchor="P70" w:tooltip="&lt;2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______________________, факс: 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Заинтересованное лицо: _____________________ (Ф.И.О. нотариуса)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______________________, факс: 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Госпошлина: ________________________________________ рублей </w:t>
      </w:r>
      <w:hyperlink w:history="0" w:anchor="P71" w:tooltip="&lt;3&gt; Государственная пошлина при подаче заявления по делам особого производства определяется в соответствии с пп. 8 п. 1 ст. 333.19 Налогового кодекса Российской Федерации.">
        <w:r>
          <w:rPr>
            <w:sz w:val="20"/>
            <w:color w:val="0000ff"/>
          </w:rPr>
          <w:t xml:space="preserve">&lt;3&gt;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ЗАЯВЛЕНИЕ</w:t>
      </w:r>
    </w:p>
    <w:p>
      <w:pPr>
        <w:pStyle w:val="0"/>
        <w:jc w:val="center"/>
      </w:pPr>
      <w:r>
        <w:rPr>
          <w:sz w:val="20"/>
        </w:rPr>
        <w:t xml:space="preserve">об установлении факта принятия наследства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"__"__________ ____ г. умер(ла) _________________________________ (Ф.И.О. наследодателя), что подтверждается свидетельством о смерти от "__"__________ ____ г. N 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является ________________________________________ (указать отношение наследодателя к заявителю), о чем свидетельствует _____________________________________ (копия свидетельства о рождении, паспорт, копия свидетельства о браке и т.д.).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</w:t>
      </w:r>
      <w:hyperlink w:history="0" r:id="rId7" w:tooltip="&quot;Гражданский кодекс Российской Федерации (часть третья)&quot; от 26.11.2001 N 146-ФЗ (ред. от 08.08.2024) {КонсультантПлюс}">
        <w:r>
          <w:rPr>
            <w:sz w:val="20"/>
            <w:color w:val="0000ff"/>
          </w:rPr>
          <w:t xml:space="preserve">п. 1 ст. 1142</w:t>
        </w:r>
      </w:hyperlink>
      <w:r>
        <w:rPr>
          <w:sz w:val="20"/>
        </w:rPr>
        <w:t xml:space="preserve"> Гражданского кодекса Российской Федерации заявитель является наследником первой очереди по закону. Других наследников первой очереди не имеется. При жизни ____________________________ (Ф.И.О. наследодателя) завещание не составлялось.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течение установленного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соответствии с </w:t>
      </w:r>
      <w:hyperlink w:history="0" r:id="rId8" w:tooltip="&quot;Гражданский кодекс Российской Федерации (часть третья)&quot; от 26.11.2001 N 146-ФЗ (ред. от 08.08.2024) {КонсультантПлюс}">
        <w:r>
          <w:rPr>
            <w:sz w:val="20"/>
            <w:color w:val="0000ff"/>
          </w:rPr>
          <w:t xml:space="preserve">п. 2 ст. 1153</w:t>
        </w:r>
      </w:hyperlink>
      <w:r>
        <w:rPr>
          <w:sz w:val="20"/>
        </w:rPr>
        <w:t xml:space="preserve"> Гражданского кодекса Российской Федерации фактическим принятием наследства.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частности, заявитель (или его представитель) с "__"__________ ___ г. вступил во владение (или в управление) следующим наследственным имуществом: ____________________________, так как ___________________________________ (проживает в квартире (или доме), принадлежащей наследодателю, пользуется вещами, принадлежавшими наследодателю), что подтверждается ________________________________________.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принял меры по сохранению наследственного имущества, защите его от посягательств или притязаний третьих лиц: __________________________ (установил замок или оборудовал квартиру (дом) наследодателя охранной сигнализацией, перенес определенные вещи из квартиры наследодателя к себе в целях их сохранения, предъявил иск к лицам, неосновательно завладевшим наследством, оплатил из своих средств расходы на содержание наследственного имущества).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из своих средств уплатил налоги на наследуемое имущество, коммунальные платежи, страховые премии, а также: __________________________ (закупил корм для домашних животных, оплатил ремонт автомобиля, ремонт квартиры наследодателя, дачи и т.д.).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оплатил за свой счет долги наследодателя, что подтверждается _____________________________________________ (квитанция о возврате кредита, расписка заимодавца в получении денежных средств), и получил от третьих лиц причитавшиеся наследодателю денежные средства, о чем свидетельствует ____________________________________________________.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Действия по фактическому принятию заявителем наследства были совершены наследником в течение срока, установленного для принятия наследства - в течение 6 (шести) месяцев со дня открытия наследства.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имущества, в чем бы оно ни заключалось и где бы оно ни находилось.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Установление факта принятия наследства заявителем необходимо ему для ______________________ (указать цель).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Представить нотариусу письменные доказательства, свидетельствующие о фактическом принятии наследства, в срок, установленный для принятия наследства, заявитель не мог по причине __________________________________.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Нотариус __________________ (Ф.И.О. нотариуса) письмом от "__"__________ ____ г. N ______ разъяснил заявителю, что он вправе обратиться в суд с заявлением об установлении факта принятия им наследства в порядке </w:t>
      </w:r>
      <w:hyperlink w:history="0" r:id="rId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гл. 28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При таких обстоятельствах получить надлежащие документы без обращения в суд заявитель не имеет возможности.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изложенного, руководствуясь </w:t>
      </w:r>
      <w:hyperlink w:history="0" r:id="rId10" w:tooltip="&quot;Гражданский кодекс Российской Федерации (часть третья)&quot; от 26.11.2001 N 146-ФЗ (ред. от 08.08.2024) {КонсультантПлюс}">
        <w:r>
          <w:rPr>
            <w:sz w:val="20"/>
            <w:color w:val="0000ff"/>
          </w:rPr>
          <w:t xml:space="preserve">п. 1 ст. 1142</w:t>
        </w:r>
      </w:hyperlink>
      <w:r>
        <w:rPr>
          <w:sz w:val="20"/>
        </w:rPr>
        <w:t xml:space="preserve">, </w:t>
      </w:r>
      <w:hyperlink w:history="0" r:id="rId11" w:tooltip="&quot;Гражданский кодекс Российской Федерации (часть третья)&quot; от 26.11.2001 N 146-ФЗ (ред. от 08.08.2024) {КонсультантПлюс}">
        <w:r>
          <w:rPr>
            <w:sz w:val="20"/>
            <w:color w:val="0000ff"/>
          </w:rPr>
          <w:t xml:space="preserve">ст. 1152</w:t>
        </w:r>
      </w:hyperlink>
      <w:r>
        <w:rPr>
          <w:sz w:val="20"/>
        </w:rPr>
        <w:t xml:space="preserve">, </w:t>
      </w:r>
      <w:hyperlink w:history="0" r:id="rId12" w:tooltip="&quot;Гражданский кодекс Российской Федерации (часть третья)&quot; от 26.11.2001 N 146-ФЗ (ред. от 08.08.2024) {КонсультантПлюс}">
        <w:r>
          <w:rPr>
            <w:sz w:val="20"/>
            <w:color w:val="0000ff"/>
          </w:rPr>
          <w:t xml:space="preserve">п. 2 ст. 1153</w:t>
        </w:r>
      </w:hyperlink>
      <w:r>
        <w:rPr>
          <w:sz w:val="20"/>
        </w:rPr>
        <w:t xml:space="preserve"> Гражданского кодекса Российской Федерации, </w:t>
      </w:r>
      <w:hyperlink w:history="0" r:id="rId1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264</w:t>
        </w:r>
      </w:hyperlink>
      <w:r>
        <w:rPr>
          <w:sz w:val="20"/>
        </w:rPr>
        <w:t xml:space="preserve"> - </w:t>
      </w:r>
      <w:hyperlink w:history="0" r:id="rId1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268</w:t>
        </w:r>
      </w:hyperlink>
      <w:r>
        <w:rPr>
          <w:sz w:val="20"/>
        </w:rPr>
        <w:t xml:space="preserve"> Гражданского процессуального кодекса Российской Федерации,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Установить факт принятия заявителем наследства, открывшегося после смерти ______________________________ (Ф.И.О. наследодателя), умершего(ей) "__"__________ 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Копия свидетельства о смерти _______________________________ N _____ от "__"__________ ____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Копии документов, характеризующих отношения заявителя и _____________________________ (Ф.И.О. умершего(ей)).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Состав наследственного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Справки жилищно-эксплуатационных организаций или органов местного самоуправления, органов внутренних дел о совместном проживании наследника с наследодателем на день смерти последнего, о проживании наследника в наследуемом жилом помещении.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Справки органов местного самоуправления, органов управления жилищных, дачных, гаражных кооперативов об использовании наследником имущества, входящего в состав наследства (например, о пользовании гаражом, об обработке земельного участка, о ремонте дачи и т.п.).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6. Копия заявления наследника к лицам, неосновательно завладевшим наследственным имуществом, о выдаче данного имущества с отметкой суда о принятии дела к производству и определение суда о приостановлении выдачи свидетельства о праве на наследство.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Квитанции об уплате налогов, страховых, коммунальных платежей, взносов в кооперативы и других платежей в отношении наследуемого имущества или справки соответствующих органов, содержащие сведения о получении данными органами денежных средств от наследника.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Договоры с юридическими лицами о проведении ремонта наследуемого имущества, о сдаче имущества в аренду, установке охранной сигнализации и т.п.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Квитанции о возврате кредита, полученного наследодателем, или иного долга наследодателя, выданные банком или другой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 </w:t>
      </w:r>
      <w:hyperlink w:history="0" w:anchor="P70" w:tooltip="&lt;2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Другие документы о совершении наследником действий, свидетельствующих о принятии наследства.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"__"__________ 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Заявитель (представитель):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___________________ (Ф.И.О.) / ____________________ (подпись)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69" w:name="P69"/>
    <w:bookmarkEnd w:id="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В силу </w:t>
      </w:r>
      <w:hyperlink w:history="0" r:id="rId15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266</w:t>
        </w:r>
      </w:hyperlink>
      <w:r>
        <w:rPr>
          <w:sz w:val="20"/>
        </w:rP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заявителя.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О требованиях, предъявляемых к представителям и документам, подтверждающим их полномочия, см. </w:t>
      </w:r>
      <w:hyperlink w:history="0" r:id="rId16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49</w:t>
        </w:r>
      </w:hyperlink>
      <w:r>
        <w:rPr>
          <w:sz w:val="20"/>
        </w:rPr>
        <w:t xml:space="preserve"> - </w:t>
      </w:r>
      <w:hyperlink w:history="0" r:id="rId1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71" w:name="P71"/>
    <w:bookmarkEnd w:id="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Государственная пошлина при подаче заявления по делам особого производства определяется в соответствии с </w:t>
      </w:r>
      <w:hyperlink w:history="0" r:id="rId18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8 п. 1 ст. 333.19 Налогового</w:t>
        </w:r>
      </w:hyperlink>
      <w:r>
        <w:rPr>
          <w:sz w:val="20"/>
        </w:rPr>
        <w:t xml:space="preserve"> кодекса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Заявление в суд общей юрисдикции об установлении факта принятия наследства</w:t>
            <w:br/>
            <w:t>(Подготовлен для системы КонсультантПл...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Заявление в суд общей юрисдикции об установлении факта принятия наследства (Подготовлен для системы КонсультантПл...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82694&amp;dst=100176" TargetMode = "External"/><Relationship Id="rId8" Type="http://schemas.openxmlformats.org/officeDocument/2006/relationships/hyperlink" Target="https://login.consultant.ru/link/?req=doc&amp;base=LAW&amp;n=482694&amp;dst=100229" TargetMode = "External"/><Relationship Id="rId9" Type="http://schemas.openxmlformats.org/officeDocument/2006/relationships/hyperlink" Target="https://login.consultant.ru/link/?req=doc&amp;base=LAW&amp;n=511272&amp;dst=101235" TargetMode = "External"/><Relationship Id="rId10" Type="http://schemas.openxmlformats.org/officeDocument/2006/relationships/hyperlink" Target="https://login.consultant.ru/link/?req=doc&amp;base=LAW&amp;n=482694&amp;dst=100176" TargetMode = "External"/><Relationship Id="rId11" Type="http://schemas.openxmlformats.org/officeDocument/2006/relationships/hyperlink" Target="https://login.consultant.ru/link/?req=doc&amp;base=LAW&amp;n=482694&amp;dst=100217" TargetMode = "External"/><Relationship Id="rId12" Type="http://schemas.openxmlformats.org/officeDocument/2006/relationships/hyperlink" Target="https://login.consultant.ru/link/?req=doc&amp;base=LAW&amp;n=482694&amp;dst=100229" TargetMode = "External"/><Relationship Id="rId13" Type="http://schemas.openxmlformats.org/officeDocument/2006/relationships/hyperlink" Target="https://login.consultant.ru/link/?req=doc&amp;base=LAW&amp;n=511272&amp;dst=101236" TargetMode = "External"/><Relationship Id="rId14" Type="http://schemas.openxmlformats.org/officeDocument/2006/relationships/hyperlink" Target="https://login.consultant.ru/link/?req=doc&amp;base=LAW&amp;n=511272&amp;dst=101255" TargetMode = "External"/><Relationship Id="rId15" Type="http://schemas.openxmlformats.org/officeDocument/2006/relationships/hyperlink" Target="https://login.consultant.ru/link/?req=doc&amp;base=LAW&amp;n=511272&amp;dst=101251" TargetMode = "External"/><Relationship Id="rId16" Type="http://schemas.openxmlformats.org/officeDocument/2006/relationships/hyperlink" Target="https://login.consultant.ru/link/?req=doc&amp;base=LAW&amp;n=511272&amp;dst=1208" TargetMode = "External"/><Relationship Id="rId17" Type="http://schemas.openxmlformats.org/officeDocument/2006/relationships/hyperlink" Target="https://login.consultant.ru/link/?req=doc&amp;base=LAW&amp;n=511272&amp;dst=100253" TargetMode = "External"/><Relationship Id="rId18" Type="http://schemas.openxmlformats.org/officeDocument/2006/relationships/hyperlink" Target="https://login.consultant.ru/link/?req=doc&amp;base=LAW&amp;n=517473&amp;dst=995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об установлении факта принятия наследства
(Подготовлен для системы КонсультантПлюс, 2025)</dc:title>
  <dcterms:created xsi:type="dcterms:W3CDTF">2025-11-21T13:00:31Z</dcterms:created>
</cp:coreProperties>
</file>