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23" w:rsidRDefault="00500B23">
      <w:pPr>
        <w:pStyle w:val="ConsPlusNormal"/>
        <w:jc w:val="both"/>
      </w:pPr>
    </w:p>
    <w:p w:rsidR="00500B23" w:rsidRDefault="00500B23">
      <w:pPr>
        <w:pStyle w:val="ConsPlusNormal"/>
        <w:jc w:val="right"/>
      </w:pPr>
      <w:r>
        <w:t>В ________________________________________ районный суд</w:t>
      </w:r>
    </w:p>
    <w:p w:rsidR="00500B23" w:rsidRDefault="00500B23">
      <w:pPr>
        <w:pStyle w:val="ConsPlusNormal"/>
        <w:jc w:val="both"/>
      </w:pPr>
    </w:p>
    <w:p w:rsidR="00500B23" w:rsidRDefault="00500B23">
      <w:pPr>
        <w:pStyle w:val="ConsPlusNormal"/>
        <w:jc w:val="right"/>
      </w:pPr>
      <w:r>
        <w:t>Истец: _______________________________________ (Ф.И.О.)</w:t>
      </w:r>
    </w:p>
    <w:p w:rsidR="00500B23" w:rsidRDefault="00500B23">
      <w:pPr>
        <w:pStyle w:val="ConsPlusNormal"/>
        <w:jc w:val="right"/>
      </w:pPr>
      <w:r>
        <w:t>дата и место рождения: _______________________________,</w:t>
      </w:r>
    </w:p>
    <w:p w:rsidR="00500B23" w:rsidRDefault="00500B23">
      <w:pPr>
        <w:pStyle w:val="ConsPlusNormal"/>
        <w:jc w:val="right"/>
      </w:pPr>
      <w:r>
        <w:t>место жительства или место пребывания: _______________,</w:t>
      </w:r>
    </w:p>
    <w:p w:rsidR="00500B23" w:rsidRDefault="00500B23">
      <w:pPr>
        <w:pStyle w:val="ConsPlusNormal"/>
        <w:jc w:val="right"/>
      </w:pPr>
      <w:proofErr w:type="gramStart"/>
      <w:r>
        <w:t>идентификатор (серия и номер документа, удостоверяющего</w:t>
      </w:r>
      <w:proofErr w:type="gramEnd"/>
    </w:p>
    <w:p w:rsidR="00500B23" w:rsidRDefault="00500B23">
      <w:pPr>
        <w:pStyle w:val="ConsPlusNormal"/>
        <w:jc w:val="right"/>
      </w:pPr>
      <w:r>
        <w:t>личность/СНИЛС/ИНН/серия и номер водительского удостоверения/</w:t>
      </w:r>
    </w:p>
    <w:p w:rsidR="00500B23" w:rsidRDefault="00500B23">
      <w:pPr>
        <w:pStyle w:val="ConsPlusNormal"/>
        <w:jc w:val="right"/>
      </w:pPr>
      <w:r>
        <w:t>серия и номер свидетельства о регистрации</w:t>
      </w:r>
    </w:p>
    <w:p w:rsidR="00500B23" w:rsidRDefault="00500B23">
      <w:pPr>
        <w:pStyle w:val="ConsPlusNormal"/>
        <w:jc w:val="right"/>
      </w:pPr>
      <w:r>
        <w:t>транспортного средства): _____________________________,</w:t>
      </w:r>
    </w:p>
    <w:p w:rsidR="00500B23" w:rsidRDefault="00500B23">
      <w:pPr>
        <w:pStyle w:val="ConsPlusNormal"/>
        <w:jc w:val="right"/>
      </w:pPr>
      <w:r>
        <w:t>телефон: _____________________________________________,</w:t>
      </w:r>
    </w:p>
    <w:p w:rsidR="00500B23" w:rsidRDefault="00500B23">
      <w:pPr>
        <w:pStyle w:val="ConsPlusNormal"/>
        <w:jc w:val="right"/>
      </w:pPr>
      <w:r>
        <w:t>эл. почта: ____________________________________________</w:t>
      </w:r>
    </w:p>
    <w:p w:rsidR="00500B23" w:rsidRDefault="00500B23">
      <w:pPr>
        <w:pStyle w:val="ConsPlusNormal"/>
        <w:jc w:val="both"/>
      </w:pPr>
    </w:p>
    <w:p w:rsidR="00500B23" w:rsidRDefault="00500B23">
      <w:pPr>
        <w:pStyle w:val="ConsPlusNormal"/>
        <w:jc w:val="right"/>
      </w:pPr>
      <w:r>
        <w:t>Представитель Истца: _________________________ (Ф.И.О.)</w:t>
      </w:r>
    </w:p>
    <w:p w:rsidR="00500B23" w:rsidRDefault="00500B23">
      <w:pPr>
        <w:pStyle w:val="ConsPlusNormal"/>
        <w:jc w:val="right"/>
      </w:pPr>
      <w:r>
        <w:t>адрес: _______________________________________________,</w:t>
      </w:r>
    </w:p>
    <w:p w:rsidR="00500B23" w:rsidRDefault="00500B23">
      <w:pPr>
        <w:pStyle w:val="ConsPlusNormal"/>
        <w:jc w:val="right"/>
      </w:pPr>
      <w:r>
        <w:t>телефон: _____________________________________________,</w:t>
      </w:r>
    </w:p>
    <w:p w:rsidR="00500B23" w:rsidRDefault="00500B23">
      <w:pPr>
        <w:pStyle w:val="ConsPlusNormal"/>
        <w:jc w:val="right"/>
      </w:pPr>
      <w:r>
        <w:t>эл. почта: ____________________________________________</w:t>
      </w:r>
    </w:p>
    <w:p w:rsidR="00500B23" w:rsidRDefault="00500B23">
      <w:pPr>
        <w:pStyle w:val="ConsPlusNormal"/>
        <w:jc w:val="both"/>
      </w:pPr>
    </w:p>
    <w:p w:rsidR="00500B23" w:rsidRDefault="00500B23">
      <w:pPr>
        <w:pStyle w:val="ConsPlusNormal"/>
        <w:jc w:val="right"/>
      </w:pPr>
      <w:r>
        <w:t>Ответчик: ______________________________ (наименование)</w:t>
      </w:r>
    </w:p>
    <w:p w:rsidR="00500B23" w:rsidRDefault="00500B23">
      <w:pPr>
        <w:pStyle w:val="ConsPlusNormal"/>
        <w:jc w:val="right"/>
      </w:pPr>
      <w:r>
        <w:t>адрес: _______________________________________________,</w:t>
      </w:r>
    </w:p>
    <w:p w:rsidR="00500B23" w:rsidRDefault="00500B23">
      <w:pPr>
        <w:pStyle w:val="ConsPlusNormal"/>
        <w:jc w:val="right"/>
      </w:pPr>
      <w:r>
        <w:t>телефон: _____________________________________________,</w:t>
      </w:r>
    </w:p>
    <w:p w:rsidR="00500B23" w:rsidRDefault="00500B23">
      <w:pPr>
        <w:pStyle w:val="ConsPlusNormal"/>
        <w:jc w:val="right"/>
      </w:pPr>
      <w:r>
        <w:t>эл. почта: ____________________________________________</w:t>
      </w:r>
    </w:p>
    <w:p w:rsidR="00500B23" w:rsidRDefault="00500B23">
      <w:pPr>
        <w:pStyle w:val="ConsPlusNormal"/>
        <w:jc w:val="right"/>
      </w:pPr>
      <w:r>
        <w:t xml:space="preserve">ИНН: __________________________________ (если </w:t>
      </w:r>
      <w:proofErr w:type="gramStart"/>
      <w:r>
        <w:t>известен</w:t>
      </w:r>
      <w:proofErr w:type="gramEnd"/>
      <w:r>
        <w:t>)</w:t>
      </w:r>
    </w:p>
    <w:p w:rsidR="00500B23" w:rsidRDefault="00500B23">
      <w:pPr>
        <w:pStyle w:val="ConsPlusNormal"/>
        <w:jc w:val="right"/>
      </w:pPr>
      <w:r>
        <w:t>ОГРН: _________________________________ (если известен)</w:t>
      </w:r>
    </w:p>
    <w:p w:rsidR="00500B23" w:rsidRDefault="00500B23">
      <w:pPr>
        <w:pStyle w:val="ConsPlusNormal"/>
        <w:jc w:val="both"/>
      </w:pPr>
    </w:p>
    <w:p w:rsidR="00500B23" w:rsidRDefault="00500B23">
      <w:pPr>
        <w:pStyle w:val="ConsPlusNormal"/>
        <w:jc w:val="right"/>
      </w:pPr>
      <w:r>
        <w:t>Цена иска: __________________ (</w:t>
      </w:r>
      <w:hyperlink r:id="rId5">
        <w:r>
          <w:rPr>
            <w:color w:val="0000FF"/>
          </w:rPr>
          <w:t>п. 9 ч. 1 ст. 91</w:t>
        </w:r>
      </w:hyperlink>
      <w:r>
        <w:t xml:space="preserve"> ГПК РФ)</w:t>
      </w:r>
    </w:p>
    <w:p w:rsidR="00500B23" w:rsidRDefault="00500B23">
      <w:pPr>
        <w:pStyle w:val="ConsPlusNormal"/>
        <w:jc w:val="right"/>
      </w:pPr>
      <w:r>
        <w:t>Госпошлина: _____________ (</w:t>
      </w:r>
      <w:proofErr w:type="spellStart"/>
      <w:r>
        <w:fldChar w:fldCharType="begin"/>
      </w:r>
      <w:r>
        <w:instrText xml:space="preserve"> HYPERLINK "consultantplus://offline/ref=3DFE1DF288891271EF19C9F978F93CD39FCB531758FAB6052D007C92F71F4C8D895D84E1F0209858C8691EB5583E95F0D58A4C42244B52WD17H" \h </w:instrText>
      </w:r>
      <w: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1 п. 1 ст. 333.19</w:t>
      </w:r>
      <w:r>
        <w:rPr>
          <w:color w:val="0000FF"/>
        </w:rPr>
        <w:fldChar w:fldCharType="end"/>
      </w:r>
      <w:r>
        <w:t xml:space="preserve"> НК РФ)</w:t>
      </w:r>
    </w:p>
    <w:p w:rsidR="00500B23" w:rsidRDefault="00500B23">
      <w:pPr>
        <w:pStyle w:val="ConsPlusNormal"/>
        <w:jc w:val="both"/>
      </w:pPr>
    </w:p>
    <w:p w:rsidR="00500B23" w:rsidRDefault="00500B23" w:rsidP="00500B23">
      <w:pPr>
        <w:pStyle w:val="ConsPlusNormal"/>
        <w:jc w:val="center"/>
      </w:pPr>
      <w:r>
        <w:t xml:space="preserve">Исковое заявление о признании права собственности </w:t>
      </w:r>
    </w:p>
    <w:p w:rsidR="00500B23" w:rsidRDefault="00500B23">
      <w:pPr>
        <w:pStyle w:val="ConsPlusNormal"/>
        <w:jc w:val="center"/>
      </w:pPr>
      <w:r>
        <w:t>на квартиру и земельный участок</w:t>
      </w:r>
    </w:p>
    <w:p w:rsidR="00500B23" w:rsidRDefault="00500B23" w:rsidP="00500B23">
      <w:pPr>
        <w:pStyle w:val="ConsPlusNormal"/>
        <w:jc w:val="center"/>
      </w:pPr>
      <w:r>
        <w:t>(на основании договора купли-продажи)</w:t>
      </w:r>
    </w:p>
    <w:p w:rsidR="00500B23" w:rsidRDefault="00500B23">
      <w:pPr>
        <w:pStyle w:val="ConsPlusNormal"/>
        <w:jc w:val="both"/>
      </w:pPr>
    </w:p>
    <w:p w:rsidR="00500B23" w:rsidRDefault="00500B23">
      <w:pPr>
        <w:pStyle w:val="ConsPlusNormal"/>
        <w:ind w:firstLine="540"/>
        <w:jc w:val="both"/>
      </w:pPr>
      <w:proofErr w:type="gramStart"/>
      <w:r>
        <w:t xml:space="preserve">Между Истцом и ______ (далее - Ответчик) заключен договор инвестирования строительства жилого дома/договор </w:t>
      </w:r>
      <w:proofErr w:type="spellStart"/>
      <w:r>
        <w:t>соинвестирования</w:t>
      </w:r>
      <w:proofErr w:type="spellEnd"/>
      <w:r>
        <w:t xml:space="preserve"> строительства жилого дома от "___" ________ _____ г. N ___ (далее - Договор), в соответствии с которым Ответчик (инвестор) привлекает Истца (</w:t>
      </w:r>
      <w:proofErr w:type="spellStart"/>
      <w:r>
        <w:t>соинвестора</w:t>
      </w:r>
      <w:proofErr w:type="spellEnd"/>
      <w:r>
        <w:t xml:space="preserve">) к </w:t>
      </w:r>
      <w:proofErr w:type="spellStart"/>
      <w:r>
        <w:t>соинвестированию</w:t>
      </w:r>
      <w:proofErr w:type="spellEnd"/>
      <w:r>
        <w:t xml:space="preserve"> строительства жилого дома по адресу/строительному адресу: _____ (далее - Жилой дом) в части финансирования строительства однокомнатной/двухкомнатной/трехкомнатной/другой квартиры, ориентировочный N ___, ориентировочной общей площадью _____ кв. м, расположенной на</w:t>
      </w:r>
      <w:proofErr w:type="gramEnd"/>
      <w:r>
        <w:t xml:space="preserve"> ____ </w:t>
      </w:r>
      <w:proofErr w:type="gramStart"/>
      <w:r>
        <w:t>этаже</w:t>
      </w:r>
      <w:proofErr w:type="gramEnd"/>
      <w:r>
        <w:t xml:space="preserve"> секции N ___ Жилого дома (далее - Квартира).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>Сумма, подлежащая внесению Истцом на счет Ответчика в части финансирования строительства Квартиры (далее - стоимость Квартиры), составляет</w:t>
      </w:r>
      <w:proofErr w:type="gramStart"/>
      <w:r>
        <w:t xml:space="preserve"> ______ (_____) </w:t>
      </w:r>
      <w:proofErr w:type="gramEnd"/>
      <w:r>
        <w:t>руб.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>В соответствии с п. ____ Договора после окончания строительства и ввода Жилого дома в эксплуатацию Квартира оформляется в собственность Истца в следующем порядке: _____.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>В п. ____ Договора указано, что Истец обязался ____________________________.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>Согласно п. ____ Договора Ответчик обязался _________________________________.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>Истец в полном объеме исполнил обязательства, предусмотренные Договором.</w:t>
      </w:r>
    </w:p>
    <w:p w:rsidR="00500B23" w:rsidRDefault="00500B23">
      <w:pPr>
        <w:pStyle w:val="ConsPlusNormal"/>
        <w:spacing w:before="200"/>
        <w:ind w:firstLine="540"/>
        <w:jc w:val="both"/>
      </w:pPr>
      <w:proofErr w:type="gramStart"/>
      <w:r>
        <w:t>- В соответствии с п. ____ Договора Истец в полном объеме оплатил стоимость Квартиры в сумме ______ (_____) руб., что подтверждается договором займа/платежными поручениями от "__" _______ ___ г. N ___/квитанциями от "__" _______ ___ г. N ___/приходными кассовыми ордерами от "__" _______ ___ г. N ___/извещениями банка/соглашением о зачете от "__" _______ ___ г. N ___/заявлением физического лица на перевод денежных средств Ответчику от "__" _______ ___ г. N __/актами об оплате по Договору (о выполнении</w:t>
      </w:r>
      <w:proofErr w:type="gramEnd"/>
      <w:r>
        <w:t xml:space="preserve"> обязательств по Договору)/справкой о выполнении финансовых обязательств/сохранным письмом/договором уступки требования по договору/распиской о передаче денежных сре</w:t>
      </w:r>
      <w:proofErr w:type="gramStart"/>
      <w:r>
        <w:t>дств/др</w:t>
      </w:r>
      <w:proofErr w:type="gramEnd"/>
      <w:r>
        <w:t>угими документами.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>- Строительство помещения, в котором находится Квартира, по адресу: ________ не завершено.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lastRenderedPageBreak/>
        <w:t>АООТ ликвидировано</w:t>
      </w:r>
      <w:proofErr w:type="gramStart"/>
      <w:r>
        <w:t>.</w:t>
      </w:r>
      <w:proofErr w:type="gramEnd"/>
      <w:r>
        <w:t xml:space="preserve"> В связи с чем, разрешить спор во </w:t>
      </w:r>
      <w:proofErr w:type="gramStart"/>
      <w:r>
        <w:t>вне</w:t>
      </w:r>
      <w:proofErr w:type="gramEnd"/>
      <w:r>
        <w:t xml:space="preserve"> судебном порядке не представляется возможным.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ст. 12</w:t>
        </w:r>
      </w:hyperlink>
      <w:r>
        <w:t xml:space="preserve"> ГК РФ защита гражданских прав может осуществляться путем признания права.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 xml:space="preserve">В силу </w:t>
      </w:r>
      <w:hyperlink r:id="rId7">
        <w:r>
          <w:rPr>
            <w:color w:val="0000FF"/>
          </w:rPr>
          <w:t>п. 1 ст. 130</w:t>
        </w:r>
      </w:hyperlink>
      <w:r>
        <w:t xml:space="preserve"> ГК РФ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п. 1 ст. 218</w:t>
        </w:r>
      </w:hyperlink>
      <w:r>
        <w:t xml:space="preserve"> ГК РФ право собственности на новую вещь, изготовленную или созданную лицом для себя с соблюдением закона и иных правовых актов, приобретается этим лицом.</w:t>
      </w:r>
    </w:p>
    <w:p w:rsidR="00500B23" w:rsidRDefault="00500B23">
      <w:pPr>
        <w:pStyle w:val="ConsPlusNormal"/>
        <w:spacing w:before="200"/>
        <w:ind w:firstLine="540"/>
        <w:jc w:val="both"/>
      </w:pPr>
      <w:hyperlink r:id="rId9">
        <w:r>
          <w:rPr>
            <w:color w:val="0000FF"/>
          </w:rPr>
          <w:t>Статьей 219</w:t>
        </w:r>
      </w:hyperlink>
      <w:r>
        <w:t xml:space="preserve"> ГК РФ предусмотрено, что право собственности на здания, сооружения и другое вновь создаваемое недвижимое имущество, подлежащее государственной регистрации, возникает с момента такой регистрации.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п. 5 ч. 2 ст. 14</w:t>
        </w:r>
      </w:hyperlink>
      <w:r>
        <w:t xml:space="preserve"> Федерального закона от 13.07.2015 N 218-ФЗ "О государственной регистрации недвижимости" одним из оснований для осуществления государственного кадастрового учета и (или) государственной регистрации прав являются вступившие в законную силу судебные акты.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ч. 1</w:t>
        </w:r>
      </w:hyperlink>
      <w:r>
        <w:t xml:space="preserve">, </w:t>
      </w:r>
      <w:hyperlink r:id="rId12">
        <w:r>
          <w:rPr>
            <w:color w:val="0000FF"/>
          </w:rPr>
          <w:t>2 ст. 309</w:t>
        </w:r>
      </w:hyperlink>
      <w:r>
        <w:t xml:space="preserve">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 Условиями сделки может быть предусмотрено исполнение ее сторонами возникающих из нее обязатель</w:t>
      </w:r>
      <w:proofErr w:type="gramStart"/>
      <w:r>
        <w:t>ств пр</w:t>
      </w:r>
      <w:proofErr w:type="gramEnd"/>
      <w:r>
        <w:t>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технологий, определенных условиями сделки.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 xml:space="preserve">В силу </w:t>
      </w:r>
      <w:hyperlink r:id="rId13">
        <w:r>
          <w:rPr>
            <w:color w:val="0000FF"/>
          </w:rPr>
          <w:t>п. 1 ст. 310</w:t>
        </w:r>
      </w:hyperlink>
      <w:r>
        <w:t xml:space="preserve"> ГК РФ односторонний отказ от исполнения обязательства и одностороннее изменение его условий не допускаются, за исключением случаев, предусмотренных ГК РФ, другими законами или иными правовыми актами.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п. п. 1</w:t>
        </w:r>
      </w:hyperlink>
      <w:r>
        <w:t xml:space="preserve">, </w:t>
      </w:r>
      <w:hyperlink r:id="rId15">
        <w:r>
          <w:rPr>
            <w:color w:val="0000FF"/>
          </w:rPr>
          <w:t>2 ст. 4</w:t>
        </w:r>
      </w:hyperlink>
      <w:r>
        <w:t xml:space="preserve"> Федерального закона от 25.02.1999 N 39-ФЗ "Об инвестиционной деятельности в Российской Федерации, осуществляемой в форме капитальных вложений" субъектами инвестиционной деятельности, осуществляемой в форме капитальных вложений, являются инвесторы, заказчики, подрядчики, пользователи объектов капитальных вложений и другие лица. Инвесторы осуществляют капитальные вложения на территории Российской Федерации с использованием собственных и (или) привлеченных сре</w:t>
      </w:r>
      <w:proofErr w:type="gramStart"/>
      <w:r>
        <w:t>дств в с</w:t>
      </w:r>
      <w:proofErr w:type="gramEnd"/>
      <w:r>
        <w:t xml:space="preserve">оответствии с законодательством Российской Федерации. Инвесторами могут быть физические и юридические лица, создаваемые на основе договора о совместной деятельности, и не имеющие статуса юридического лица объединения юридических лиц, государственные органы, органы местного самоуправления, а также иностранные субъекты предпринимательской деятельности. В соответствии со </w:t>
      </w:r>
      <w:hyperlink r:id="rId16">
        <w:r>
          <w:rPr>
            <w:color w:val="0000FF"/>
          </w:rPr>
          <w:t>ст. 6</w:t>
        </w:r>
      </w:hyperlink>
      <w:r>
        <w:t xml:space="preserve"> Федерального закона от 25.02.1999 N 39-ФЗ "Об инвестиционной деятельности в Российской Федерации, осуществляемой в форме капитальных вложений" инвесторы имеют равные права на владение, пользование и распоряжение объектами капитальных вложений и результатами осуществленных капитальных вложений.</w:t>
      </w:r>
    </w:p>
    <w:p w:rsidR="00500B23" w:rsidRDefault="00500B23">
      <w:pPr>
        <w:pStyle w:val="ConsPlusNormal"/>
        <w:spacing w:before="200"/>
        <w:ind w:firstLine="540"/>
        <w:jc w:val="both"/>
      </w:pPr>
      <w:proofErr w:type="gramStart"/>
      <w:r>
        <w:t xml:space="preserve">На основании вышеизложенного, руководствуясь </w:t>
      </w:r>
      <w:hyperlink r:id="rId17">
        <w:r>
          <w:rPr>
            <w:color w:val="0000FF"/>
          </w:rPr>
          <w:t>ст. ст. 12</w:t>
        </w:r>
      </w:hyperlink>
      <w:r>
        <w:t xml:space="preserve">, </w:t>
      </w:r>
      <w:hyperlink r:id="rId18">
        <w:r>
          <w:rPr>
            <w:color w:val="0000FF"/>
          </w:rPr>
          <w:t>130</w:t>
        </w:r>
      </w:hyperlink>
      <w:r>
        <w:t xml:space="preserve">, </w:t>
      </w:r>
      <w:hyperlink r:id="rId19">
        <w:r>
          <w:rPr>
            <w:color w:val="0000FF"/>
          </w:rPr>
          <w:t>218</w:t>
        </w:r>
      </w:hyperlink>
      <w:r>
        <w:t xml:space="preserve">, </w:t>
      </w:r>
      <w:hyperlink r:id="rId20">
        <w:r>
          <w:rPr>
            <w:color w:val="0000FF"/>
          </w:rPr>
          <w:t>219</w:t>
        </w:r>
      </w:hyperlink>
      <w:r>
        <w:t xml:space="preserve">, </w:t>
      </w:r>
      <w:hyperlink r:id="rId21">
        <w:r>
          <w:rPr>
            <w:color w:val="0000FF"/>
          </w:rPr>
          <w:t>309</w:t>
        </w:r>
      </w:hyperlink>
      <w:r>
        <w:t xml:space="preserve">, </w:t>
      </w:r>
      <w:hyperlink r:id="rId22">
        <w:r>
          <w:rPr>
            <w:color w:val="0000FF"/>
          </w:rPr>
          <w:t>310</w:t>
        </w:r>
      </w:hyperlink>
      <w:r>
        <w:t xml:space="preserve"> ГК РФ, </w:t>
      </w:r>
      <w:hyperlink r:id="rId23">
        <w:r>
          <w:rPr>
            <w:color w:val="0000FF"/>
          </w:rPr>
          <w:t>ч. 2 ст. 14</w:t>
        </w:r>
      </w:hyperlink>
      <w:r>
        <w:t xml:space="preserve"> Федерального закона от 13.07.2015 N 218-ФЗ "О государственной регистрации недвижимости", </w:t>
      </w:r>
      <w:hyperlink r:id="rId24">
        <w:r>
          <w:rPr>
            <w:color w:val="0000FF"/>
          </w:rPr>
          <w:t>ст. ст. 4</w:t>
        </w:r>
      </w:hyperlink>
      <w:r>
        <w:t xml:space="preserve">, </w:t>
      </w:r>
      <w:hyperlink r:id="rId25">
        <w:r>
          <w:rPr>
            <w:color w:val="0000FF"/>
          </w:rPr>
          <w:t>6</w:t>
        </w:r>
      </w:hyperlink>
      <w:r>
        <w:t xml:space="preserve"> Федерального закона от 25.02.1999 N 39-ФЗ "Об инвестиционной деятельности в Российской Федерации, осуществляемой в форме капитальных вложений", </w:t>
      </w:r>
      <w:hyperlink r:id="rId26">
        <w:r>
          <w:rPr>
            <w:color w:val="0000FF"/>
          </w:rPr>
          <w:t>ст. ст. 131</w:t>
        </w:r>
      </w:hyperlink>
      <w:r>
        <w:t xml:space="preserve">, </w:t>
      </w:r>
      <w:hyperlink r:id="rId27">
        <w:r>
          <w:rPr>
            <w:color w:val="0000FF"/>
          </w:rPr>
          <w:t>132</w:t>
        </w:r>
      </w:hyperlink>
      <w:r>
        <w:t xml:space="preserve"> ГПК РФ,</w:t>
      </w:r>
      <w:proofErr w:type="gramEnd"/>
    </w:p>
    <w:p w:rsidR="00500B23" w:rsidRDefault="00500B23">
      <w:pPr>
        <w:pStyle w:val="ConsPlusNormal"/>
        <w:jc w:val="both"/>
      </w:pPr>
    </w:p>
    <w:p w:rsidR="00500B23" w:rsidRDefault="00500B23">
      <w:pPr>
        <w:pStyle w:val="ConsPlusNormal"/>
        <w:jc w:val="center"/>
      </w:pPr>
      <w:r>
        <w:t>ПРОШУ:</w:t>
      </w:r>
    </w:p>
    <w:p w:rsidR="00500B23" w:rsidRDefault="00500B23">
      <w:pPr>
        <w:pStyle w:val="ConsPlusNormal"/>
        <w:jc w:val="both"/>
      </w:pPr>
    </w:p>
    <w:p w:rsidR="00500B23" w:rsidRDefault="00500B23">
      <w:pPr>
        <w:pStyle w:val="ConsPlusNormal"/>
        <w:ind w:firstLine="540"/>
        <w:jc w:val="both"/>
      </w:pPr>
      <w:r>
        <w:t>Признать за Истцом право собственности объект недвижимого имущества в виде однокомнатной/двухкомнатной/трехкомнатной/другой Квартиры N ____ общей площадью _____ кв. м, расположенной на ____ этаже секции N ___ Жилого дома по адресу: ______.</w:t>
      </w:r>
    </w:p>
    <w:p w:rsidR="00500B23" w:rsidRDefault="00500B23" w:rsidP="00500B23">
      <w:pPr>
        <w:pStyle w:val="ConsPlusNormal"/>
        <w:ind w:firstLine="540"/>
        <w:jc w:val="both"/>
      </w:pPr>
      <w:r>
        <w:t xml:space="preserve">Признать за Истцом право собственности на </w:t>
      </w:r>
      <w:r>
        <w:t>земельный участок с кадастровым номером</w:t>
      </w:r>
      <w:r>
        <w:t xml:space="preserve"> N </w:t>
      </w:r>
      <w:r>
        <w:lastRenderedPageBreak/>
        <w:t>____ общей площадью _____ кв. м, расположенной на ____ этаже секции N ___ Жилого дома по адресу: ______.</w:t>
      </w:r>
    </w:p>
    <w:p w:rsidR="00500B23" w:rsidRDefault="00500B23" w:rsidP="00500B23">
      <w:pPr>
        <w:pStyle w:val="ConsPlusNormal"/>
        <w:jc w:val="both"/>
      </w:pPr>
    </w:p>
    <w:p w:rsidR="00500B23" w:rsidRDefault="00500B23">
      <w:pPr>
        <w:pStyle w:val="ConsPlusNormal"/>
        <w:jc w:val="both"/>
      </w:pPr>
    </w:p>
    <w:p w:rsidR="00500B23" w:rsidRDefault="00500B23">
      <w:pPr>
        <w:pStyle w:val="ConsPlusNormal"/>
        <w:ind w:firstLine="540"/>
        <w:jc w:val="both"/>
      </w:pPr>
      <w:r>
        <w:t>Приложения: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>Доказательства, подтверждающие факт оплаты Истцом Квартиры в полном объеме: договор займа/платежные поручения от "__" _______ ___ г. N ___/квитанции от "__" _______ ___ г. N ___/приходные кассовые ордера от "__" _______ ___ г. N ___/извещения банка/соглашение о зачете от "__" _______ ___ г. N ___/заявление физического лица на перевод денежных средств Ответчику от "__" _______ ___ г. N ___/акты об оплате по Договору (о выполнении обязательств по Договору)/справка о выполнении финансовых обязательств</w:t>
      </w:r>
      <w:proofErr w:type="gramEnd"/>
      <w:r>
        <w:t>/сохранное письмо/договор уступки требования по договору/расписка о передаче денежных сре</w:t>
      </w:r>
      <w:proofErr w:type="gramStart"/>
      <w:r>
        <w:t>дств/др</w:t>
      </w:r>
      <w:proofErr w:type="gramEnd"/>
      <w:r>
        <w:t>угие документы.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>2. Уведомление о вручении или другие документы, подтверждающие направление Ответчику копий искового заявления и приложенных к нему документов.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>7. Квитанция об уплате государственной пошлины.</w:t>
      </w:r>
    </w:p>
    <w:p w:rsidR="00500B23" w:rsidRDefault="00500B23" w:rsidP="00500B23">
      <w:pPr>
        <w:pStyle w:val="ConsPlusNormal"/>
        <w:spacing w:before="200"/>
        <w:ind w:firstLine="540"/>
        <w:jc w:val="both"/>
      </w:pPr>
      <w:r>
        <w:t xml:space="preserve">8. </w:t>
      </w:r>
    </w:p>
    <w:p w:rsidR="00500B23" w:rsidRDefault="00500B23" w:rsidP="00500B23">
      <w:pPr>
        <w:pStyle w:val="ConsPlusNormal"/>
        <w:spacing w:before="200"/>
        <w:ind w:firstLine="540"/>
        <w:jc w:val="both"/>
      </w:pPr>
    </w:p>
    <w:p w:rsidR="00500B23" w:rsidRDefault="00500B23">
      <w:pPr>
        <w:pStyle w:val="ConsPlusNormal"/>
        <w:ind w:firstLine="540"/>
        <w:jc w:val="both"/>
      </w:pPr>
      <w:r>
        <w:t xml:space="preserve">"___" __________ ____ </w:t>
      </w:r>
      <w:proofErr w:type="gramStart"/>
      <w:r>
        <w:t>г</w:t>
      </w:r>
      <w:proofErr w:type="gramEnd"/>
      <w:r>
        <w:t>.</w:t>
      </w:r>
    </w:p>
    <w:p w:rsidR="00500B23" w:rsidRDefault="00500B23">
      <w:pPr>
        <w:pStyle w:val="ConsPlusNormal"/>
        <w:spacing w:before="200"/>
        <w:ind w:firstLine="540"/>
        <w:jc w:val="both"/>
      </w:pPr>
      <w:r>
        <w:t>Истец (представитель): __________________ (подпись) __________________ (Ф.И.О.)</w:t>
      </w:r>
    </w:p>
    <w:p w:rsidR="00500B23" w:rsidRDefault="00500B23">
      <w:pPr>
        <w:pStyle w:val="ConsPlusNormal"/>
        <w:jc w:val="both"/>
      </w:pPr>
      <w:bookmarkStart w:id="0" w:name="_GoBack"/>
      <w:bookmarkEnd w:id="0"/>
    </w:p>
    <w:sectPr w:rsidR="00500B2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23"/>
    <w:rsid w:val="00052E6F"/>
    <w:rsid w:val="00500B23"/>
    <w:rsid w:val="00F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E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2E6F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52E6F"/>
    <w:pPr>
      <w:ind w:left="720"/>
      <w:contextualSpacing/>
    </w:pPr>
  </w:style>
  <w:style w:type="paragraph" w:customStyle="1" w:styleId="ConsPlusNormal">
    <w:name w:val="ConsPlusNormal"/>
    <w:rsid w:val="00500B23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500B2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rsid w:val="00500B23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Cell">
    <w:name w:val="ConsPlusCell"/>
    <w:rsid w:val="00500B2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DocList">
    <w:name w:val="ConsPlusDocList"/>
    <w:rsid w:val="00500B2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500B23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JurTerm">
    <w:name w:val="ConsPlusJurTerm"/>
    <w:rsid w:val="00500B23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500B23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2E6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52E6F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52E6F"/>
    <w:pPr>
      <w:ind w:left="720"/>
      <w:contextualSpacing/>
    </w:pPr>
  </w:style>
  <w:style w:type="paragraph" w:customStyle="1" w:styleId="ConsPlusNormal">
    <w:name w:val="ConsPlusNormal"/>
    <w:rsid w:val="00500B23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Nonformat">
    <w:name w:val="ConsPlusNonformat"/>
    <w:rsid w:val="00500B2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">
    <w:name w:val="ConsPlusTitle"/>
    <w:rsid w:val="00500B23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Cell">
    <w:name w:val="ConsPlusCell"/>
    <w:rsid w:val="00500B2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DocList">
    <w:name w:val="ConsPlusDocList"/>
    <w:rsid w:val="00500B2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500B23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JurTerm">
    <w:name w:val="ConsPlusJurTerm"/>
    <w:rsid w:val="00500B23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500B23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E1DF288891271EF19C9F978F93CD39FC851145BFAB6052D007C92F71F4C8D895D84E1F226905EC2361BA049669AF2CB954D5C384950D7W51AH" TargetMode="External"/><Relationship Id="rId13" Type="http://schemas.openxmlformats.org/officeDocument/2006/relationships/hyperlink" Target="consultantplus://offline/ref=3DFE1DF288891271EF19C9F978F93CD39FC851145BFAB6052D007C92F71F4C8D895D84E1F222905DC8691EB5583E95F0D58A4C42244B52WD17H" TargetMode="External"/><Relationship Id="rId18" Type="http://schemas.openxmlformats.org/officeDocument/2006/relationships/hyperlink" Target="consultantplus://offline/ref=3DFE1DF288891271EF19C9F978F93CD39FC851145BFAB6052D007C92F71F4C8D895D84E1F2279650C7361BA049669AF2CB954D5C384950D7W51AH" TargetMode="External"/><Relationship Id="rId26" Type="http://schemas.openxmlformats.org/officeDocument/2006/relationships/hyperlink" Target="consultantplus://offline/ref=3DFE1DF288891271EF19C9F978F93CD39FCB53135CFFB6052D007C92F71F4C8D895D84E1F227975BCB361BA049669AF2CB954D5C384950D7W51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DFE1DF288891271EF19C9F978F93CD39FC851145BFAB6052D007C92F71F4C8D895D84E1F226945DC3361BA049669AF2CB954D5C384950D7W51AH" TargetMode="External"/><Relationship Id="rId7" Type="http://schemas.openxmlformats.org/officeDocument/2006/relationships/hyperlink" Target="consultantplus://offline/ref=3DFE1DF288891271EF19C9F978F93CD39FC851145BFAB6052D007C92F71F4C8D895D84E4F02CC508876842F30D2D96F0D5894C5EW214H" TargetMode="External"/><Relationship Id="rId12" Type="http://schemas.openxmlformats.org/officeDocument/2006/relationships/hyperlink" Target="consultantplus://offline/ref=3DFE1DF288891271EF19C9F978F93CD39FC851145BFAB6052D007C92F71F4C8D895D84E1F3279759C8691EB5583E95F0D58A4C42244B52WD17H" TargetMode="External"/><Relationship Id="rId17" Type="http://schemas.openxmlformats.org/officeDocument/2006/relationships/hyperlink" Target="consultantplus://offline/ref=3DFE1DF288891271EF19C9F978F93CD39FC851145BFAB6052D007C92F71F4C8D895D84E1F227915EC2361BA049669AF2CB954D5C384950D7W51AH" TargetMode="External"/><Relationship Id="rId25" Type="http://schemas.openxmlformats.org/officeDocument/2006/relationships/hyperlink" Target="consultantplus://offline/ref=3DFE1DF288891271EF19C9F978F93CD39FC8511159FAB6052D007C92F71F4C8D895D84E1F227915AC4361BA049669AF2CB954D5C384950D7W51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FE1DF288891271EF19C9F978F93CD39FC8511159FAB6052D007C92F71F4C8D895D84E1F227915AC4361BA049669AF2CB954D5C384950D7W51AH" TargetMode="External"/><Relationship Id="rId20" Type="http://schemas.openxmlformats.org/officeDocument/2006/relationships/hyperlink" Target="consultantplus://offline/ref=3DFE1DF288891271EF19C9F978F93CD39FC851145BFAB6052D007C92F71F4C8D895D84E1F226905ECB361BA049669AF2CB954D5C384950D7W51A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E1DF288891271EF19C9F978F93CD39FC851145BFAB6052D007C92F71F4C8D895D84E1F227915EC2361BA049669AF2CB954D5C384950D7W51AH" TargetMode="External"/><Relationship Id="rId11" Type="http://schemas.openxmlformats.org/officeDocument/2006/relationships/hyperlink" Target="consultantplus://offline/ref=3DFE1DF288891271EF19C9F978F93CD39FC851145BFAB6052D007C92F71F4C8D895D84E1F222915FC8691EB5583E95F0D58A4C42244B52WD17H" TargetMode="External"/><Relationship Id="rId24" Type="http://schemas.openxmlformats.org/officeDocument/2006/relationships/hyperlink" Target="consultantplus://offline/ref=3DFE1DF288891271EF19C9F978F93CD39FC8511159FAB6052D007C92F71F4C8D895D84E1F227915BC5361BA049669AF2CB954D5C384950D7W51AH" TargetMode="External"/><Relationship Id="rId5" Type="http://schemas.openxmlformats.org/officeDocument/2006/relationships/hyperlink" Target="consultantplus://offline/ref=3DFE1DF288891271EF19C9F978F93CD39FCB53135CFFB6052D007C92F71F4C8D895D84E1F227955AC6361BA049669AF2CB954D5C384950D7W51AH" TargetMode="External"/><Relationship Id="rId15" Type="http://schemas.openxmlformats.org/officeDocument/2006/relationships/hyperlink" Target="consultantplus://offline/ref=3DFE1DF288891271EF19C9F978F93CD39FC8511159FAB6052D007C92F71F4C8D895D84E1F227915BCB361BA049669AF2CB954D5C384950D7W51AH" TargetMode="External"/><Relationship Id="rId23" Type="http://schemas.openxmlformats.org/officeDocument/2006/relationships/hyperlink" Target="consultantplus://offline/ref=3DFE1DF288891271EF19C9F978F93CD39FC8511159FBB6052D007C92F71F4C8D895D84E1F2279050C0361BA049669AF2CB954D5C384950D7W51A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DFE1DF288891271EF19C9F978F93CD39FC8511159FBB6052D007C92F71F4C8D895D84E1F2279050CB361BA049669AF2CB954D5C384950D7W51AH" TargetMode="External"/><Relationship Id="rId19" Type="http://schemas.openxmlformats.org/officeDocument/2006/relationships/hyperlink" Target="consultantplus://offline/ref=3DFE1DF288891271EF19C9F978F93CD39FC851145BFAB6052D007C92F71F4C8D895D84E1F226905EC3361BA049669AF2CB954D5C384950D7W51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FE1DF288891271EF19C9F978F93CD39FC851145BFAB6052D007C92F71F4C8D895D84E1F226905ECB361BA049669AF2CB954D5C384950D7W51AH" TargetMode="External"/><Relationship Id="rId14" Type="http://schemas.openxmlformats.org/officeDocument/2006/relationships/hyperlink" Target="consultantplus://offline/ref=3DFE1DF288891271EF19C9F978F93CD39FC8511159FAB6052D007C92F71F4C8D895D84E1F227915BC4361BA049669AF2CB954D5C384950D7W51AH" TargetMode="External"/><Relationship Id="rId22" Type="http://schemas.openxmlformats.org/officeDocument/2006/relationships/hyperlink" Target="consultantplus://offline/ref=3DFE1DF288891271EF19C9F978F93CD39FC851145BFAB6052D007C92F71F4C8D895D84E1F226945DC1361BA049669AF2CB954D5C384950D7W51AH" TargetMode="External"/><Relationship Id="rId27" Type="http://schemas.openxmlformats.org/officeDocument/2006/relationships/hyperlink" Target="consultantplus://offline/ref=3DFE1DF288891271EF19C9F978F93CD39FCB53135CFFB6052D007C92F71F4C8D895D84E1F227975DC0361BA049669AF2CB954D5C384950D7W51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суда</dc:creator>
  <cp:lastModifiedBy>Секретарь суда</cp:lastModifiedBy>
  <cp:revision>1</cp:revision>
  <cp:lastPrinted>2022-10-20T07:58:00Z</cp:lastPrinted>
  <dcterms:created xsi:type="dcterms:W3CDTF">2022-10-20T07:53:00Z</dcterms:created>
  <dcterms:modified xsi:type="dcterms:W3CDTF">2022-10-20T07:58:00Z</dcterms:modified>
</cp:coreProperties>
</file>