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40" w:line="254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48"/>
          <w:szCs w:val="48"/>
        </w:rPr>
        <w:t xml:space="preserve">Телефон доверия </w:t>
      </w:r>
      <w:r>
        <w:rPr>
          <w:b/>
          <w:bCs/>
          <w:color w:val="000000"/>
          <w:spacing w:val="0"/>
          <w:w w:val="100"/>
          <w:position w:val="0"/>
        </w:rPr>
        <w:t>по вопросам противодействия</w:t>
        <w:br/>
        <w:t>коррупции Управления Судебного департамента в Амурской</w:t>
        <w:br/>
        <w:t>области районных (городских) судов Амурской области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01" w:val="left"/>
        </w:tabs>
        <w:bidi w:val="0"/>
        <w:spacing w:before="0"/>
        <w:ind w:left="460" w:right="0" w:hanging="320"/>
        <w:jc w:val="both"/>
      </w:pPr>
      <w:bookmarkStart w:id="0" w:name="bookmark0"/>
      <w:bookmarkEnd w:id="0"/>
      <w:r>
        <w:rPr>
          <w:b/>
          <w:bCs/>
          <w:color w:val="000000"/>
          <w:spacing w:val="0"/>
          <w:w w:val="100"/>
          <w:position w:val="0"/>
          <w:u w:val="single"/>
        </w:rPr>
        <w:t>8-416-2-77-71-74 -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Управление Судебного департамента в Амурской области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34" w:val="left"/>
        </w:tabs>
        <w:bidi w:val="0"/>
        <w:spacing w:before="0" w:after="840"/>
        <w:ind w:left="460" w:right="0" w:hanging="320"/>
        <w:jc w:val="both"/>
      </w:pPr>
      <w:bookmarkStart w:id="1" w:name="bookmark1"/>
      <w:bookmarkEnd w:id="1"/>
      <w:r>
        <w:rPr>
          <w:b/>
          <w:bCs/>
          <w:color w:val="000000"/>
          <w:spacing w:val="0"/>
          <w:w w:val="100"/>
          <w:position w:val="0"/>
          <w:u w:val="single"/>
        </w:rPr>
        <w:t>8-416-39-91-1-26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председатель Константиновского районного суда Амурской области Гайдамак Ольга Валерьевна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460" w:right="0" w:hanging="320"/>
        <w:jc w:val="both"/>
      </w:pPr>
      <w:r>
        <w:rPr>
          <w:color w:val="000000"/>
          <w:spacing w:val="0"/>
          <w:w w:val="100"/>
          <w:position w:val="0"/>
        </w:rPr>
        <w:t xml:space="preserve">3) </w:t>
      </w:r>
      <w:r>
        <w:rPr>
          <w:b/>
          <w:bCs/>
          <w:color w:val="000000"/>
          <w:spacing w:val="0"/>
          <w:w w:val="100"/>
          <w:position w:val="0"/>
          <w:u w:val="single"/>
        </w:rPr>
        <w:t>8-416-39-91-5-56</w:t>
      </w:r>
      <w:r>
        <w:rPr>
          <w:b/>
          <w:bCs/>
          <w:color w:val="000000"/>
          <w:spacing w:val="0"/>
          <w:w w:val="100"/>
          <w:position w:val="0"/>
        </w:rPr>
        <w:t xml:space="preserve"> </w:t>
      </w:r>
      <w:r>
        <w:rPr>
          <w:color w:val="000000"/>
          <w:spacing w:val="0"/>
          <w:w w:val="100"/>
          <w:position w:val="0"/>
        </w:rPr>
        <w:t>помощник судьи Константиновского районного суда Амурской области Самсоненко Ксения Викторовна (лицо, ответственное по вопросам антикоррупционного и этического поведения, по этике и реализации мероприятий противодействия коррупции, урегулированию конфликта интересов во внеслужебных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</w:pPr>
      <w:r>
        <w:rPr>
          <w:color w:val="000000"/>
          <w:spacing w:val="0"/>
          <w:w w:val="100"/>
          <w:position w:val="0"/>
        </w:rPr>
        <w:t>отношениях</w:t>
      </w:r>
    </w:p>
    <w:sectPr>
      <w:footnotePr>
        <w:pos w:val="pageBottom"/>
        <w:numFmt w:val="decimal"/>
        <w:numRestart w:val="continuous"/>
      </w:footnotePr>
      <w:pgSz w:w="11900" w:h="16840"/>
      <w:pgMar w:top="1149" w:right="465" w:bottom="1149" w:left="2258" w:header="721" w:footer="721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after="420" w:line="276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