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70" w:rsidRDefault="001C0570" w:rsidP="001C05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35B14" w:rsidRPr="00B94F5A" w:rsidRDefault="00A35B14" w:rsidP="00A35B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1167" w:rsidRDefault="007E1167" w:rsidP="007E1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УТВЕРЖДЕНО</w:t>
      </w:r>
    </w:p>
    <w:p w:rsidR="007E1167" w:rsidRDefault="007E1167" w:rsidP="007E1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Приказом председателя</w:t>
      </w:r>
    </w:p>
    <w:p w:rsidR="007E1167" w:rsidRDefault="007E1167" w:rsidP="007E1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Конаковского городского</w:t>
      </w:r>
    </w:p>
    <w:p w:rsidR="007E1167" w:rsidRDefault="007E1167" w:rsidP="007E1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суда Тверской области    </w:t>
      </w:r>
    </w:p>
    <w:p w:rsidR="007E1167" w:rsidRDefault="007E1167" w:rsidP="007E1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04C4A">
        <w:rPr>
          <w:rFonts w:ascii="Times New Roman" w:hAnsi="Times New Roman" w:cs="Times New Roman"/>
          <w:sz w:val="28"/>
          <w:szCs w:val="28"/>
          <w:u w:val="single"/>
        </w:rPr>
        <w:t xml:space="preserve">«15»    </w:t>
      </w:r>
      <w:r w:rsidR="00727E6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704C4A">
        <w:rPr>
          <w:rFonts w:ascii="Times New Roman" w:hAnsi="Times New Roman" w:cs="Times New Roman"/>
          <w:sz w:val="28"/>
          <w:szCs w:val="28"/>
          <w:u w:val="single"/>
        </w:rPr>
        <w:t xml:space="preserve">     2023 г.</w:t>
      </w:r>
      <w:r w:rsidR="00704C4A">
        <w:rPr>
          <w:rFonts w:ascii="Times New Roman" w:hAnsi="Times New Roman" w:cs="Times New Roman"/>
          <w:sz w:val="28"/>
          <w:szCs w:val="28"/>
        </w:rPr>
        <w:t xml:space="preserve">   №17</w:t>
      </w:r>
    </w:p>
    <w:p w:rsidR="007E1167" w:rsidRDefault="007E1167" w:rsidP="007E116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7E1167" w:rsidRDefault="007E1167" w:rsidP="007E1167">
      <w:pPr>
        <w:pStyle w:val="ConsPlusNormal"/>
        <w:jc w:val="right"/>
        <w:outlineLvl w:val="0"/>
        <w:rPr>
          <w:sz w:val="28"/>
          <w:szCs w:val="28"/>
        </w:rPr>
      </w:pPr>
    </w:p>
    <w:p w:rsidR="00A35B14" w:rsidRPr="00B94F5A" w:rsidRDefault="00A35B14" w:rsidP="00A35B14">
      <w:pPr>
        <w:jc w:val="center"/>
        <w:rPr>
          <w:sz w:val="28"/>
          <w:szCs w:val="28"/>
        </w:rPr>
      </w:pPr>
    </w:p>
    <w:p w:rsidR="00A35B14" w:rsidRDefault="00A35B14" w:rsidP="001C05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35B14" w:rsidRDefault="00A35B14" w:rsidP="001C05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35B14" w:rsidRDefault="00A35B14" w:rsidP="001C05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C0570" w:rsidRPr="007E1167" w:rsidRDefault="001C0570" w:rsidP="001C0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16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35B14" w:rsidRPr="007E1167" w:rsidRDefault="00A35B14" w:rsidP="001C0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167">
        <w:rPr>
          <w:rFonts w:ascii="Times New Roman" w:hAnsi="Times New Roman" w:cs="Times New Roman"/>
          <w:b/>
          <w:bCs/>
          <w:sz w:val="28"/>
          <w:szCs w:val="28"/>
        </w:rPr>
        <w:t>о приемной Конаковского городского суда</w:t>
      </w:r>
    </w:p>
    <w:p w:rsidR="001C0570" w:rsidRPr="007E1167" w:rsidRDefault="00A35B14" w:rsidP="001C0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167"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 xml:space="preserve">1.1. Приемная в </w:t>
      </w:r>
      <w:r w:rsidR="00A35B14">
        <w:rPr>
          <w:rFonts w:ascii="Times New Roman" w:hAnsi="Times New Roman" w:cs="Times New Roman"/>
          <w:sz w:val="28"/>
          <w:szCs w:val="28"/>
        </w:rPr>
        <w:t>Конаковском городском суде Тверской области</w:t>
      </w:r>
      <w:r w:rsidRPr="00A35B14">
        <w:rPr>
          <w:rFonts w:ascii="Times New Roman" w:hAnsi="Times New Roman" w:cs="Times New Roman"/>
          <w:sz w:val="28"/>
          <w:szCs w:val="28"/>
        </w:rPr>
        <w:t xml:space="preserve"> (далее - Приемная) </w:t>
      </w:r>
      <w:r w:rsidR="00A35B1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35B14">
        <w:rPr>
          <w:rFonts w:ascii="Times New Roman" w:hAnsi="Times New Roman" w:cs="Times New Roman"/>
          <w:sz w:val="28"/>
          <w:szCs w:val="28"/>
        </w:rPr>
        <w:t>составной ча</w:t>
      </w:r>
      <w:r w:rsidR="00A35B14">
        <w:rPr>
          <w:rFonts w:ascii="Times New Roman" w:hAnsi="Times New Roman" w:cs="Times New Roman"/>
          <w:sz w:val="28"/>
          <w:szCs w:val="28"/>
        </w:rPr>
        <w:t>стью структурного подразделения</w:t>
      </w:r>
      <w:r w:rsidRPr="00A35B14">
        <w:rPr>
          <w:rFonts w:ascii="Times New Roman" w:hAnsi="Times New Roman" w:cs="Times New Roman"/>
          <w:sz w:val="28"/>
          <w:szCs w:val="28"/>
        </w:rPr>
        <w:t>, созданн</w:t>
      </w:r>
      <w:r w:rsidR="003F3FA2">
        <w:rPr>
          <w:rFonts w:ascii="Times New Roman" w:hAnsi="Times New Roman" w:cs="Times New Roman"/>
          <w:sz w:val="28"/>
          <w:szCs w:val="28"/>
        </w:rPr>
        <w:t>ой</w:t>
      </w:r>
      <w:r w:rsidRPr="00A35B14">
        <w:rPr>
          <w:rFonts w:ascii="Times New Roman" w:hAnsi="Times New Roman" w:cs="Times New Roman"/>
          <w:sz w:val="28"/>
          <w:szCs w:val="28"/>
        </w:rPr>
        <w:t xml:space="preserve"> в целях обеспечения доступности правосудия путем эффективной организации работы суда по приему заявлений и обращений граждан.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 xml:space="preserve">1.2. В своей деятельности работники Приемной руководствуются </w:t>
      </w:r>
      <w:hyperlink r:id="rId7" w:history="1">
        <w:r w:rsidRPr="00A35B1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35B14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Российской Федерации, актами, издаваемыми Президентом Российской Федерации, Правительством Российской Федерации, Генеральным директором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2.2. Упорядочение процедуры реализации права на судебную защиту.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2.3. Оптимизация документооборота.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2.4. Исключение общения судей со сторонами до рассмотрения дела.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 Основные функции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3.1. Организация ежедневного приема граждан, их представителей, а также представителей юридических лиц (кроме выходных и праздничных дней).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lastRenderedPageBreak/>
        <w:t>3.2. Обеспечение приема письменных обращений, а также документов по конкретным судебным делам, жалоб на действия судей, работников аппарата суда.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 xml:space="preserve">3.3. Прием исковых заявлений, </w:t>
      </w:r>
      <w:r w:rsidR="003F3FA2">
        <w:rPr>
          <w:rFonts w:ascii="Times New Roman" w:hAnsi="Times New Roman" w:cs="Times New Roman"/>
          <w:sz w:val="28"/>
          <w:szCs w:val="28"/>
        </w:rPr>
        <w:t>апелляционных</w:t>
      </w:r>
      <w:r w:rsidRPr="00A35B14">
        <w:rPr>
          <w:rFonts w:ascii="Times New Roman" w:hAnsi="Times New Roman" w:cs="Times New Roman"/>
          <w:sz w:val="28"/>
          <w:szCs w:val="28"/>
        </w:rPr>
        <w:t xml:space="preserve"> (частных) жалоб, представлений.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3.4. Выдача копий судебных документов.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3.5. Повторная выдача копий судебных актов, дубликатов исполнительных документов.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3.6. Создание условий для реализации прав граждан на снятие копий судебных документов, в том числе с помощью технических средств и за свой счет.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3.7. Информирование граждан о результатах рассмотрения их обращений в суд.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3.8. Обеспечение сохранности поступившей документации.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3.9. Передача материалов по принадлежности.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3.10. Оказание информационно-консультативной помощи в разъяснении процессуального законодательства и организации судебного делопроизводства.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3.11. Оперативное и периодическое информирование председателя суда (лица, его заменяющего) о результатах работы.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3.12. Работники Приемной вправе давать консультации по следующим вопросам: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формы искового заявления (заявления о вынесении судебного приказа, заявления, жалобы и др.);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перечня документов, прилагаемых к исковому заявлению (заявлению, жалобы);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порядка принятия искового заявления (заявления, жалобы) к производству суда;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оснований отказа в принятии, возвращении, оставлении без движения искового заявления (заявления, жалобы) предъявления встречного искового заявления;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оплаты, освобождения, уменьшения государственной пошлины, представления отсрочки (рассрочки) ее уплаты;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порядка выдачи копий судебных документов, личных документов, вещественных доказательств, исполнительных документов;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 xml:space="preserve">другим вопросам судопроизводства, за исключением консультационных вопросов, касающихся оценки доказательств, влияющих на характер, объем правоотношений и </w:t>
      </w:r>
      <w:r w:rsidR="003F3FA2">
        <w:rPr>
          <w:rFonts w:ascii="Times New Roman" w:hAnsi="Times New Roman" w:cs="Times New Roman"/>
          <w:sz w:val="28"/>
          <w:szCs w:val="28"/>
        </w:rPr>
        <w:t>другим</w:t>
      </w:r>
      <w:r w:rsidRPr="00A35B14">
        <w:rPr>
          <w:rFonts w:ascii="Times New Roman" w:hAnsi="Times New Roman" w:cs="Times New Roman"/>
          <w:sz w:val="28"/>
          <w:szCs w:val="28"/>
        </w:rPr>
        <w:t xml:space="preserve"> вопросам.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4. Порядок работы Приемной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4.1. Прием граждан осуществляется ежедневно в течение всего рабочего дня.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lastRenderedPageBreak/>
        <w:t>4.2. Прием граждан ведется без предварительной записи в порядке очередности обращения.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4.3. При приеме гражданин предъявляет документ, удостоверяющий его личность.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4.5. В случае грубого, агрессивного поведения гражданина прием может быть прекращен. При необходимости может быть вызван судебный пристав по обеспечению установленного порядка деятельности суда.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5. Обеспечение деятельности Приемной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5.1. Деятельность Приемной обеспечивается работниками аппарата суда.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5.2. Контроль деятельности Приемной осуществляет председатель суда</w:t>
      </w:r>
      <w:r w:rsidR="003F3FA2">
        <w:rPr>
          <w:rFonts w:ascii="Times New Roman" w:hAnsi="Times New Roman" w:cs="Times New Roman"/>
          <w:sz w:val="28"/>
          <w:szCs w:val="28"/>
        </w:rPr>
        <w:t>, администратор суда и начальники отделов</w:t>
      </w:r>
      <w:r w:rsidRPr="00A35B14">
        <w:rPr>
          <w:rFonts w:ascii="Times New Roman" w:hAnsi="Times New Roman" w:cs="Times New Roman"/>
          <w:sz w:val="28"/>
          <w:szCs w:val="28"/>
        </w:rPr>
        <w:t>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5.3. Приемная работает в тесном взаимодействии со структурными подразделениями суда.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5.4. Прием осуществляется в  помещении, обеспечивающем свободный доступ граждан в течение всего рабочего дня. В удобных для посетителей местах должен быть размещен справочный материал либо информационный киоск, содержащий необходимую информацию.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6.1. Работа Приемной регламентируется Положением о Приемной в суде.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6.2. Положение о Приемной и штатная численность утверждаются председателем суда. Деятельность работников Приемной регламентируется должностными регламентами, утверждаемыми председателем суда.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6.3. Ведение делопроизводства по обращениям граждан осуществляется в соответствии с положениями Инструкции по судебному делопроизводству в суде.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A20" w:rsidRPr="00A35B14" w:rsidRDefault="00AA4A20">
      <w:pPr>
        <w:rPr>
          <w:rFonts w:ascii="Times New Roman" w:hAnsi="Times New Roman" w:cs="Times New Roman"/>
          <w:sz w:val="28"/>
          <w:szCs w:val="28"/>
        </w:rPr>
      </w:pPr>
    </w:p>
    <w:sectPr w:rsidR="00AA4A20" w:rsidRPr="00A35B14" w:rsidSect="00D80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1134" w:left="1701" w:header="720" w:footer="720" w:gutter="0"/>
      <w:pgNumType w:start="1" w:chapStyle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F6B" w:rsidRDefault="00A96F6B" w:rsidP="00D80A9B">
      <w:pPr>
        <w:spacing w:after="0" w:line="240" w:lineRule="auto"/>
      </w:pPr>
      <w:r>
        <w:separator/>
      </w:r>
    </w:p>
  </w:endnote>
  <w:endnote w:type="continuationSeparator" w:id="0">
    <w:p w:rsidR="00A96F6B" w:rsidRDefault="00A96F6B" w:rsidP="00D8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B" w:rsidRDefault="00D80A9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B" w:rsidRDefault="00D80A9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B" w:rsidRDefault="00D80A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F6B" w:rsidRDefault="00A96F6B" w:rsidP="00D80A9B">
      <w:pPr>
        <w:spacing w:after="0" w:line="240" w:lineRule="auto"/>
      </w:pPr>
      <w:r>
        <w:separator/>
      </w:r>
    </w:p>
  </w:footnote>
  <w:footnote w:type="continuationSeparator" w:id="0">
    <w:p w:rsidR="00A96F6B" w:rsidRDefault="00A96F6B" w:rsidP="00D8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B" w:rsidRDefault="00D80A9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1545"/>
      <w:docPartObj>
        <w:docPartGallery w:val="Page Numbers (Top of Page)"/>
        <w:docPartUnique/>
      </w:docPartObj>
    </w:sdtPr>
    <w:sdtContent>
      <w:p w:rsidR="00D80A9B" w:rsidRDefault="001D5749">
        <w:pPr>
          <w:pStyle w:val="a4"/>
          <w:jc w:val="center"/>
        </w:pPr>
        <w:fldSimple w:instr=" PAGE   \* MERGEFORMAT ">
          <w:r w:rsidR="00727E6B">
            <w:rPr>
              <w:noProof/>
            </w:rPr>
            <w:t>2</w:t>
          </w:r>
        </w:fldSimple>
      </w:p>
    </w:sdtContent>
  </w:sdt>
  <w:p w:rsidR="00D80A9B" w:rsidRDefault="00D80A9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B" w:rsidRDefault="00D80A9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0570"/>
    <w:rsid w:val="000A74D2"/>
    <w:rsid w:val="001C0570"/>
    <w:rsid w:val="001C7855"/>
    <w:rsid w:val="001D5749"/>
    <w:rsid w:val="003F3FA2"/>
    <w:rsid w:val="004E722A"/>
    <w:rsid w:val="005C62C7"/>
    <w:rsid w:val="006B42C4"/>
    <w:rsid w:val="00704C4A"/>
    <w:rsid w:val="00727E6B"/>
    <w:rsid w:val="007539D6"/>
    <w:rsid w:val="007E1167"/>
    <w:rsid w:val="00897D47"/>
    <w:rsid w:val="009A231A"/>
    <w:rsid w:val="00A35B14"/>
    <w:rsid w:val="00A96F6B"/>
    <w:rsid w:val="00AA4A20"/>
    <w:rsid w:val="00D8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line number"/>
    <w:basedOn w:val="a0"/>
    <w:uiPriority w:val="99"/>
    <w:semiHidden/>
    <w:unhideWhenUsed/>
    <w:rsid w:val="00D80A9B"/>
  </w:style>
  <w:style w:type="paragraph" w:styleId="a4">
    <w:name w:val="header"/>
    <w:basedOn w:val="a"/>
    <w:link w:val="a5"/>
    <w:uiPriority w:val="99"/>
    <w:unhideWhenUsed/>
    <w:rsid w:val="00D8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A9B"/>
  </w:style>
  <w:style w:type="paragraph" w:styleId="a6">
    <w:name w:val="footer"/>
    <w:basedOn w:val="a"/>
    <w:link w:val="a7"/>
    <w:uiPriority w:val="99"/>
    <w:semiHidden/>
    <w:unhideWhenUsed/>
    <w:rsid w:val="00D8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0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089041EA9CE86D0199C06FB2DEDB667D946E4E6E6F0D8C8E15F1RFcF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A477-2343-4DF2-B298-AA88A2B4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Кабинет_22</cp:lastModifiedBy>
  <cp:revision>13</cp:revision>
  <cp:lastPrinted>2013-11-19T06:35:00Z</cp:lastPrinted>
  <dcterms:created xsi:type="dcterms:W3CDTF">2013-04-03T11:28:00Z</dcterms:created>
  <dcterms:modified xsi:type="dcterms:W3CDTF">2025-07-28T12:54:00Z</dcterms:modified>
</cp:coreProperties>
</file>