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98" w:rsidRDefault="004D2598">
      <w:pPr>
        <w:pStyle w:val="ConsPlusNormal"/>
        <w:jc w:val="both"/>
        <w:outlineLvl w:val="0"/>
      </w:pPr>
      <w:bookmarkStart w:id="0" w:name="_GoBack"/>
      <w:bookmarkEnd w:id="0"/>
    </w:p>
    <w:p w:rsidR="004D2598" w:rsidRDefault="004D2598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4D2598" w:rsidRDefault="004D2598">
      <w:pPr>
        <w:pStyle w:val="ConsPlusTitle"/>
        <w:jc w:val="center"/>
      </w:pPr>
      <w:r>
        <w:t>РОССИЙСКОЙ ФЕДЕРАЦИИ</w:t>
      </w:r>
    </w:p>
    <w:p w:rsidR="004D2598" w:rsidRDefault="004D2598">
      <w:pPr>
        <w:pStyle w:val="ConsPlusTitle"/>
        <w:jc w:val="center"/>
      </w:pPr>
    </w:p>
    <w:p w:rsidR="004D2598" w:rsidRDefault="004D2598">
      <w:pPr>
        <w:pStyle w:val="ConsPlusTitle"/>
        <w:jc w:val="center"/>
      </w:pPr>
      <w:r>
        <w:t>ПРИКАЗ</w:t>
      </w:r>
    </w:p>
    <w:p w:rsidR="004D2598" w:rsidRDefault="004D2598">
      <w:pPr>
        <w:pStyle w:val="ConsPlusTitle"/>
        <w:jc w:val="center"/>
      </w:pPr>
      <w:r>
        <w:t>от 5 ноября 2015 г. N 344</w:t>
      </w:r>
    </w:p>
    <w:p w:rsidR="004D2598" w:rsidRDefault="004D2598">
      <w:pPr>
        <w:pStyle w:val="ConsPlusTitle"/>
        <w:jc w:val="center"/>
      </w:pPr>
    </w:p>
    <w:p w:rsidR="004D2598" w:rsidRDefault="004D2598">
      <w:pPr>
        <w:pStyle w:val="ConsPlusTitle"/>
        <w:jc w:val="center"/>
      </w:pPr>
      <w:r>
        <w:t>ОБ УТВЕРЖДЕНИИ ПОЛОЖЕНИЯ</w:t>
      </w:r>
    </w:p>
    <w:p w:rsidR="004D2598" w:rsidRDefault="004D2598">
      <w:pPr>
        <w:pStyle w:val="ConsPlusTitle"/>
        <w:jc w:val="center"/>
      </w:pPr>
      <w:r>
        <w:t>О ПРОВЕРКЕ ДОСТОВЕРНОСТИ И ПОЛНОТЫ СВЕДЕНИЙ,</w:t>
      </w:r>
    </w:p>
    <w:p w:rsidR="004D2598" w:rsidRDefault="004D2598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4D2598" w:rsidRDefault="004D2598">
      <w:pPr>
        <w:pStyle w:val="ConsPlusTitle"/>
        <w:jc w:val="center"/>
      </w:pPr>
      <w:r>
        <w:t>ДОЛЖНОСТЕЙ ФЕДЕРАЛЬНОЙ ГОСУДАРСТВЕННОЙ ГРАЖДАНСКОЙ СЛУЖБЫ,</w:t>
      </w:r>
    </w:p>
    <w:p w:rsidR="004D2598" w:rsidRDefault="004D2598">
      <w:pPr>
        <w:pStyle w:val="ConsPlusTitle"/>
        <w:jc w:val="center"/>
      </w:pPr>
      <w:r>
        <w:t>И ФЕДЕРАЛЬНЫМИ ГОСУДАРСТВЕННЫМИ ГРАЖДАНСКИМИ СЛУЖАЩИМИ</w:t>
      </w:r>
    </w:p>
    <w:p w:rsidR="004D2598" w:rsidRDefault="004D2598">
      <w:pPr>
        <w:pStyle w:val="ConsPlusTitle"/>
        <w:jc w:val="center"/>
      </w:pPr>
      <w:r>
        <w:t xml:space="preserve">СУДЕБНОГО ДЕПАРТАМЕНТА ПРИ ВЕРХОВНОМ СУДЕ </w:t>
      </w:r>
      <w:proofErr w:type="gramStart"/>
      <w:r>
        <w:t>РОССИЙСКОЙ</w:t>
      </w:r>
      <w:proofErr w:type="gramEnd"/>
    </w:p>
    <w:p w:rsidR="004D2598" w:rsidRDefault="004D2598">
      <w:pPr>
        <w:pStyle w:val="ConsPlusTitle"/>
        <w:jc w:val="center"/>
      </w:pPr>
      <w:r>
        <w:t xml:space="preserve">ФЕДЕРАЦИИ, И СОБЛЮДЕНИЯ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4D2598" w:rsidRDefault="004D2598">
      <w:pPr>
        <w:pStyle w:val="ConsPlusTitle"/>
        <w:jc w:val="center"/>
      </w:pPr>
      <w:r>
        <w:t>ГРАЖДАНСКИМИ СЛУЖАЩИМИ СУДЕБНОГО ДЕПАРТАМЕНТА</w:t>
      </w:r>
    </w:p>
    <w:p w:rsidR="004D2598" w:rsidRDefault="004D2598">
      <w:pPr>
        <w:pStyle w:val="ConsPlusTitle"/>
        <w:jc w:val="center"/>
      </w:pPr>
      <w:r>
        <w:t>ПРИ ВЕРХОВНОМ СУДЕ РОССИЙСКОЙ ФЕДЕРАЦИИ</w:t>
      </w:r>
    </w:p>
    <w:p w:rsidR="004D2598" w:rsidRDefault="004D2598">
      <w:pPr>
        <w:pStyle w:val="ConsPlusTitle"/>
        <w:jc w:val="center"/>
      </w:pPr>
      <w:r>
        <w:t>ТРЕБОВАНИЙ К СЛУЖЕБНОМУ ПОВЕДЕНИЮ</w:t>
      </w:r>
    </w:p>
    <w:p w:rsidR="004D2598" w:rsidRDefault="004D25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25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598" w:rsidRDefault="004D25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598" w:rsidRDefault="004D25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2598" w:rsidRDefault="004D25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2598" w:rsidRDefault="004D25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4D2598" w:rsidRDefault="004D25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02.09.2021 </w:t>
            </w:r>
            <w:hyperlink r:id="rId5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 xml:space="preserve">, от 31.05.2022 </w:t>
            </w:r>
            <w:hyperlink r:id="rId6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 xml:space="preserve">, от 29.10.2025 </w:t>
            </w:r>
            <w:hyperlink r:id="rId7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>,</w:t>
            </w:r>
          </w:p>
          <w:p w:rsidR="004D2598" w:rsidRDefault="004D25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29.01.2026 </w:t>
            </w:r>
            <w:hyperlink r:id="rId8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598" w:rsidRDefault="004D2598">
            <w:pPr>
              <w:pStyle w:val="ConsPlusNormal"/>
            </w:pPr>
          </w:p>
        </w:tc>
      </w:tr>
    </w:tbl>
    <w:p w:rsidR="004D2598" w:rsidRDefault="004D2598">
      <w:pPr>
        <w:pStyle w:val="ConsPlusNormal"/>
        <w:jc w:val="both"/>
      </w:pPr>
    </w:p>
    <w:p w:rsidR="004D2598" w:rsidRDefault="004D2598">
      <w:pPr>
        <w:pStyle w:val="ConsPlusNormal"/>
        <w:ind w:firstLine="540"/>
        <w:jc w:val="both"/>
      </w:pPr>
      <w:proofErr w:type="gramStart"/>
      <w:r>
        <w:t xml:space="preserve">В соответствии с указами Президента Российской Федерации от 21 сентября 2009 г. </w:t>
      </w:r>
      <w:hyperlink r:id="rId9">
        <w:r>
          <w:rPr>
            <w:color w:val="0000FF"/>
          </w:rPr>
          <w:t>N 1065</w:t>
        </w:r>
      </w:hyperlink>
      <w: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от 2 апреля 2013 г. </w:t>
      </w:r>
      <w:hyperlink r:id="rId10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</w:t>
      </w:r>
      <w:proofErr w:type="gramEnd"/>
      <w:r>
        <w:t xml:space="preserve">", от 8 марта 2015 г. </w:t>
      </w:r>
      <w:hyperlink r:id="rId11">
        <w:r>
          <w:rPr>
            <w:color w:val="0000FF"/>
          </w:rPr>
          <w:t>N 120</w:t>
        </w:r>
      </w:hyperlink>
      <w:r>
        <w:t xml:space="preserve"> "О некоторых вопросах противодействия коррупции" и от 15 июля 2015 г. </w:t>
      </w:r>
      <w:hyperlink r:id="rId12">
        <w:r>
          <w:rPr>
            <w:color w:val="0000FF"/>
          </w:rPr>
          <w:t>N 364</w:t>
        </w:r>
      </w:hyperlink>
      <w:r>
        <w:t xml:space="preserve"> "О мерах по совершенствованию организации деятельности в области противодействия коррупции", а также в целях повышения эффективности работы по противодействию коррупции в Судебном департаменте приказываю: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4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 Судебного департамента при Верховном Суде Российской Федерации, и соблюдения федеральными государственными гражданскими служащими Судебного департамента при Верховном Суде Российской Федерации требований к служебному поведению.</w:t>
      </w:r>
      <w:proofErr w:type="gramEnd"/>
    </w:p>
    <w:p w:rsidR="004D2598" w:rsidRDefault="004D2598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4D2598" w:rsidRDefault="004D2598">
      <w:pPr>
        <w:pStyle w:val="ConsPlusNormal"/>
        <w:spacing w:before="220"/>
        <w:ind w:firstLine="540"/>
        <w:jc w:val="both"/>
      </w:pPr>
      <w:hyperlink r:id="rId13">
        <w:proofErr w:type="gramStart"/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Российской Федерации от 21 июня 2012 г. N 126 "Об утверждении Порядка осуществления проверки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Судебного департамента при Верховном Суде Российской Федерации, и соблюдения государственными гражданскими служащими Судебного департамента при Верховном Суде Российской Федерации требований к служебному поведению</w:t>
      </w:r>
      <w:proofErr w:type="gramEnd"/>
      <w:r>
        <w:t>";</w:t>
      </w:r>
    </w:p>
    <w:p w:rsidR="004D2598" w:rsidRDefault="004D2598">
      <w:pPr>
        <w:pStyle w:val="ConsPlusNormal"/>
        <w:spacing w:before="220"/>
        <w:ind w:firstLine="540"/>
        <w:jc w:val="both"/>
      </w:pPr>
      <w:hyperlink r:id="rId14">
        <w:proofErr w:type="gramStart"/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Российской Федерации от 13 апреля 2015 г. N 99 "О внесении изменений в Порядок осуществления проверки достоверности и полноты сведений, представляемых гражданами, претендующими на замещение должностей </w:t>
      </w:r>
      <w:r>
        <w:lastRenderedPageBreak/>
        <w:t>государственной гражданской службы, и государственными гражданскими служащими Судебного департамента при Верховном Суде Российской Федерации, и соблюдения государственными гражданскими служащими Судебного департамента при Верховном Суде Российской Федерации требований к</w:t>
      </w:r>
      <w:proofErr w:type="gramEnd"/>
      <w:r>
        <w:t xml:space="preserve"> служебному поведению, утвержденный приказом Судебного департамента от 21 июня 2012 г. N 126".</w:t>
      </w:r>
    </w:p>
    <w:p w:rsidR="004D2598" w:rsidRDefault="004D2598">
      <w:pPr>
        <w:pStyle w:val="ConsPlusNormal"/>
        <w:jc w:val="both"/>
      </w:pPr>
    </w:p>
    <w:p w:rsidR="004D2598" w:rsidRDefault="004D2598">
      <w:pPr>
        <w:pStyle w:val="ConsPlusNormal"/>
        <w:jc w:val="right"/>
      </w:pPr>
      <w:r>
        <w:t>Генеральный директор</w:t>
      </w:r>
    </w:p>
    <w:p w:rsidR="004D2598" w:rsidRDefault="004D2598">
      <w:pPr>
        <w:pStyle w:val="ConsPlusNormal"/>
        <w:jc w:val="right"/>
      </w:pPr>
      <w:r>
        <w:t>А.В.ГУСЕВ</w:t>
      </w:r>
    </w:p>
    <w:p w:rsidR="004D2598" w:rsidRDefault="004D2598">
      <w:pPr>
        <w:pStyle w:val="ConsPlusNormal"/>
        <w:jc w:val="both"/>
      </w:pPr>
    </w:p>
    <w:p w:rsidR="004D2598" w:rsidRDefault="004D2598">
      <w:pPr>
        <w:pStyle w:val="ConsPlusNormal"/>
        <w:jc w:val="both"/>
      </w:pPr>
    </w:p>
    <w:p w:rsidR="004D2598" w:rsidRDefault="004D2598">
      <w:pPr>
        <w:pStyle w:val="ConsPlusNormal"/>
        <w:jc w:val="both"/>
      </w:pPr>
    </w:p>
    <w:p w:rsidR="004D2598" w:rsidRDefault="004D2598">
      <w:pPr>
        <w:pStyle w:val="ConsPlusNormal"/>
        <w:jc w:val="both"/>
      </w:pPr>
    </w:p>
    <w:p w:rsidR="004D2598" w:rsidRDefault="004D2598">
      <w:pPr>
        <w:pStyle w:val="ConsPlusNormal"/>
        <w:jc w:val="both"/>
      </w:pPr>
    </w:p>
    <w:p w:rsidR="004D2598" w:rsidRDefault="004D2598">
      <w:pPr>
        <w:pStyle w:val="ConsPlusNormal"/>
        <w:jc w:val="right"/>
        <w:outlineLvl w:val="0"/>
      </w:pPr>
      <w:r>
        <w:t>Утверждено</w:t>
      </w:r>
    </w:p>
    <w:p w:rsidR="004D2598" w:rsidRDefault="004D2598">
      <w:pPr>
        <w:pStyle w:val="ConsPlusNormal"/>
        <w:jc w:val="right"/>
      </w:pPr>
      <w:r>
        <w:t>приказом Судебного департамента</w:t>
      </w:r>
    </w:p>
    <w:p w:rsidR="004D2598" w:rsidRDefault="004D2598">
      <w:pPr>
        <w:pStyle w:val="ConsPlusNormal"/>
        <w:jc w:val="right"/>
      </w:pPr>
      <w:r>
        <w:t>при Верховном Суде</w:t>
      </w:r>
    </w:p>
    <w:p w:rsidR="004D2598" w:rsidRDefault="004D2598">
      <w:pPr>
        <w:pStyle w:val="ConsPlusNormal"/>
        <w:jc w:val="right"/>
      </w:pPr>
      <w:r>
        <w:t>Российской Федерации</w:t>
      </w:r>
    </w:p>
    <w:p w:rsidR="004D2598" w:rsidRDefault="004D2598">
      <w:pPr>
        <w:pStyle w:val="ConsPlusNormal"/>
        <w:jc w:val="right"/>
      </w:pPr>
      <w:r>
        <w:t>от 5 ноября 2015 г. N 344</w:t>
      </w:r>
    </w:p>
    <w:p w:rsidR="004D2598" w:rsidRDefault="004D2598">
      <w:pPr>
        <w:pStyle w:val="ConsPlusNormal"/>
        <w:jc w:val="both"/>
      </w:pPr>
    </w:p>
    <w:p w:rsidR="004D2598" w:rsidRDefault="004D2598">
      <w:pPr>
        <w:pStyle w:val="ConsPlusTitle"/>
        <w:jc w:val="center"/>
      </w:pPr>
      <w:bookmarkStart w:id="1" w:name="P41"/>
      <w:bookmarkEnd w:id="1"/>
      <w:r>
        <w:t>ПОЛОЖЕНИЕ</w:t>
      </w:r>
    </w:p>
    <w:p w:rsidR="004D2598" w:rsidRDefault="004D2598">
      <w:pPr>
        <w:pStyle w:val="ConsPlusTitle"/>
        <w:jc w:val="center"/>
      </w:pPr>
      <w:r>
        <w:t>О ПРОВЕРКЕ ДОСТОВЕРНОСТИ И ПОЛНОТЫ СВЕДЕНИЙ,</w:t>
      </w:r>
    </w:p>
    <w:p w:rsidR="004D2598" w:rsidRDefault="004D2598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4D2598" w:rsidRDefault="004D2598">
      <w:pPr>
        <w:pStyle w:val="ConsPlusTitle"/>
        <w:jc w:val="center"/>
      </w:pPr>
      <w:r>
        <w:t>ДОЛЖНОСТЕЙ ФЕДЕРАЛЬНОЙ ГОСУДАРСТВЕННОЙ ГРАЖДАНСКОЙ СЛУЖБЫ,</w:t>
      </w:r>
    </w:p>
    <w:p w:rsidR="004D2598" w:rsidRDefault="004D2598">
      <w:pPr>
        <w:pStyle w:val="ConsPlusTitle"/>
        <w:jc w:val="center"/>
      </w:pPr>
      <w:r>
        <w:t>И ФЕДЕРАЛЬНЫМИ ГОСУДАРСТВЕННЫМИ ГРАЖДАНСКИМИ СЛУЖАЩИМИ</w:t>
      </w:r>
    </w:p>
    <w:p w:rsidR="004D2598" w:rsidRDefault="004D2598">
      <w:pPr>
        <w:pStyle w:val="ConsPlusTitle"/>
        <w:jc w:val="center"/>
      </w:pPr>
      <w:r>
        <w:t xml:space="preserve">СУДЕБНОГО ДЕПАРТАМЕНТА ПРИ ВЕРХОВНОМ СУДЕ </w:t>
      </w:r>
      <w:proofErr w:type="gramStart"/>
      <w:r>
        <w:t>РОССИЙСКОЙ</w:t>
      </w:r>
      <w:proofErr w:type="gramEnd"/>
    </w:p>
    <w:p w:rsidR="004D2598" w:rsidRDefault="004D2598">
      <w:pPr>
        <w:pStyle w:val="ConsPlusTitle"/>
        <w:jc w:val="center"/>
      </w:pPr>
      <w:r>
        <w:t xml:space="preserve">ФЕДЕРАЦИИ, И СОБЛЮДЕНИЯ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4D2598" w:rsidRDefault="004D2598">
      <w:pPr>
        <w:pStyle w:val="ConsPlusTitle"/>
        <w:jc w:val="center"/>
      </w:pPr>
      <w:r>
        <w:t>ГРАЖДАНСКИМИ СЛУЖАЩИМИ СУДЕБНОГО ДЕПАРТАМЕНТА</w:t>
      </w:r>
    </w:p>
    <w:p w:rsidR="004D2598" w:rsidRDefault="004D2598">
      <w:pPr>
        <w:pStyle w:val="ConsPlusTitle"/>
        <w:jc w:val="center"/>
      </w:pPr>
      <w:r>
        <w:t>ПРИ ВЕРХОВНОМ СУДЕ РОССИЙСКОЙ ФЕДЕРАЦИИ</w:t>
      </w:r>
    </w:p>
    <w:p w:rsidR="004D2598" w:rsidRDefault="004D2598">
      <w:pPr>
        <w:pStyle w:val="ConsPlusTitle"/>
        <w:jc w:val="center"/>
      </w:pPr>
      <w:r>
        <w:t>ТРЕБОВАНИЙ К СЛУЖЕБНОМУ ПОВЕДЕНИЮ</w:t>
      </w:r>
    </w:p>
    <w:p w:rsidR="004D2598" w:rsidRDefault="004D25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25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598" w:rsidRDefault="004D25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598" w:rsidRDefault="004D25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2598" w:rsidRDefault="004D25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2598" w:rsidRDefault="004D25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4D2598" w:rsidRDefault="004D25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02.09.2021 </w:t>
            </w:r>
            <w:hyperlink r:id="rId15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 xml:space="preserve">, от 31.05.2022 </w:t>
            </w:r>
            <w:hyperlink r:id="rId16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 xml:space="preserve">, от 29.10.2025 </w:t>
            </w:r>
            <w:hyperlink r:id="rId17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>,</w:t>
            </w:r>
          </w:p>
          <w:p w:rsidR="004D2598" w:rsidRDefault="004D25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29.01.2026 </w:t>
            </w:r>
            <w:hyperlink r:id="rId18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598" w:rsidRDefault="004D2598">
            <w:pPr>
              <w:pStyle w:val="ConsPlusNormal"/>
            </w:pPr>
          </w:p>
        </w:tc>
      </w:tr>
    </w:tbl>
    <w:p w:rsidR="004D2598" w:rsidRDefault="004D2598">
      <w:pPr>
        <w:pStyle w:val="ConsPlusNormal"/>
        <w:jc w:val="both"/>
      </w:pPr>
    </w:p>
    <w:p w:rsidR="004D2598" w:rsidRDefault="004D2598">
      <w:pPr>
        <w:pStyle w:val="ConsPlusNormal"/>
        <w:ind w:firstLine="540"/>
        <w:jc w:val="both"/>
      </w:pPr>
      <w:bookmarkStart w:id="2" w:name="P56"/>
      <w:bookmarkEnd w:id="2"/>
      <w:r>
        <w:t xml:space="preserve">1. </w:t>
      </w:r>
      <w:proofErr w:type="gramStart"/>
      <w:r>
        <w:t>Настоящим 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 Судебного департамента при Верховном Суде Российской Федерации, и соблюдения федеральными государственными гражданскими служащими требований к служебному поведению (далее - Положение) определяется порядок осуществления проверки:</w:t>
      </w:r>
      <w:proofErr w:type="gramEnd"/>
    </w:p>
    <w:p w:rsidR="004D2598" w:rsidRDefault="004D2598">
      <w:pPr>
        <w:pStyle w:val="ConsPlusNormal"/>
        <w:spacing w:before="220"/>
        <w:ind w:firstLine="540"/>
        <w:jc w:val="both"/>
      </w:pPr>
      <w:proofErr w:type="gramStart"/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19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характера":</w:t>
      </w:r>
      <w:proofErr w:type="gramEnd"/>
    </w:p>
    <w:p w:rsidR="004D2598" w:rsidRDefault="004D2598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федеральной государственной гражданской службы (далее - граждане), на отчетную дату;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 xml:space="preserve">федеральными государственными гражданскими служащими Судебного департамента при Верховном Суде Российской Федерации (далее - гражданские служащие) за отчетный период и за </w:t>
      </w:r>
      <w:r>
        <w:lastRenderedPageBreak/>
        <w:t>два года, предшествующие отчетному периоду;</w:t>
      </w:r>
    </w:p>
    <w:p w:rsidR="004D2598" w:rsidRDefault="004D2598">
      <w:pPr>
        <w:pStyle w:val="ConsPlusNormal"/>
        <w:spacing w:before="220"/>
        <w:ind w:firstLine="540"/>
        <w:jc w:val="both"/>
      </w:pPr>
      <w:bookmarkStart w:id="3" w:name="P60"/>
      <w:bookmarkEnd w:id="3"/>
      <w:r>
        <w:t>б) достоверности и полноты сведений, представленных гражданами при поступлении на федеральную государственную гражданскую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4D2598" w:rsidRDefault="004D2598">
      <w:pPr>
        <w:pStyle w:val="ConsPlusNormal"/>
        <w:spacing w:before="220"/>
        <w:ind w:firstLine="540"/>
        <w:jc w:val="both"/>
      </w:pPr>
      <w:bookmarkStart w:id="4" w:name="P61"/>
      <w:bookmarkEnd w:id="4"/>
      <w:proofErr w:type="gramStart"/>
      <w:r>
        <w:t xml:space="preserve">в) соблюдения гражданскими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4D2598" w:rsidRDefault="004D2598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60">
        <w:r>
          <w:rPr>
            <w:color w:val="0000FF"/>
          </w:rPr>
          <w:t>подпунктами "б"</w:t>
        </w:r>
      </w:hyperlink>
      <w:r>
        <w:t xml:space="preserve"> и </w:t>
      </w:r>
      <w:hyperlink w:anchor="P61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гражданской службы, и гражданских служащих, замещающих любую должность федеральной государственной гражданской службы.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гражданским служащим, претендующим на замещение должности федеральной государственной службы, предусмотренной </w:t>
      </w:r>
      <w:hyperlink r:id="rId2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</w:t>
      </w:r>
      <w:proofErr w:type="gramEnd"/>
      <w:r>
        <w:t xml:space="preserve"> </w:t>
      </w:r>
      <w:proofErr w:type="gramStart"/>
      <w:r>
        <w:t>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а также Перечнем должностей федеральной государственной гражданской службы Судебного департамента при Верховном Суде Российской Федерации,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</w:t>
      </w:r>
      <w:proofErr w:type="gramEnd"/>
      <w:r>
        <w:t xml:space="preserve"> </w:t>
      </w:r>
      <w:proofErr w:type="gramStart"/>
      <w:r>
        <w:t>доходах, расходах, об имуществе и обязательствах имущественного характера своих супруги (супруга) и несовершеннолетних детей, утвержденным приказом Судебного департамента при Верховном Суде Российской Федерации, и государственным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  <w:proofErr w:type="gramEnd"/>
    </w:p>
    <w:p w:rsidR="004D2598" w:rsidRDefault="004D2598">
      <w:pPr>
        <w:pStyle w:val="ConsPlusNormal"/>
        <w:jc w:val="both"/>
      </w:pPr>
      <w:r>
        <w:t xml:space="preserve">(п. 3 в ред. </w:t>
      </w:r>
      <w:hyperlink r:id="rId2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29.01.2026 N 23)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56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 Генерального директора Судебного департамента при Верховном Суде Российской Федерации либо должностного лица, которому такие полномочия предоставлены.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5. Управление по вопросам противодействия коррупции (далее - Управление) по решению Генерального директора Судебного департамента при Верховном Суде Российской Федерации либо должностного лица, которому такие полномочия предоставлены, осуществляет проверку:</w:t>
      </w:r>
    </w:p>
    <w:p w:rsidR="004D2598" w:rsidRDefault="004D2598">
      <w:pPr>
        <w:pStyle w:val="ConsPlusNormal"/>
        <w:spacing w:before="220"/>
        <w:ind w:firstLine="540"/>
        <w:jc w:val="both"/>
      </w:pPr>
      <w:bookmarkStart w:id="5" w:name="P68"/>
      <w:bookmarkEnd w:id="5"/>
      <w:proofErr w:type="gramStart"/>
      <w: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назначение на которые и освобождение от которых осуществляются Генеральным директором Судебного департамента </w:t>
      </w:r>
      <w:r>
        <w:lastRenderedPageBreak/>
        <w:t>при Верховном Суде Российской Федерации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4D2598" w:rsidRDefault="004D2598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федеральной государственной гражданской службы, указанные в </w:t>
      </w:r>
      <w:hyperlink w:anchor="P68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 xml:space="preserve">в) соблюдения гражданскими служащими, замещающими должности федеральной государственной гражданской службы, указанные в </w:t>
      </w:r>
      <w:hyperlink w:anchor="P68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 xml:space="preserve">6. Основанием для осуществления проверки, предусмотренной </w:t>
      </w:r>
      <w:hyperlink w:anchor="P56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б) должностными лицами Управления;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7. Информация анонимного характера не может служить основанием для проверки.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8.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9. Управление осуществляет проверку:</w:t>
      </w:r>
    </w:p>
    <w:p w:rsidR="004D2598" w:rsidRDefault="004D2598">
      <w:pPr>
        <w:pStyle w:val="ConsPlusNormal"/>
        <w:spacing w:before="220"/>
        <w:ind w:firstLine="540"/>
        <w:jc w:val="both"/>
      </w:pPr>
      <w:bookmarkStart w:id="6" w:name="P80"/>
      <w:bookmarkEnd w:id="6"/>
      <w:r>
        <w:t>а) самостоятельно;</w:t>
      </w:r>
    </w:p>
    <w:p w:rsidR="004D2598" w:rsidRDefault="004D2598">
      <w:pPr>
        <w:pStyle w:val="ConsPlusNormal"/>
        <w:spacing w:before="220"/>
        <w:ind w:firstLine="540"/>
        <w:jc w:val="both"/>
      </w:pPr>
      <w:bookmarkStart w:id="7" w:name="P81"/>
      <w:bookmarkEnd w:id="7"/>
      <w:r>
        <w:t>б)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в соответствии с </w:t>
      </w:r>
      <w:hyperlink r:id="rId23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 xml:space="preserve">10. Управление осуществляет проверку, предусмотренную </w:t>
      </w:r>
      <w:hyperlink w:anchor="P80">
        <w:r>
          <w:rPr>
            <w:color w:val="0000FF"/>
          </w:rPr>
          <w:t>подпунктом "а" пункта 9</w:t>
        </w:r>
      </w:hyperlink>
      <w:r>
        <w:t xml:space="preserve"> настоящего Положения.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 xml:space="preserve">Проверку, предусмотренную </w:t>
      </w:r>
      <w:hyperlink w:anchor="P81">
        <w:r>
          <w:rPr>
            <w:color w:val="0000FF"/>
          </w:rPr>
          <w:t>подпунктом "б" пункта 9</w:t>
        </w:r>
      </w:hyperlink>
      <w:r>
        <w:t xml:space="preserve"> настоящего Положения, в интересах Судебного департамента при Верховном Суде Российской Федерации осуществляют соответствующие федеральные государственные органы.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 xml:space="preserve">11. При осуществлении проверки, предусмотренной </w:t>
      </w:r>
      <w:hyperlink w:anchor="P80">
        <w:r>
          <w:rPr>
            <w:color w:val="0000FF"/>
          </w:rPr>
          <w:t>подпунктом "а" пункта 9</w:t>
        </w:r>
      </w:hyperlink>
      <w:r>
        <w:t xml:space="preserve"> настоящего Положения, должностные лица Управления вправе: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а) проводить беседу с гражданином или гражданским служащим;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lastRenderedPageBreak/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в) получать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4D2598" w:rsidRDefault="004D2598">
      <w:pPr>
        <w:pStyle w:val="ConsPlusNormal"/>
        <w:spacing w:before="220"/>
        <w:ind w:firstLine="540"/>
        <w:jc w:val="both"/>
      </w:pPr>
      <w:bookmarkStart w:id="8" w:name="P88"/>
      <w:bookmarkEnd w:id="8"/>
      <w:proofErr w:type="gramStart"/>
      <w:r>
        <w:t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</w:t>
      </w:r>
      <w:proofErr w:type="spellStart"/>
      <w:r>
        <w:t>разыскной</w:t>
      </w:r>
      <w:proofErr w:type="spellEnd"/>
      <w:r>
        <w:t xml:space="preserve">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</w:t>
      </w:r>
      <w:proofErr w:type="gramEnd"/>
      <w:r>
        <w:t xml:space="preserve"> </w:t>
      </w:r>
      <w:proofErr w:type="gramStart"/>
      <w:r>
        <w:t>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гражданским служащим требований к служебному поведению;</w:t>
      </w:r>
      <w:proofErr w:type="gramEnd"/>
    </w:p>
    <w:p w:rsidR="004D2598" w:rsidRDefault="004D2598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31.05.2022 N 91)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е) осуществлять (в том числе с использованием системы "Посейдон") анализ сведений, представленных гражданином или гражданским служащим в соответствии с законодательством Российской Федерации о противодействии коррупции.</w:t>
      </w:r>
    </w:p>
    <w:p w:rsidR="004D2598" w:rsidRDefault="004D2598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31.05.2022 N 91)</w:t>
      </w:r>
    </w:p>
    <w:p w:rsidR="004D2598" w:rsidRDefault="004D2598">
      <w:pPr>
        <w:pStyle w:val="ConsPlusNormal"/>
        <w:spacing w:before="220"/>
        <w:ind w:firstLine="540"/>
        <w:jc w:val="both"/>
      </w:pPr>
      <w:bookmarkStart w:id="9" w:name="P93"/>
      <w:bookmarkEnd w:id="9"/>
      <w:r>
        <w:t xml:space="preserve">12. В запросе, предусмотренном </w:t>
      </w:r>
      <w:hyperlink w:anchor="P88">
        <w:r>
          <w:rPr>
            <w:color w:val="0000FF"/>
          </w:rPr>
          <w:t>подпунктом "г" пункта 11</w:t>
        </w:r>
      </w:hyperlink>
      <w: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4D2598" w:rsidRDefault="004D2598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29.10.2025 N 194)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4D2598" w:rsidRDefault="004D2598">
      <w:pPr>
        <w:pStyle w:val="ConsPlusNormal"/>
        <w:spacing w:before="220"/>
        <w:ind w:firstLine="540"/>
        <w:jc w:val="both"/>
      </w:pPr>
      <w:proofErr w:type="gramStart"/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>
        <w:t xml:space="preserve">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 xml:space="preserve">ж) идентификационный номер налогоплательщика (в случае направления запроса в </w:t>
      </w:r>
      <w:r>
        <w:lastRenderedPageBreak/>
        <w:t>налоговые органы Российской Федерации);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з) другие необходимые сведения.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13. В запросе о проведении оперативно-розыскных мероприятий (</w:t>
      </w:r>
      <w:proofErr w:type="gramStart"/>
      <w:r>
        <w:t>направленном</w:t>
      </w:r>
      <w:proofErr w:type="gramEnd"/>
      <w:r>
        <w:t xml:space="preserve"> в том числе с использованием системы "Посейдон") помимо сведений, перечисленных в </w:t>
      </w:r>
      <w:hyperlink w:anchor="P93">
        <w:r>
          <w:rPr>
            <w:color w:val="0000FF"/>
          </w:rPr>
          <w:t>пункте 12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4D2598" w:rsidRDefault="004D2598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31.05.2022 N 91)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 xml:space="preserve">13.1. </w:t>
      </w:r>
      <w:proofErr w:type="gramStart"/>
      <w:r>
        <w:t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</w:t>
      </w:r>
      <w:proofErr w:type="gramEnd"/>
      <w:r>
        <w:t xml:space="preserve"> банком Российской Федерации на основании </w:t>
      </w:r>
      <w:hyperlink r:id="rId29">
        <w:r>
          <w:rPr>
            <w:color w:val="0000FF"/>
          </w:rPr>
          <w:t>части 7.3 статьи 13</w:t>
        </w:r>
      </w:hyperlink>
      <w:r>
        <w:t xml:space="preserve"> Федерального закона от 30 декабря 2004 г.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30">
        <w:r>
          <w:rPr>
            <w:color w:val="0000FF"/>
          </w:rPr>
          <w:t>пункта 9 части 1 статьи 6</w:t>
        </w:r>
      </w:hyperlink>
      <w:r>
        <w:t xml:space="preserve"> названного Федерального закона.</w:t>
      </w:r>
    </w:p>
    <w:p w:rsidR="004D2598" w:rsidRDefault="004D2598">
      <w:pPr>
        <w:pStyle w:val="ConsPlusNormal"/>
        <w:jc w:val="both"/>
      </w:pPr>
      <w:r>
        <w:t xml:space="preserve">(п. 13.1 </w:t>
      </w:r>
      <w:proofErr w:type="gramStart"/>
      <w:r>
        <w:t>введен</w:t>
      </w:r>
      <w:proofErr w:type="gramEnd"/>
      <w:r>
        <w:t xml:space="preserve"> </w:t>
      </w:r>
      <w:hyperlink r:id="rId31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29.10.2025 N 194)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  <w:proofErr w:type="gramEnd"/>
    </w:p>
    <w:p w:rsidR="004D2598" w:rsidRDefault="004D2598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29.10.2025 N 194)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а) начальником Управления - в государственные органы и организации;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оперативно-розыскной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Генеральным директором Судебного департамента</w:t>
      </w:r>
      <w:proofErr w:type="gramEnd"/>
      <w:r>
        <w:t xml:space="preserve"> при Верховном Суде Российской Федерации, специально уполномоченными заместителями Генерального директора Судебного департамента при Верховном Суде Российской Федерации.</w:t>
      </w:r>
    </w:p>
    <w:p w:rsidR="004D2598" w:rsidRDefault="004D2598">
      <w:pPr>
        <w:pStyle w:val="ConsPlusNormal"/>
        <w:jc w:val="both"/>
      </w:pPr>
      <w:r>
        <w:t xml:space="preserve">(п. 15 в ред. </w:t>
      </w:r>
      <w:hyperlink r:id="rId3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29.10.2025 N 194)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16. Начальник Управления обеспечивает: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гражданского служащего о начале проведения в отношении него проверки и разъяснение ему содержания </w:t>
      </w:r>
      <w:hyperlink w:anchor="P114">
        <w:r>
          <w:rPr>
            <w:color w:val="0000FF"/>
          </w:rPr>
          <w:t>подпункта "б"</w:t>
        </w:r>
      </w:hyperlink>
      <w:r>
        <w:t xml:space="preserve"> настоящего пункта - в </w:t>
      </w:r>
      <w:r>
        <w:lastRenderedPageBreak/>
        <w:t>течение двух рабочих дней со дня получения соответствующего решения;</w:t>
      </w:r>
    </w:p>
    <w:p w:rsidR="004D2598" w:rsidRDefault="004D2598">
      <w:pPr>
        <w:pStyle w:val="ConsPlusNormal"/>
        <w:spacing w:before="220"/>
        <w:ind w:firstLine="540"/>
        <w:jc w:val="both"/>
      </w:pPr>
      <w:bookmarkStart w:id="10" w:name="P114"/>
      <w:bookmarkEnd w:id="10"/>
      <w:proofErr w:type="gramStart"/>
      <w:r>
        <w:t>б) проведение в случае обращения гражданского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гражданского служащего, а при наличии уважительной причины - в срок, согласованный с гражданским служащим.</w:t>
      </w:r>
      <w:proofErr w:type="gramEnd"/>
    </w:p>
    <w:p w:rsidR="004D2598" w:rsidRDefault="004D2598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29.01.2026 N 23)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17. По окончании проверки Управление обязано ознакомить гражданского служащего с результатами проверки с соблюдением законодательства Российской Федерации о государственной тайне.</w:t>
      </w:r>
    </w:p>
    <w:p w:rsidR="004D2598" w:rsidRDefault="004D2598">
      <w:pPr>
        <w:pStyle w:val="ConsPlusNormal"/>
        <w:spacing w:before="220"/>
        <w:ind w:firstLine="540"/>
        <w:jc w:val="both"/>
      </w:pPr>
      <w:bookmarkStart w:id="11" w:name="P117"/>
      <w:bookmarkEnd w:id="11"/>
      <w:r>
        <w:t>18. Гражданский служащий вправе: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14">
        <w:r>
          <w:rPr>
            <w:color w:val="0000FF"/>
          </w:rPr>
          <w:t>подпункте "б" пункта 16</w:t>
        </w:r>
      </w:hyperlink>
      <w:r>
        <w:t xml:space="preserve"> настоящего Положения; по результатам проверки;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 xml:space="preserve">в) обращаться в Управление с подлежащим удовлетворению ходатайством о проведении с ним беседы по вопросам, указанным в </w:t>
      </w:r>
      <w:hyperlink w:anchor="P114">
        <w:r>
          <w:rPr>
            <w:color w:val="0000FF"/>
          </w:rPr>
          <w:t>подпункте "б" пункта 16</w:t>
        </w:r>
      </w:hyperlink>
      <w:r>
        <w:t xml:space="preserve"> настоящего Положения.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 xml:space="preserve">19. Пояснения, указанные в </w:t>
      </w:r>
      <w:hyperlink w:anchor="P117">
        <w:r>
          <w:rPr>
            <w:color w:val="0000FF"/>
          </w:rPr>
          <w:t>пункте 18</w:t>
        </w:r>
      </w:hyperlink>
      <w:r>
        <w:t xml:space="preserve"> настоящего Положения, приобщаются к материалам проверки.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20. На период проведения проверки гражданский служащий может быть отстранен от замещаемой должности федеральной государственной гражданской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На период отстранения гражданского служащего от замещаемой должности федеральной государственной гражданской службы денежное содержание по замещаемой им должности сохраняется.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21. Начальник Управления представляет Генеральному директору Судебного департамента при Верховном Суде Российской Федерации доклад о ее результатах.</w:t>
      </w:r>
    </w:p>
    <w:p w:rsidR="004D2598" w:rsidRDefault="004D2598">
      <w:pPr>
        <w:pStyle w:val="ConsPlusNormal"/>
        <w:spacing w:before="220"/>
        <w:ind w:firstLine="540"/>
        <w:jc w:val="both"/>
      </w:pPr>
      <w:bookmarkStart w:id="12" w:name="P125"/>
      <w:bookmarkEnd w:id="12"/>
      <w:r>
        <w:t>22. В докладе должно содержаться одно из следующих предложений: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а) о назначении гражданина на должность федеральной государственной гражданской службы;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федеральной государственной гражданской службы;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гражданскому служащему мер юридической ответственности;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г) о применении к гражданскому служащему мер юридической ответственности;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д) о представлении материалов проверки в Комиссию по соблюдению требований к служебному поведению федеральных государственных гражданских служащих Судебного департамента при Верховном Суде Российской Федерации и урегулированию конфликта интересов.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lastRenderedPageBreak/>
        <w:t xml:space="preserve">23. </w:t>
      </w:r>
      <w:proofErr w:type="gramStart"/>
      <w:r>
        <w:t>Сведения о результатах проверки с письменного согласия Генерального директора Судебного департамента при Верховном Суде Российской Федерации представляются Управлением с одновременным уведомлением об этом гражданина или гражданского служащего, в отношении которых проводилась проверка, в правоохранительные и налоговые органы, постоянно действующие руководящие органы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Общественную палату</w:t>
      </w:r>
      <w:proofErr w:type="gramEnd"/>
      <w:r>
        <w:t xml:space="preserve"> Российской Федерации, представившие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24.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 xml:space="preserve">25. Генеральный директор Судебного департамента при Верховном Суде Российской Федерации, рассмотрев доклад и соответствующее предложение, указанные в </w:t>
      </w:r>
      <w:hyperlink w:anchor="P125">
        <w:r>
          <w:rPr>
            <w:color w:val="0000FF"/>
          </w:rPr>
          <w:t>пункте 22</w:t>
        </w:r>
      </w:hyperlink>
      <w:r>
        <w:t xml:space="preserve"> настоящего Положения, принимает одно из следующих решений: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а) назначить гражданина на должность федеральной государственной гражданской службы;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федеральной государственной гражданской службы;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в) применить к гражданскому служащему меры юридической ответственности;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>г) представить материалы проверки в Комиссию по соблюдению требований к служебному поведению федеральных государственных гражданских служащих Судебного департамента при Верховном Суде Российской Федерации и урегулированию конфликта интересов.</w:t>
      </w:r>
    </w:p>
    <w:p w:rsidR="004D2598" w:rsidRDefault="004D2598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Подлинники справок о доходах, об имуществе и обязательствах имущественного характера, поступивших в Управление в соответствии с Положением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своих доходах, об</w:t>
      </w:r>
      <w:proofErr w:type="gramEnd"/>
      <w:r>
        <w:t xml:space="preserve"> </w:t>
      </w:r>
      <w:proofErr w:type="gramStart"/>
      <w:r>
        <w:t>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детей, утвержденным приказом Судебного департамента при Верховном Суде Российской Федерации, по миновании надобности направляются в Управление государственной службы и кадрового обеспечения Судебного департамента при Верховном Суде Российской Федерации для приобщения к личным делам.</w:t>
      </w:r>
      <w:proofErr w:type="gramEnd"/>
    </w:p>
    <w:p w:rsidR="004D2598" w:rsidRDefault="004D2598">
      <w:pPr>
        <w:pStyle w:val="ConsPlusNormal"/>
        <w:spacing w:before="220"/>
        <w:ind w:firstLine="540"/>
        <w:jc w:val="both"/>
      </w:pPr>
      <w:r>
        <w:t>27. Материалы проверки хранятся в Управлении в течение трех лет со дня ее окончания, после чего передаются в архив Судебного департамента при Верховном Суде Российской Федерации.</w:t>
      </w:r>
    </w:p>
    <w:p w:rsidR="004D2598" w:rsidRDefault="004D2598">
      <w:pPr>
        <w:pStyle w:val="ConsPlusNormal"/>
        <w:jc w:val="both"/>
      </w:pPr>
    </w:p>
    <w:p w:rsidR="004D2598" w:rsidRDefault="004D2598">
      <w:pPr>
        <w:pStyle w:val="ConsPlusNormal"/>
        <w:jc w:val="both"/>
      </w:pPr>
    </w:p>
    <w:p w:rsidR="004D2598" w:rsidRDefault="004D25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0969" w:rsidRDefault="004D2598"/>
    <w:sectPr w:rsidR="00E70969" w:rsidSect="00DB0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98"/>
    <w:rsid w:val="000E664B"/>
    <w:rsid w:val="002476AE"/>
    <w:rsid w:val="004D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2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25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2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25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4238&amp;dst=100005" TargetMode="External"/><Relationship Id="rId13" Type="http://schemas.openxmlformats.org/officeDocument/2006/relationships/hyperlink" Target="https://login.consultant.ru/link/?req=doc&amp;base=LAW&amp;n=180892" TargetMode="External"/><Relationship Id="rId18" Type="http://schemas.openxmlformats.org/officeDocument/2006/relationships/hyperlink" Target="https://login.consultant.ru/link/?req=doc&amp;base=LAW&amp;n=534238&amp;dst=100005" TargetMode="External"/><Relationship Id="rId26" Type="http://schemas.openxmlformats.org/officeDocument/2006/relationships/hyperlink" Target="https://login.consultant.ru/link/?req=doc&amp;base=LAW&amp;n=524794&amp;dst=1000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0822&amp;dst=100215" TargetMode="External"/><Relationship Id="rId34" Type="http://schemas.openxmlformats.org/officeDocument/2006/relationships/hyperlink" Target="https://login.consultant.ru/link/?req=doc&amp;base=LAW&amp;n=534238&amp;dst=100008" TargetMode="External"/><Relationship Id="rId7" Type="http://schemas.openxmlformats.org/officeDocument/2006/relationships/hyperlink" Target="https://login.consultant.ru/link/?req=doc&amp;base=LAW&amp;n=524794&amp;dst=100005" TargetMode="External"/><Relationship Id="rId12" Type="http://schemas.openxmlformats.org/officeDocument/2006/relationships/hyperlink" Target="https://login.consultant.ru/link/?req=doc&amp;base=LAW&amp;n=523933" TargetMode="External"/><Relationship Id="rId17" Type="http://schemas.openxmlformats.org/officeDocument/2006/relationships/hyperlink" Target="https://login.consultant.ru/link/?req=doc&amp;base=LAW&amp;n=524794&amp;dst=100005" TargetMode="External"/><Relationship Id="rId25" Type="http://schemas.openxmlformats.org/officeDocument/2006/relationships/hyperlink" Target="https://login.consultant.ru/link/?req=doc&amp;base=LAW&amp;n=424394&amp;dst=100007" TargetMode="External"/><Relationship Id="rId33" Type="http://schemas.openxmlformats.org/officeDocument/2006/relationships/hyperlink" Target="https://login.consultant.ru/link/?req=doc&amp;base=LAW&amp;n=524794&amp;dst=1000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24394&amp;dst=100005" TargetMode="External"/><Relationship Id="rId20" Type="http://schemas.openxmlformats.org/officeDocument/2006/relationships/hyperlink" Target="https://login.consultant.ru/link/?req=doc&amp;base=LAW&amp;n=523306" TargetMode="External"/><Relationship Id="rId29" Type="http://schemas.openxmlformats.org/officeDocument/2006/relationships/hyperlink" Target="https://login.consultant.ru/link/?req=doc&amp;base=LAW&amp;n=520258&amp;dst=9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4394&amp;dst=100005" TargetMode="External"/><Relationship Id="rId11" Type="http://schemas.openxmlformats.org/officeDocument/2006/relationships/hyperlink" Target="https://login.consultant.ru/link/?req=doc&amp;base=LAW&amp;n=183027&amp;dst=100007" TargetMode="External"/><Relationship Id="rId24" Type="http://schemas.openxmlformats.org/officeDocument/2006/relationships/hyperlink" Target="https://login.consultant.ru/link/?req=doc&amp;base=LAW&amp;n=424394&amp;dst=100006" TargetMode="External"/><Relationship Id="rId32" Type="http://schemas.openxmlformats.org/officeDocument/2006/relationships/hyperlink" Target="https://login.consultant.ru/link/?req=doc&amp;base=LAW&amp;n=524794&amp;dst=100010" TargetMode="External"/><Relationship Id="rId5" Type="http://schemas.openxmlformats.org/officeDocument/2006/relationships/hyperlink" Target="https://login.consultant.ru/link/?req=doc&amp;base=LAW&amp;n=397952&amp;dst=100005" TargetMode="External"/><Relationship Id="rId15" Type="http://schemas.openxmlformats.org/officeDocument/2006/relationships/hyperlink" Target="https://login.consultant.ru/link/?req=doc&amp;base=LAW&amp;n=397952&amp;dst=100005" TargetMode="External"/><Relationship Id="rId23" Type="http://schemas.openxmlformats.org/officeDocument/2006/relationships/hyperlink" Target="https://login.consultant.ru/link/?req=doc&amp;base=LAW&amp;n=502260&amp;dst=14" TargetMode="External"/><Relationship Id="rId28" Type="http://schemas.openxmlformats.org/officeDocument/2006/relationships/hyperlink" Target="https://login.consultant.ru/link/?req=doc&amp;base=LAW&amp;n=424394&amp;dst=10000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937&amp;dst=100070" TargetMode="External"/><Relationship Id="rId19" Type="http://schemas.openxmlformats.org/officeDocument/2006/relationships/hyperlink" Target="https://login.consultant.ru/link/?req=doc&amp;base=LAW&amp;n=523918" TargetMode="External"/><Relationship Id="rId31" Type="http://schemas.openxmlformats.org/officeDocument/2006/relationships/hyperlink" Target="https://login.consultant.ru/link/?req=doc&amp;base=LAW&amp;n=524794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913&amp;dst=100169" TargetMode="External"/><Relationship Id="rId14" Type="http://schemas.openxmlformats.org/officeDocument/2006/relationships/hyperlink" Target="https://login.consultant.ru/link/?req=doc&amp;base=LAW&amp;n=180814" TargetMode="External"/><Relationship Id="rId22" Type="http://schemas.openxmlformats.org/officeDocument/2006/relationships/hyperlink" Target="https://login.consultant.ru/link/?req=doc&amp;base=LAW&amp;n=534238&amp;dst=100006" TargetMode="External"/><Relationship Id="rId27" Type="http://schemas.openxmlformats.org/officeDocument/2006/relationships/hyperlink" Target="https://login.consultant.ru/link/?req=doc&amp;base=LAW&amp;n=502260" TargetMode="External"/><Relationship Id="rId30" Type="http://schemas.openxmlformats.org/officeDocument/2006/relationships/hyperlink" Target="https://login.consultant.ru/link/?req=doc&amp;base=LAW&amp;n=520258&amp;dst=915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3971</Words>
  <Characters>22641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Артур</cp:lastModifiedBy>
  <cp:revision>1</cp:revision>
  <dcterms:created xsi:type="dcterms:W3CDTF">2026-06-04T07:42:00Z</dcterms:created>
  <dcterms:modified xsi:type="dcterms:W3CDTF">2026-06-04T07:43:00Z</dcterms:modified>
</cp:coreProperties>
</file>