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58" w:rsidRPr="00570B58" w:rsidRDefault="00570B58" w:rsidP="00570B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570B58" w:rsidTr="00570B58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570B58" w:rsidRDefault="00570B58" w:rsidP="00570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</w:p>
          <w:p w:rsidR="00267F86" w:rsidRDefault="00570B58" w:rsidP="00267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риказом </w:t>
            </w:r>
            <w:r w:rsidR="0026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Кочевского</w:t>
            </w:r>
          </w:p>
          <w:p w:rsidR="00267F86" w:rsidRDefault="00267F86" w:rsidP="00267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районного суда Пермского края </w:t>
            </w:r>
          </w:p>
          <w:p w:rsidR="00570B58" w:rsidRDefault="00570B58" w:rsidP="00267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26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6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апреля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 w:rsidR="0026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</w:t>
            </w:r>
          </w:p>
        </w:tc>
      </w:tr>
    </w:tbl>
    <w:p w:rsidR="00570B58" w:rsidRDefault="00570B58" w:rsidP="00570B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B58" w:rsidRDefault="00570B58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B58" w:rsidRDefault="00570B58" w:rsidP="00570B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570B58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B58" w:rsidRDefault="00570B58" w:rsidP="00570B58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>й граждан</w:t>
      </w:r>
      <w:r w:rsidR="00267F86">
        <w:rPr>
          <w:rFonts w:ascii="Times New Roman" w:hAnsi="Times New Roman" w:cs="Times New Roman"/>
          <w:b/>
          <w:sz w:val="28"/>
          <w:szCs w:val="28"/>
        </w:rPr>
        <w:t xml:space="preserve">ской службы в  Кочевском районном суде Пермского края 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порядке сообщения лицами, замещающими должности федеральной государственной граждан</w:t>
      </w:r>
      <w:r w:rsidR="00267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службы в Кочевском районном суде Пермского края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возникновени</w:t>
      </w:r>
      <w:r w:rsidR="00580D2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</w:t>
      </w:r>
      <w:r w:rsidR="00267F86">
        <w:rPr>
          <w:rFonts w:ascii="Times New Roman" w:eastAsia="Times New Roman" w:hAnsi="Times New Roman" w:cs="Times New Roman"/>
          <w:color w:val="000000"/>
          <w:sz w:val="28"/>
          <w:szCs w:val="28"/>
        </w:rPr>
        <w:t>ими Кочевского районного суда Пермского края</w:t>
      </w:r>
      <w:r w:rsidR="00DD3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267F86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="00961F58" w:rsidRPr="00CA5D48"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267F86">
        <w:rPr>
          <w:rFonts w:ascii="Times New Roman" w:hAnsi="Times New Roman" w:cs="Times New Roman"/>
          <w:b/>
          <w:sz w:val="28"/>
          <w:szCs w:val="28"/>
        </w:rPr>
        <w:t>личная заинтересованность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 xml:space="preserve">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</w:t>
      </w:r>
      <w:r w:rsidRPr="00267F86">
        <w:rPr>
          <w:rFonts w:ascii="Times New Roman" w:hAnsi="Times New Roman" w:cs="Times New Roman"/>
          <w:b/>
          <w:sz w:val="28"/>
          <w:szCs w:val="28"/>
        </w:rPr>
        <w:t>гражданские служащие</w:t>
      </w:r>
      <w:r w:rsidRPr="00396076">
        <w:rPr>
          <w:rFonts w:ascii="Times New Roman" w:hAnsi="Times New Roman" w:cs="Times New Roman"/>
          <w:sz w:val="28"/>
          <w:szCs w:val="28"/>
        </w:rPr>
        <w:t xml:space="preserve"> - федеральные государственные гражданские служащие </w:t>
      </w:r>
      <w:r w:rsidR="001928D7">
        <w:rPr>
          <w:rFonts w:ascii="Times New Roman" w:hAnsi="Times New Roman" w:cs="Times New Roman"/>
          <w:sz w:val="28"/>
          <w:szCs w:val="28"/>
        </w:rPr>
        <w:t xml:space="preserve"> Кочевского районного суда </w:t>
      </w:r>
      <w:r>
        <w:rPr>
          <w:rFonts w:ascii="Times New Roman" w:hAnsi="Times New Roman" w:cs="Times New Roman"/>
          <w:sz w:val="28"/>
          <w:szCs w:val="28"/>
        </w:rPr>
        <w:t xml:space="preserve"> в Пермском крае</w:t>
      </w:r>
      <w:r w:rsidR="001928D7">
        <w:rPr>
          <w:rFonts w:ascii="Times New Roman" w:hAnsi="Times New Roman" w:cs="Times New Roman"/>
          <w:sz w:val="28"/>
          <w:szCs w:val="28"/>
        </w:rPr>
        <w:t xml:space="preserve">,                     </w:t>
      </w:r>
      <w:r w:rsidRPr="00396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админист</w:t>
      </w:r>
      <w:r w:rsidR="001928D7">
        <w:rPr>
          <w:rFonts w:ascii="Times New Roman" w:hAnsi="Times New Roman" w:cs="Times New Roman"/>
          <w:sz w:val="28"/>
          <w:szCs w:val="28"/>
        </w:rPr>
        <w:t>ратор Кочевского районного суда Перемского края;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</w:t>
      </w:r>
      <w:r w:rsidR="00114E26" w:rsidRPr="00267F86">
        <w:rPr>
          <w:rFonts w:ascii="Times New Roman" w:hAnsi="Times New Roman" w:cs="Times New Roman"/>
          <w:b/>
          <w:sz w:val="28"/>
          <w:szCs w:val="28"/>
        </w:rPr>
        <w:t>представитель нанимателя</w:t>
      </w:r>
      <w:r w:rsidR="005F2C61">
        <w:rPr>
          <w:rFonts w:ascii="Times New Roman" w:hAnsi="Times New Roman" w:cs="Times New Roman"/>
          <w:sz w:val="28"/>
          <w:szCs w:val="28"/>
        </w:rPr>
        <w:t xml:space="preserve"> – председатель Кочевского районного суда Пермского края</w:t>
      </w:r>
      <w:r w:rsidR="00114E26">
        <w:rPr>
          <w:rFonts w:ascii="Times New Roman" w:hAnsi="Times New Roman" w:cs="Times New Roman"/>
          <w:sz w:val="28"/>
          <w:szCs w:val="28"/>
        </w:rPr>
        <w:t xml:space="preserve"> 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F2C61">
        <w:rPr>
          <w:rFonts w:ascii="Times New Roman" w:hAnsi="Times New Roman" w:cs="Times New Roman"/>
          <w:sz w:val="28"/>
          <w:szCs w:val="28"/>
          <w:lang w:bidi="ru-RU"/>
        </w:rPr>
        <w:t xml:space="preserve">председателя </w:t>
      </w:r>
      <w:r w:rsidR="00AF251B">
        <w:rPr>
          <w:rFonts w:ascii="Times New Roman" w:hAnsi="Times New Roman" w:cs="Times New Roman"/>
          <w:sz w:val="28"/>
          <w:szCs w:val="28"/>
          <w:lang w:bidi="ru-RU"/>
        </w:rPr>
        <w:t xml:space="preserve">суда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Гражданские служащие составляю</w:t>
      </w:r>
      <w:r w:rsidR="005F2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Уведомление на имя председателя </w:t>
      </w:r>
      <w:r w:rsidR="00994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</w:t>
      </w:r>
      <w:r w:rsidR="00CE11DB">
        <w:rPr>
          <w:rFonts w:ascii="Times New Roman" w:eastAsia="Times New Roman" w:hAnsi="Times New Roman" w:cs="Times New Roman"/>
          <w:color w:val="000000"/>
          <w:sz w:val="28"/>
          <w:szCs w:val="28"/>
        </w:rPr>
        <w:t>щее) согласно прилагаемой форме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</w:t>
      </w:r>
      <w:r w:rsidR="00994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иные материалы лицу, ответственному за вопросы противодействия коррупции в суде.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структурное подразделение,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5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лицом, ответственным за вопросы противодействия коррупции 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C4E">
        <w:rPr>
          <w:rFonts w:ascii="Times New Roman" w:eastAsia="Times New Roman" w:hAnsi="Times New Roman" w:cs="Times New Roman"/>
          <w:color w:val="000000"/>
          <w:sz w:val="28"/>
          <w:szCs w:val="28"/>
        </w:rPr>
        <w:t>суда.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DD2B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64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месте, </w:t>
      </w:r>
      <w:proofErr w:type="gramStart"/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защищенном</w:t>
      </w:r>
      <w:proofErr w:type="gramEnd"/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64C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</w:t>
      </w:r>
      <w:r w:rsidR="008B584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 w:rsidR="008B5844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 за вопросы противодействия коррупции в суде имее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8B584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</w:t>
      </w:r>
      <w:r w:rsidR="00816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противодействия  коррупции </w:t>
      </w:r>
      <w:r w:rsidR="00A67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7 дней со дня поступления Уведомления пр</w:t>
      </w:r>
      <w:r w:rsidR="00AE4BE7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едставляет председателю суда  (лицу, его замещающее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>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A6747C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</w:t>
      </w:r>
      <w:r w:rsidR="008B7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противодействия коррупции в суде</w:t>
      </w:r>
      <w:r w:rsidR="00A67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представляет заключение и</w:t>
      </w:r>
      <w:r w:rsidR="00AE4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материалы  председателю суда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(лицу, его замещающее) в течение 45 дней со дня поступления Уведомления в отдел</w:t>
      </w:r>
      <w:r w:rsidRPr="00A75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службы,</w:t>
      </w:r>
      <w:r w:rsidRP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кадрового обеспечения и противодействия коррупции (по вопросам противодействия коррупции) Управления. Указанны</w:t>
      </w:r>
      <w:r w:rsidR="00EC6E7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8B7A6B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суда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</w:t>
      </w:r>
      <w:r w:rsidR="008B7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Федерации председатель суда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«в» п</w:t>
      </w:r>
      <w:r w:rsidR="00C5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ункта 11 настоящего Положения, председатель суда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AD3" w:rsidRDefault="00053AD3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AD3" w:rsidRDefault="00053AD3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AD3" w:rsidRDefault="00053AD3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330" w:rsidRDefault="00812330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53668B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254.55pt;margin-top:-3.15pt;width:239.75pt;height:5in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C1A0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Кочевском районном суде Пермского края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053AD3" w:rsidRDefault="00D73D9E" w:rsidP="00053AD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</w:t>
                  </w:r>
                  <w:r w:rsidR="00053AD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Председателю </w:t>
                  </w:r>
                </w:p>
                <w:p w:rsidR="00053AD3" w:rsidRDefault="00053AD3" w:rsidP="00053AD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Кочевского районного суда </w:t>
                  </w:r>
                </w:p>
                <w:p w:rsidR="00D73D9E" w:rsidRPr="00C75EED" w:rsidRDefault="00053AD3" w:rsidP="00053AD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Пермского края 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E8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от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73D9E" w:rsidRDefault="00D73D9E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DE0D33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DE0D3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E0D33" w:rsidRDefault="00DE0D33" w:rsidP="00DE0D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3912F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lastRenderedPageBreak/>
        <w:t>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E845FC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proofErr w:type="gramEnd"/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656E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53668B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shape id="_x0000_s1032" type="#_x0000_t202" style="position:absolute;left:0;text-align:left;margin-left:279.3pt;margin-top:-9.9pt;width:219pt;height:176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D73D9E" w:rsidRPr="00FC54A0" w:rsidRDefault="00D73D9E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D73D9E" w:rsidRPr="00D73D9E" w:rsidRDefault="00D73D9E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в </w:t>
                  </w:r>
                  <w:r w:rsidR="002C1A0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Кочевском районном суде Пермского края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о возникновении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Default="00D73D9E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5F75D3">
      <w:headerReference w:type="default" r:id="rId9"/>
      <w:pgSz w:w="11906" w:h="16838"/>
      <w:pgMar w:top="425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8B" w:rsidRDefault="0053668B" w:rsidP="00EC15A7">
      <w:pPr>
        <w:spacing w:after="0" w:line="240" w:lineRule="auto"/>
      </w:pPr>
      <w:r>
        <w:separator/>
      </w:r>
    </w:p>
  </w:endnote>
  <w:endnote w:type="continuationSeparator" w:id="0">
    <w:p w:rsidR="0053668B" w:rsidRDefault="0053668B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8B" w:rsidRDefault="0053668B" w:rsidP="00EC15A7">
      <w:pPr>
        <w:spacing w:after="0" w:line="240" w:lineRule="auto"/>
      </w:pPr>
      <w:r>
        <w:separator/>
      </w:r>
    </w:p>
  </w:footnote>
  <w:footnote w:type="continuationSeparator" w:id="0">
    <w:p w:rsidR="0053668B" w:rsidRDefault="0053668B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F75D3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53AD3"/>
    <w:rsid w:val="00064C2E"/>
    <w:rsid w:val="0006536B"/>
    <w:rsid w:val="0009486D"/>
    <w:rsid w:val="000E4D5B"/>
    <w:rsid w:val="000F67D0"/>
    <w:rsid w:val="00103018"/>
    <w:rsid w:val="00114E26"/>
    <w:rsid w:val="00115AA3"/>
    <w:rsid w:val="001241EA"/>
    <w:rsid w:val="00186969"/>
    <w:rsid w:val="001928D7"/>
    <w:rsid w:val="001A4789"/>
    <w:rsid w:val="001E22DB"/>
    <w:rsid w:val="001F6CC6"/>
    <w:rsid w:val="0020429F"/>
    <w:rsid w:val="00224FEF"/>
    <w:rsid w:val="00234498"/>
    <w:rsid w:val="00241CE7"/>
    <w:rsid w:val="00265E48"/>
    <w:rsid w:val="00267F86"/>
    <w:rsid w:val="0029425B"/>
    <w:rsid w:val="002C1A03"/>
    <w:rsid w:val="0031063A"/>
    <w:rsid w:val="00317A7D"/>
    <w:rsid w:val="003552C2"/>
    <w:rsid w:val="003912FC"/>
    <w:rsid w:val="00396076"/>
    <w:rsid w:val="003A2EFC"/>
    <w:rsid w:val="003A3797"/>
    <w:rsid w:val="003B0252"/>
    <w:rsid w:val="003B394D"/>
    <w:rsid w:val="003D0A91"/>
    <w:rsid w:val="003D46A4"/>
    <w:rsid w:val="004069C0"/>
    <w:rsid w:val="00407243"/>
    <w:rsid w:val="00411B16"/>
    <w:rsid w:val="0044075E"/>
    <w:rsid w:val="0045469C"/>
    <w:rsid w:val="00482A07"/>
    <w:rsid w:val="00484BD0"/>
    <w:rsid w:val="004D04F6"/>
    <w:rsid w:val="005072A1"/>
    <w:rsid w:val="0052462C"/>
    <w:rsid w:val="005337F3"/>
    <w:rsid w:val="0053668B"/>
    <w:rsid w:val="005466BA"/>
    <w:rsid w:val="00547DB8"/>
    <w:rsid w:val="00551C44"/>
    <w:rsid w:val="00570B58"/>
    <w:rsid w:val="00571438"/>
    <w:rsid w:val="00580D21"/>
    <w:rsid w:val="00592492"/>
    <w:rsid w:val="00595806"/>
    <w:rsid w:val="005C631A"/>
    <w:rsid w:val="005D7E16"/>
    <w:rsid w:val="005F04B0"/>
    <w:rsid w:val="005F2C61"/>
    <w:rsid w:val="005F6990"/>
    <w:rsid w:val="005F75D3"/>
    <w:rsid w:val="00601344"/>
    <w:rsid w:val="00614361"/>
    <w:rsid w:val="00625001"/>
    <w:rsid w:val="00631ED0"/>
    <w:rsid w:val="006330A7"/>
    <w:rsid w:val="0063792F"/>
    <w:rsid w:val="00656EDC"/>
    <w:rsid w:val="006574D7"/>
    <w:rsid w:val="0066245A"/>
    <w:rsid w:val="00666EDF"/>
    <w:rsid w:val="006853F3"/>
    <w:rsid w:val="00692FD0"/>
    <w:rsid w:val="006B23F2"/>
    <w:rsid w:val="006B2987"/>
    <w:rsid w:val="00711853"/>
    <w:rsid w:val="007304FC"/>
    <w:rsid w:val="00732DB5"/>
    <w:rsid w:val="007435E6"/>
    <w:rsid w:val="0076359C"/>
    <w:rsid w:val="007648D8"/>
    <w:rsid w:val="00780691"/>
    <w:rsid w:val="00781FF9"/>
    <w:rsid w:val="007A205D"/>
    <w:rsid w:val="007E3623"/>
    <w:rsid w:val="007F153D"/>
    <w:rsid w:val="008072F1"/>
    <w:rsid w:val="00812330"/>
    <w:rsid w:val="00816F04"/>
    <w:rsid w:val="00827C8C"/>
    <w:rsid w:val="00830FF1"/>
    <w:rsid w:val="008B08B1"/>
    <w:rsid w:val="008B0C5F"/>
    <w:rsid w:val="008B5844"/>
    <w:rsid w:val="008B7A6B"/>
    <w:rsid w:val="008C0D3F"/>
    <w:rsid w:val="008C567E"/>
    <w:rsid w:val="008D1003"/>
    <w:rsid w:val="008E33CE"/>
    <w:rsid w:val="008F2390"/>
    <w:rsid w:val="00934F9B"/>
    <w:rsid w:val="00952AAE"/>
    <w:rsid w:val="009569A7"/>
    <w:rsid w:val="00961F58"/>
    <w:rsid w:val="00965E78"/>
    <w:rsid w:val="00981612"/>
    <w:rsid w:val="009862F9"/>
    <w:rsid w:val="009948D5"/>
    <w:rsid w:val="009B5679"/>
    <w:rsid w:val="009C165F"/>
    <w:rsid w:val="009E2C10"/>
    <w:rsid w:val="00A2542A"/>
    <w:rsid w:val="00A443BD"/>
    <w:rsid w:val="00A66CC6"/>
    <w:rsid w:val="00A6747C"/>
    <w:rsid w:val="00A70E33"/>
    <w:rsid w:val="00A75883"/>
    <w:rsid w:val="00A8207F"/>
    <w:rsid w:val="00AA1CA9"/>
    <w:rsid w:val="00AB3155"/>
    <w:rsid w:val="00AC538E"/>
    <w:rsid w:val="00AD0DA5"/>
    <w:rsid w:val="00AD149C"/>
    <w:rsid w:val="00AE4BE7"/>
    <w:rsid w:val="00AE5ADC"/>
    <w:rsid w:val="00AF050F"/>
    <w:rsid w:val="00AF251B"/>
    <w:rsid w:val="00B02DAF"/>
    <w:rsid w:val="00B16015"/>
    <w:rsid w:val="00B33FFF"/>
    <w:rsid w:val="00B40B7C"/>
    <w:rsid w:val="00B4794D"/>
    <w:rsid w:val="00B6514E"/>
    <w:rsid w:val="00B77F73"/>
    <w:rsid w:val="00BC5E87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57305"/>
    <w:rsid w:val="00C60C51"/>
    <w:rsid w:val="00C61C4D"/>
    <w:rsid w:val="00C75EED"/>
    <w:rsid w:val="00CA71D5"/>
    <w:rsid w:val="00CB5809"/>
    <w:rsid w:val="00CC2927"/>
    <w:rsid w:val="00CC33AA"/>
    <w:rsid w:val="00CC3C4E"/>
    <w:rsid w:val="00CE11DB"/>
    <w:rsid w:val="00CE575E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5EE4"/>
    <w:rsid w:val="00D95FC0"/>
    <w:rsid w:val="00DB687E"/>
    <w:rsid w:val="00DC2A97"/>
    <w:rsid w:val="00DD2B66"/>
    <w:rsid w:val="00DD39FC"/>
    <w:rsid w:val="00DD712A"/>
    <w:rsid w:val="00DD7EA6"/>
    <w:rsid w:val="00DE0D33"/>
    <w:rsid w:val="00E15927"/>
    <w:rsid w:val="00E314DD"/>
    <w:rsid w:val="00E36056"/>
    <w:rsid w:val="00E3691E"/>
    <w:rsid w:val="00E418D5"/>
    <w:rsid w:val="00E512C0"/>
    <w:rsid w:val="00E60048"/>
    <w:rsid w:val="00E845FC"/>
    <w:rsid w:val="00E96F48"/>
    <w:rsid w:val="00EB0094"/>
    <w:rsid w:val="00EC15A7"/>
    <w:rsid w:val="00EC6E72"/>
    <w:rsid w:val="00F02001"/>
    <w:rsid w:val="00F17D58"/>
    <w:rsid w:val="00F242F4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BF1F-E5A1-49FF-B5A1-538EB01E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ARM2020_Gl.Spec</cp:lastModifiedBy>
  <cp:revision>113</cp:revision>
  <cp:lastPrinted>2023-10-13T11:37:00Z</cp:lastPrinted>
  <dcterms:created xsi:type="dcterms:W3CDTF">2017-12-26T09:14:00Z</dcterms:created>
  <dcterms:modified xsi:type="dcterms:W3CDTF">2023-10-13T11:37:00Z</dcterms:modified>
</cp:coreProperties>
</file>