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02" w:rsidRDefault="00705302" w:rsidP="0070530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22. Подсудность гражданских дел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3"/>
      <w:bookmarkEnd w:id="0"/>
      <w:r>
        <w:rPr>
          <w:rFonts w:ascii="Arial" w:hAnsi="Arial" w:cs="Arial"/>
          <w:sz w:val="20"/>
          <w:szCs w:val="20"/>
        </w:rPr>
        <w:t>1. Суды рассматривают и разрешают: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дела по указанным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статье 122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 требованиям, разрешаемые в порядке приказного производства;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утратил силу с 15 сентября 2015 года. - Федеральный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08.03.2015 N 23-ФЗ;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дела особого производства, указанные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статье 262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дела об оказании содействия третейским судам в случаях, предусмотренных федеральным законом;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29.12.2015 N 409-ФЗ)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дела </w:t>
      </w:r>
      <w:proofErr w:type="gramStart"/>
      <w:r>
        <w:rPr>
          <w:rFonts w:ascii="Arial" w:hAnsi="Arial" w:cs="Arial"/>
          <w:sz w:val="20"/>
          <w:szCs w:val="20"/>
        </w:rPr>
        <w:t>по корпоративным спорам</w:t>
      </w:r>
      <w:proofErr w:type="gramEnd"/>
      <w:r>
        <w:rPr>
          <w:rFonts w:ascii="Arial" w:hAnsi="Arial" w:cs="Arial"/>
          <w:sz w:val="20"/>
          <w:szCs w:val="20"/>
        </w:rPr>
        <w:t xml:space="preserve"> которых федеральным законом отнесены к подсудности арбитражных судов.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 </w:t>
      </w:r>
      <w:proofErr w:type="spellStart"/>
      <w:r>
        <w:rPr>
          <w:rFonts w:ascii="Arial" w:hAnsi="Arial" w:cs="Arial"/>
          <w:sz w:val="20"/>
          <w:szCs w:val="20"/>
        </w:rPr>
        <w:t>введен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4"/>
      <w:bookmarkEnd w:id="1"/>
      <w:r>
        <w:rPr>
          <w:rFonts w:ascii="Arial" w:hAnsi="Arial" w:cs="Arial"/>
          <w:sz w:val="20"/>
          <w:szCs w:val="20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Суды рассматривают и разрешают дела, предусмотренные </w:t>
      </w:r>
      <w:hyperlink w:anchor="Par3" w:history="1">
        <w:r>
          <w:rPr>
            <w:rFonts w:ascii="Arial" w:hAnsi="Arial" w:cs="Arial"/>
            <w:color w:val="0000FF"/>
            <w:sz w:val="20"/>
            <w:szCs w:val="20"/>
          </w:rPr>
          <w:t>частями первой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4" w:history="1">
        <w:r>
          <w:rPr>
            <w:rFonts w:ascii="Arial" w:hAnsi="Arial" w:cs="Arial"/>
            <w:color w:val="0000FF"/>
            <w:sz w:val="20"/>
            <w:szCs w:val="20"/>
          </w:rPr>
          <w:t>второй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за исключением экономических споров и других дел, </w:t>
      </w:r>
      <w:proofErr w:type="spellStart"/>
      <w:r>
        <w:rPr>
          <w:rFonts w:ascii="Arial" w:hAnsi="Arial" w:cs="Arial"/>
          <w:sz w:val="20"/>
          <w:szCs w:val="20"/>
        </w:rPr>
        <w:t>отнесенных</w:t>
      </w:r>
      <w:proofErr w:type="spellEnd"/>
      <w:r>
        <w:rPr>
          <w:rFonts w:ascii="Arial" w:hAnsi="Arial" w:cs="Arial"/>
          <w:sz w:val="20"/>
          <w:szCs w:val="20"/>
        </w:rPr>
        <w:t xml:space="preserve"> федеральным конституционным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и федеральным законом к компетенции арбитражных судов.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705302" w:rsidRDefault="00705302" w:rsidP="007053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705302" w:rsidRDefault="00705302" w:rsidP="00705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28.11.2018 N 451-ФЗ)</w:t>
      </w:r>
    </w:p>
    <w:p w:rsidR="008A5B83" w:rsidRDefault="008A5B83">
      <w:bookmarkStart w:id="2" w:name="_GoBack"/>
      <w:bookmarkEnd w:id="2"/>
    </w:p>
    <w:sectPr w:rsidR="008A5B83" w:rsidSect="00CB7D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C7"/>
    <w:rsid w:val="00705302"/>
    <w:rsid w:val="008A5B83"/>
    <w:rsid w:val="00B4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FB620-5DB7-4817-9DD2-D653E8FE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1600&amp;dst=100552" TargetMode="External"/><Relationship Id="rId13" Type="http://schemas.openxmlformats.org/officeDocument/2006/relationships/hyperlink" Target="https://login.consultant.ru/link/?req=doc&amp;base=LAW&amp;n=335745&amp;dst=1003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272&amp;dst=101217" TargetMode="External"/><Relationship Id="rId12" Type="http://schemas.openxmlformats.org/officeDocument/2006/relationships/hyperlink" Target="https://login.consultant.ru/link/?req=doc&amp;base=LAW&amp;n=335745&amp;dst=100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00&amp;dst=100131" TargetMode="External"/><Relationship Id="rId11" Type="http://schemas.openxmlformats.org/officeDocument/2006/relationships/hyperlink" Target="https://login.consultant.ru/link/?req=doc&amp;base=LAW&amp;n=335745&amp;dst=100323" TargetMode="External"/><Relationship Id="rId5" Type="http://schemas.openxmlformats.org/officeDocument/2006/relationships/hyperlink" Target="https://login.consultant.ru/link/?req=doc&amp;base=LAW&amp;n=511272&amp;dst=1005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22&amp;dst=100020" TargetMode="External"/><Relationship Id="rId4" Type="http://schemas.openxmlformats.org/officeDocument/2006/relationships/hyperlink" Target="https://login.consultant.ru/link/?req=doc&amp;base=LAW&amp;n=335745&amp;dst=100319" TargetMode="External"/><Relationship Id="rId9" Type="http://schemas.openxmlformats.org/officeDocument/2006/relationships/hyperlink" Target="https://login.consultant.ru/link/?req=doc&amp;base=LAW&amp;n=335745&amp;dst=1003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ИР</dc:creator>
  <cp:keywords/>
  <dc:description/>
  <cp:lastModifiedBy>Степанян ИР</cp:lastModifiedBy>
  <cp:revision>3</cp:revision>
  <dcterms:created xsi:type="dcterms:W3CDTF">2025-08-25T04:17:00Z</dcterms:created>
  <dcterms:modified xsi:type="dcterms:W3CDTF">2025-08-25T04:18:00Z</dcterms:modified>
</cp:coreProperties>
</file>