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E4" w:rsidRDefault="00DD38E4" w:rsidP="00DD38E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0"/>
      <w:bookmarkEnd w:id="0"/>
      <w:r>
        <w:rPr>
          <w:rFonts w:ascii="Arial" w:eastAsiaTheme="minorHAnsi" w:hAnsi="Arial" w:cs="Arial"/>
          <w:b/>
          <w:bCs/>
          <w:color w:val="auto"/>
          <w:sz w:val="20"/>
          <w:szCs w:val="20"/>
        </w:rPr>
        <w:t xml:space="preserve">Статья 333.19. </w:t>
      </w:r>
      <w:bookmarkStart w:id="1" w:name="_GoBack"/>
      <w:r>
        <w:rPr>
          <w:rFonts w:ascii="Arial" w:eastAsiaTheme="minorHAnsi" w:hAnsi="Arial" w:cs="Arial"/>
          <w:b/>
          <w:bCs/>
          <w:color w:val="auto"/>
          <w:sz w:val="20"/>
          <w:szCs w:val="20"/>
        </w:rPr>
        <w:t>Размеры государственной пошлины по делам, рассматриваемым Верховным Судом Российской Федерации, судами общей юрисдикции, мировыми судьями</w:t>
      </w:r>
      <w:bookmarkEnd w:id="1"/>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 w:history="1">
        <w:r>
          <w:rPr>
            <w:rFonts w:ascii="Arial" w:hAnsi="Arial" w:cs="Arial"/>
            <w:color w:val="0000FF"/>
            <w:sz w:val="20"/>
            <w:szCs w:val="20"/>
          </w:rPr>
          <w:t>закона</w:t>
        </w:r>
      </w:hyperlink>
      <w:r>
        <w:rPr>
          <w:rFonts w:ascii="Arial" w:hAnsi="Arial" w:cs="Arial"/>
          <w:sz w:val="20"/>
          <w:szCs w:val="20"/>
        </w:rPr>
        <w:t xml:space="preserve"> от 28.06.2014 N 198-ФЗ)</w:t>
      </w:r>
    </w:p>
    <w:p w:rsidR="00DD38E4" w:rsidRDefault="00DD38E4" w:rsidP="00DD38E4">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D38E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D38E4" w:rsidRDefault="00DD38E4">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DD38E4" w:rsidRDefault="00DD38E4">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DD38E4" w:rsidRDefault="00DD38E4">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DD38E4" w:rsidRDefault="00DD38E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333.19 (в ред. ФЗ от 08.08.2024 N 259-ФЗ) </w:t>
            </w:r>
            <w:hyperlink r:id="rId5" w:history="1">
              <w:r>
                <w:rPr>
                  <w:rFonts w:ascii="Arial" w:hAnsi="Arial" w:cs="Arial"/>
                  <w:color w:val="0000FF"/>
                  <w:sz w:val="20"/>
                  <w:szCs w:val="20"/>
                </w:rPr>
                <w:t>применяется</w:t>
              </w:r>
            </w:hyperlink>
            <w:r>
              <w:rPr>
                <w:rFonts w:ascii="Arial" w:hAnsi="Arial" w:cs="Arial"/>
                <w:color w:val="392C69"/>
                <w:sz w:val="20"/>
                <w:szCs w:val="20"/>
              </w:rPr>
              <w:t xml:space="preserve"> к делам, </w:t>
            </w:r>
            <w:proofErr w:type="spellStart"/>
            <w:r>
              <w:rPr>
                <w:rFonts w:ascii="Arial" w:hAnsi="Arial" w:cs="Arial"/>
                <w:color w:val="392C69"/>
                <w:sz w:val="20"/>
                <w:szCs w:val="20"/>
              </w:rPr>
              <w:t>возбужденным</w:t>
            </w:r>
            <w:proofErr w:type="spellEnd"/>
            <w:r>
              <w:rPr>
                <w:rFonts w:ascii="Arial" w:hAnsi="Arial" w:cs="Arial"/>
                <w:color w:val="392C69"/>
                <w:sz w:val="20"/>
                <w:szCs w:val="20"/>
              </w:rPr>
              <w:t xml:space="preserve"> в суде соответствующей инстанции на основании заявлений и жалоб, направленных в суд после 08.09.2024.</w:t>
            </w:r>
          </w:p>
        </w:tc>
        <w:tc>
          <w:tcPr>
            <w:tcW w:w="113" w:type="dxa"/>
            <w:shd w:val="clear" w:color="auto" w:fill="F4F3F8"/>
            <w:tcMar>
              <w:top w:w="0" w:type="dxa"/>
              <w:left w:w="0" w:type="dxa"/>
              <w:bottom w:w="0" w:type="dxa"/>
              <w:right w:w="0" w:type="dxa"/>
            </w:tcMar>
          </w:tcPr>
          <w:p w:rsidR="00DD38E4" w:rsidRDefault="00DD38E4">
            <w:pPr>
              <w:autoSpaceDE w:val="0"/>
              <w:autoSpaceDN w:val="0"/>
              <w:adjustRightInd w:val="0"/>
              <w:spacing w:after="0" w:line="240" w:lineRule="auto"/>
              <w:jc w:val="both"/>
              <w:rPr>
                <w:rFonts w:ascii="Arial" w:hAnsi="Arial" w:cs="Arial"/>
                <w:color w:val="392C69"/>
                <w:sz w:val="20"/>
                <w:szCs w:val="20"/>
              </w:rPr>
            </w:pPr>
          </w:p>
        </w:tc>
      </w:tr>
    </w:tbl>
    <w:p w:rsidR="00DD38E4" w:rsidRDefault="00DD38E4" w:rsidP="00DD38E4">
      <w:pPr>
        <w:autoSpaceDE w:val="0"/>
        <w:autoSpaceDN w:val="0"/>
        <w:adjustRightInd w:val="0"/>
        <w:spacing w:before="260" w:after="0" w:line="240" w:lineRule="auto"/>
        <w:ind w:firstLine="540"/>
        <w:jc w:val="both"/>
        <w:rPr>
          <w:rFonts w:ascii="Arial" w:hAnsi="Arial" w:cs="Arial"/>
          <w:sz w:val="20"/>
          <w:szCs w:val="20"/>
        </w:rPr>
      </w:pPr>
      <w:bookmarkStart w:id="2" w:name="Par5"/>
      <w:bookmarkEnd w:id="2"/>
      <w:r>
        <w:rPr>
          <w:rFonts w:ascii="Arial" w:hAnsi="Arial" w:cs="Arial"/>
          <w:sz w:val="20"/>
          <w:szCs w:val="20"/>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bookmarkStart w:id="3" w:name="Par6"/>
      <w:bookmarkEnd w:id="3"/>
      <w:r>
        <w:rPr>
          <w:rFonts w:ascii="Arial" w:hAnsi="Arial" w:cs="Arial"/>
          <w:sz w:val="20"/>
          <w:szCs w:val="20"/>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100 000 рублей - 4000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100 001 рубля до 300 000 рублей - 4000 рублей плюс 3 процента суммы, превышающей 100 000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300 001 рубля до 500 000 рублей - 10 000 рублей плюс 2,5 процента суммы, превышающей 300 000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500 001 рубля до 1 000 000 рублей - 15 000 рублей плюс 2 процента суммы, превышающей 500 000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1 000 001 рубля до 3 000 000 рублей - 25 000 рублей плюс 1 процент суммы, превышающей 1 000 000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3 000 001 рубля до 8 000 000 рублей - 45 000 рублей плюс 0,7 процента суммы, превышающей 3 000 000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8 000 001 рубля до 24 000 000 рублей - 80 000 рублей плюс 0,35 процента суммы, превышающей 8 000 000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24 000 001 рубля до 50 000 000 рублей - 136 000 рублей плюс 0,3 процента суммы, превышающей 24 000 000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50 000 001 рубля до 100 000 000 рублей - 214 000 рублей плюс 0,2 процента суммы, превышающей 50 000 000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свыше 100 000 000 рублей - 314 000 рублей плюс 0,15 процента суммы, превышающей 100 000 000 рублей, но не более 900 000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подаче искового заявления имущественного характера, не подлежащего оценке, искового заявления неимущественного характера: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- 3000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- 20 000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- 3000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организаций - 20 000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подаче искового заявления о расторжении брака - 5000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- 4000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- 20 000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- 3000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- 15 000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подаче заявления по делам особого производства - 3000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подаче заявления о правопреемстве, кроме случаев универсального правопреемства: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- 2000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- 15 000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6" w:history="1">
        <w:r>
          <w:rPr>
            <w:rFonts w:ascii="Arial" w:hAnsi="Arial" w:cs="Arial"/>
            <w:color w:val="0000FF"/>
            <w:sz w:val="20"/>
            <w:szCs w:val="20"/>
          </w:rPr>
          <w:t>подпункта 1</w:t>
        </w:r>
      </w:hyperlink>
      <w:r>
        <w:rPr>
          <w:rFonts w:ascii="Arial" w:hAnsi="Arial" w:cs="Arial"/>
          <w:sz w:val="20"/>
          <w:szCs w:val="20"/>
        </w:rPr>
        <w:t xml:space="preserve"> настоящего пункта, исходя из суммы, </w:t>
      </w:r>
      <w:proofErr w:type="spellStart"/>
      <w:r>
        <w:rPr>
          <w:rFonts w:ascii="Arial" w:hAnsi="Arial" w:cs="Arial"/>
          <w:sz w:val="20"/>
          <w:szCs w:val="20"/>
        </w:rPr>
        <w:t>подтвержденной</w:t>
      </w:r>
      <w:proofErr w:type="spellEnd"/>
      <w:r>
        <w:rPr>
          <w:rFonts w:ascii="Arial" w:hAnsi="Arial" w:cs="Arial"/>
          <w:sz w:val="20"/>
          <w:szCs w:val="20"/>
        </w:rPr>
        <w:t xml:space="preserve"> соответствующим решением;</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подаче заявления об отмене решения третейского суда - в размере государственной пошлины, исчисленной по правилам </w:t>
      </w:r>
      <w:hyperlink w:anchor="Par6" w:history="1">
        <w:r>
          <w:rPr>
            <w:rFonts w:ascii="Arial" w:hAnsi="Arial" w:cs="Arial"/>
            <w:color w:val="0000FF"/>
            <w:sz w:val="20"/>
            <w:szCs w:val="20"/>
          </w:rPr>
          <w:t>подпункта 1</w:t>
        </w:r>
      </w:hyperlink>
      <w:r>
        <w:rPr>
          <w:rFonts w:ascii="Arial" w:hAnsi="Arial" w:cs="Arial"/>
          <w:sz w:val="20"/>
          <w:szCs w:val="20"/>
        </w:rPr>
        <w:t xml:space="preserve"> настоящего пункта, исходя из оспариваемой заявителем суммы;</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подаче заявления о выдаче дубликата исполнительного листа, о пересмотре заочного решения судом, вынесшим это решение, - 1500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 подаче заявления о пересмотре судебных постановлений по новым или вновь открывшимся обстоятельствам - 10 000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- 300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- 6000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при </w:t>
      </w:r>
      <w:hyperlink r:id="rId6" w:history="1">
        <w:r>
          <w:rPr>
            <w:rFonts w:ascii="Arial" w:hAnsi="Arial" w:cs="Arial"/>
            <w:color w:val="0000FF"/>
            <w:sz w:val="20"/>
            <w:szCs w:val="20"/>
          </w:rPr>
          <w:t>подаче</w:t>
        </w:r>
      </w:hyperlink>
      <w:r>
        <w:rPr>
          <w:rFonts w:ascii="Arial" w:hAnsi="Arial" w:cs="Arial"/>
          <w:sz w:val="20"/>
          <w:szCs w:val="20"/>
        </w:rPr>
        <w:t xml:space="preserve"> апелляционной жалобы, частной жалобы, а также при подаче кассационной жалобы на судебный приказ: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- 3000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- 15 000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при подаче кассационной жалобы:</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- 5000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- 20 000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- 7000 рублей;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организаций - 25 000 рублей.</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08.08.2024 N 259-ФЗ)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настоящей статьи применяются с </w:t>
      </w:r>
      <w:proofErr w:type="spellStart"/>
      <w:r>
        <w:rPr>
          <w:rFonts w:ascii="Arial" w:hAnsi="Arial" w:cs="Arial"/>
          <w:sz w:val="20"/>
          <w:szCs w:val="20"/>
        </w:rPr>
        <w:t>учетом</w:t>
      </w:r>
      <w:proofErr w:type="spellEnd"/>
      <w:r>
        <w:rPr>
          <w:rFonts w:ascii="Arial" w:hAnsi="Arial" w:cs="Arial"/>
          <w:sz w:val="20"/>
          <w:szCs w:val="20"/>
        </w:rPr>
        <w:t xml:space="preserve"> положений </w:t>
      </w:r>
      <w:hyperlink w:anchor="Par58" w:history="1">
        <w:r>
          <w:rPr>
            <w:rFonts w:ascii="Arial" w:hAnsi="Arial" w:cs="Arial"/>
            <w:color w:val="0000FF"/>
            <w:sz w:val="20"/>
            <w:szCs w:val="20"/>
          </w:rPr>
          <w:t>статьи 333.20</w:t>
        </w:r>
      </w:hyperlink>
      <w:r>
        <w:rPr>
          <w:rFonts w:ascii="Arial" w:hAnsi="Arial" w:cs="Arial"/>
          <w:sz w:val="20"/>
          <w:szCs w:val="20"/>
        </w:rPr>
        <w:t xml:space="preserve"> настоящего Кодекса.</w:t>
      </w:r>
    </w:p>
    <w:p w:rsidR="00DD38E4" w:rsidRDefault="00DD38E4" w:rsidP="00DD38E4">
      <w:pPr>
        <w:autoSpaceDE w:val="0"/>
        <w:autoSpaceDN w:val="0"/>
        <w:adjustRightInd w:val="0"/>
        <w:spacing w:after="0" w:line="240" w:lineRule="auto"/>
        <w:jc w:val="both"/>
        <w:rPr>
          <w:rFonts w:ascii="Arial" w:hAnsi="Arial" w:cs="Arial"/>
          <w:sz w:val="20"/>
          <w:szCs w:val="20"/>
        </w:rPr>
      </w:pPr>
    </w:p>
    <w:p w:rsidR="00DD38E4" w:rsidRDefault="00DD38E4" w:rsidP="00DD38E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58"/>
      <w:bookmarkEnd w:id="4"/>
      <w:r>
        <w:rPr>
          <w:rFonts w:ascii="Arial" w:eastAsiaTheme="minorHAnsi" w:hAnsi="Arial" w:cs="Arial"/>
          <w:b/>
          <w:bCs/>
          <w:color w:val="auto"/>
          <w:sz w:val="20"/>
          <w:szCs w:val="20"/>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 w:history="1">
        <w:r>
          <w:rPr>
            <w:rFonts w:ascii="Arial" w:hAnsi="Arial" w:cs="Arial"/>
            <w:color w:val="0000FF"/>
            <w:sz w:val="20"/>
            <w:szCs w:val="20"/>
          </w:rPr>
          <w:t>закона</w:t>
        </w:r>
      </w:hyperlink>
      <w:r>
        <w:rPr>
          <w:rFonts w:ascii="Arial" w:hAnsi="Arial" w:cs="Arial"/>
          <w:sz w:val="20"/>
          <w:szCs w:val="20"/>
        </w:rPr>
        <w:t xml:space="preserve"> от 28.06.2014 N 198-ФЗ)</w:t>
      </w:r>
    </w:p>
    <w:p w:rsidR="00DD38E4" w:rsidRDefault="00DD38E4" w:rsidP="00DD38E4">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D38E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D38E4" w:rsidRDefault="00DD38E4">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DD38E4" w:rsidRDefault="00DD38E4">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DD38E4" w:rsidRDefault="00DD38E4">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DD38E4" w:rsidRDefault="00DD38E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333.20 (в ред. ФЗ от 08.08.2024 N 259-ФЗ) </w:t>
            </w:r>
            <w:hyperlink r:id="rId9" w:history="1">
              <w:r>
                <w:rPr>
                  <w:rFonts w:ascii="Arial" w:hAnsi="Arial" w:cs="Arial"/>
                  <w:color w:val="0000FF"/>
                  <w:sz w:val="20"/>
                  <w:szCs w:val="20"/>
                </w:rPr>
                <w:t>применяется</w:t>
              </w:r>
            </w:hyperlink>
            <w:r>
              <w:rPr>
                <w:rFonts w:ascii="Arial" w:hAnsi="Arial" w:cs="Arial"/>
                <w:color w:val="392C69"/>
                <w:sz w:val="20"/>
                <w:szCs w:val="20"/>
              </w:rPr>
              <w:t xml:space="preserve"> к делам, </w:t>
            </w:r>
            <w:proofErr w:type="spellStart"/>
            <w:r>
              <w:rPr>
                <w:rFonts w:ascii="Arial" w:hAnsi="Arial" w:cs="Arial"/>
                <w:color w:val="392C69"/>
                <w:sz w:val="20"/>
                <w:szCs w:val="20"/>
              </w:rPr>
              <w:t>возбужденным</w:t>
            </w:r>
            <w:proofErr w:type="spellEnd"/>
            <w:r>
              <w:rPr>
                <w:rFonts w:ascii="Arial" w:hAnsi="Arial" w:cs="Arial"/>
                <w:color w:val="392C69"/>
                <w:sz w:val="20"/>
                <w:szCs w:val="20"/>
              </w:rPr>
              <w:t xml:space="preserve"> в суде соответствующей инстанции на основании заявлений и жалоб, направленных в суд после 08.09.2024.</w:t>
            </w:r>
          </w:p>
        </w:tc>
        <w:tc>
          <w:tcPr>
            <w:tcW w:w="113" w:type="dxa"/>
            <w:shd w:val="clear" w:color="auto" w:fill="F4F3F8"/>
            <w:tcMar>
              <w:top w:w="0" w:type="dxa"/>
              <w:left w:w="0" w:type="dxa"/>
              <w:bottom w:w="0" w:type="dxa"/>
              <w:right w:w="0" w:type="dxa"/>
            </w:tcMar>
          </w:tcPr>
          <w:p w:rsidR="00DD38E4" w:rsidRDefault="00DD38E4">
            <w:pPr>
              <w:autoSpaceDE w:val="0"/>
              <w:autoSpaceDN w:val="0"/>
              <w:adjustRightInd w:val="0"/>
              <w:spacing w:after="0" w:line="240" w:lineRule="auto"/>
              <w:jc w:val="both"/>
              <w:rPr>
                <w:rFonts w:ascii="Arial" w:hAnsi="Arial" w:cs="Arial"/>
                <w:color w:val="392C69"/>
                <w:sz w:val="20"/>
                <w:szCs w:val="20"/>
              </w:rPr>
            </w:pPr>
          </w:p>
        </w:tc>
      </w:tr>
    </w:tbl>
    <w:p w:rsidR="00DD38E4" w:rsidRDefault="00DD38E4" w:rsidP="00DD38E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По делам, рассматриваемым Верховным Судом Российской Федерации в соответствии с гражданским процессуальным </w:t>
      </w:r>
      <w:hyperlink r:id="rId1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w:t>
      </w:r>
      <w:hyperlink r:id="rId11"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административном судопроизводстве, судами общей юрисдикции, мировыми судьями, государственная пошлина уплачивается с </w:t>
      </w:r>
      <w:proofErr w:type="spellStart"/>
      <w:r>
        <w:rPr>
          <w:rFonts w:ascii="Arial" w:hAnsi="Arial" w:cs="Arial"/>
          <w:sz w:val="20"/>
          <w:szCs w:val="20"/>
        </w:rPr>
        <w:t>учетом</w:t>
      </w:r>
      <w:proofErr w:type="spellEnd"/>
      <w:r>
        <w:rPr>
          <w:rFonts w:ascii="Arial" w:hAnsi="Arial" w:cs="Arial"/>
          <w:sz w:val="20"/>
          <w:szCs w:val="20"/>
        </w:rPr>
        <w:t xml:space="preserve"> следующих особенностей:</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28.06.2014 </w:t>
      </w:r>
      <w:hyperlink r:id="rId12" w:history="1">
        <w:r>
          <w:rPr>
            <w:rFonts w:ascii="Arial" w:hAnsi="Arial" w:cs="Arial"/>
            <w:color w:val="0000FF"/>
            <w:sz w:val="20"/>
            <w:szCs w:val="20"/>
          </w:rPr>
          <w:t>N 198-ФЗ</w:t>
        </w:r>
      </w:hyperlink>
      <w:r>
        <w:rPr>
          <w:rFonts w:ascii="Arial" w:hAnsi="Arial" w:cs="Arial"/>
          <w:sz w:val="20"/>
          <w:szCs w:val="20"/>
        </w:rPr>
        <w:t xml:space="preserve">, от 08.03.2015 </w:t>
      </w:r>
      <w:hyperlink r:id="rId13" w:history="1">
        <w:r>
          <w:rPr>
            <w:rFonts w:ascii="Arial" w:hAnsi="Arial" w:cs="Arial"/>
            <w:color w:val="0000FF"/>
            <w:sz w:val="20"/>
            <w:szCs w:val="20"/>
          </w:rPr>
          <w:t>N 23-ФЗ</w:t>
        </w:r>
      </w:hyperlink>
      <w:r>
        <w:rPr>
          <w:rFonts w:ascii="Arial" w:hAnsi="Arial" w:cs="Arial"/>
          <w:sz w:val="20"/>
          <w:szCs w:val="20"/>
        </w:rPr>
        <w:t>)</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 w:history="1">
        <w:r>
          <w:rPr>
            <w:rFonts w:ascii="Arial" w:hAnsi="Arial" w:cs="Arial"/>
            <w:color w:val="0000FF"/>
            <w:sz w:val="20"/>
            <w:szCs w:val="20"/>
          </w:rPr>
          <w:t>закона</w:t>
        </w:r>
      </w:hyperlink>
      <w:r>
        <w:rPr>
          <w:rFonts w:ascii="Arial" w:hAnsi="Arial" w:cs="Arial"/>
          <w:sz w:val="20"/>
          <w:szCs w:val="20"/>
        </w:rPr>
        <w:t xml:space="preserve"> от 08.03.2015 N 23-ФЗ)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w:t>
      </w:r>
      <w:proofErr w:type="spellStart"/>
      <w:r>
        <w:rPr>
          <w:rFonts w:ascii="Arial" w:hAnsi="Arial" w:cs="Arial"/>
          <w:sz w:val="20"/>
          <w:szCs w:val="20"/>
        </w:rPr>
        <w:t>судьей</w:t>
      </w:r>
      <w:proofErr w:type="spellEnd"/>
      <w:r>
        <w:rPr>
          <w:rFonts w:ascii="Arial" w:hAnsi="Arial" w:cs="Arial"/>
          <w:sz w:val="20"/>
          <w:szCs w:val="20"/>
        </w:rPr>
        <w:t xml:space="preserve"> </w:t>
      </w:r>
      <w:r>
        <w:rPr>
          <w:rFonts w:ascii="Arial" w:hAnsi="Arial" w:cs="Arial"/>
          <w:sz w:val="20"/>
          <w:szCs w:val="20"/>
        </w:rPr>
        <w:lastRenderedPageBreak/>
        <w:t xml:space="preserve">по правилам, установленным гражданским процессуальным </w:t>
      </w:r>
      <w:hyperlink r:id="rId1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hyperlink r:id="rId16"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административном судопроизводстве;</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 в ред. Федерального </w:t>
      </w:r>
      <w:hyperlink r:id="rId17" w:history="1">
        <w:r>
          <w:rPr>
            <w:rFonts w:ascii="Arial" w:hAnsi="Arial" w:cs="Arial"/>
            <w:color w:val="0000FF"/>
            <w:sz w:val="20"/>
            <w:szCs w:val="20"/>
          </w:rPr>
          <w:t>закона</w:t>
        </w:r>
      </w:hyperlink>
      <w:r>
        <w:rPr>
          <w:rFonts w:ascii="Arial" w:hAnsi="Arial" w:cs="Arial"/>
          <w:sz w:val="20"/>
          <w:szCs w:val="20"/>
        </w:rPr>
        <w:t xml:space="preserve"> от 08.03.2015 N 23-ФЗ)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спор о признании права собственности истца (истцов) на это имущество ранее не решался судом - в соответствии с </w:t>
      </w:r>
      <w:hyperlink w:anchor="Par5" w:history="1">
        <w:r>
          <w:rPr>
            <w:rFonts w:ascii="Arial" w:hAnsi="Arial" w:cs="Arial"/>
            <w:color w:val="0000FF"/>
            <w:sz w:val="20"/>
            <w:szCs w:val="20"/>
          </w:rPr>
          <w:t>подпунктом 1 пункта 1 статьи 333.19</w:t>
        </w:r>
      </w:hyperlink>
      <w:r>
        <w:rPr>
          <w:rFonts w:ascii="Arial" w:hAnsi="Arial" w:cs="Arial"/>
          <w:sz w:val="20"/>
          <w:szCs w:val="20"/>
        </w:rPr>
        <w:t xml:space="preserve"> настоящего Кодекса;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ранее суд вынес решение о признании права собственности истца (истцов) на указанное имущество - в соответствии с </w:t>
      </w:r>
      <w:hyperlink w:anchor="Par5" w:history="1">
        <w:r>
          <w:rPr>
            <w:rFonts w:ascii="Arial" w:hAnsi="Arial" w:cs="Arial"/>
            <w:color w:val="0000FF"/>
            <w:sz w:val="20"/>
            <w:szCs w:val="20"/>
          </w:rPr>
          <w:t>подпунктом 3 пункта 1 статьи 333.19</w:t>
        </w:r>
      </w:hyperlink>
      <w:r>
        <w:rPr>
          <w:rFonts w:ascii="Arial" w:hAnsi="Arial" w:cs="Arial"/>
          <w:sz w:val="20"/>
          <w:szCs w:val="20"/>
        </w:rPr>
        <w:t xml:space="preserve"> настоящего Кодекса;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w:anchor="Par0" w:history="1">
        <w:r>
          <w:rPr>
            <w:rFonts w:ascii="Arial" w:hAnsi="Arial" w:cs="Arial"/>
            <w:color w:val="0000FF"/>
            <w:sz w:val="20"/>
            <w:szCs w:val="20"/>
          </w:rPr>
          <w:t>статьи 333.19</w:t>
        </w:r>
      </w:hyperlink>
      <w:r>
        <w:rPr>
          <w:rFonts w:ascii="Arial" w:hAnsi="Arial" w:cs="Arial"/>
          <w:sz w:val="20"/>
          <w:szCs w:val="20"/>
        </w:rPr>
        <w:t xml:space="preserve"> настоящего Кодекса;</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в ред. Федерального </w:t>
      </w:r>
      <w:hyperlink r:id="rId18" w:history="1">
        <w:r>
          <w:rPr>
            <w:rFonts w:ascii="Arial" w:hAnsi="Arial" w:cs="Arial"/>
            <w:color w:val="0000FF"/>
            <w:sz w:val="20"/>
            <w:szCs w:val="20"/>
          </w:rPr>
          <w:t>закона</w:t>
        </w:r>
      </w:hyperlink>
      <w:r>
        <w:rPr>
          <w:rFonts w:ascii="Arial" w:hAnsi="Arial" w:cs="Arial"/>
          <w:sz w:val="20"/>
          <w:szCs w:val="20"/>
        </w:rPr>
        <w:t xml:space="preserve"> от 08.03.2015 N 23-ФЗ)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замене по определению суда выбывшей стороны </w:t>
      </w:r>
      <w:proofErr w:type="spellStart"/>
      <w:r>
        <w:rPr>
          <w:rFonts w:ascii="Arial" w:hAnsi="Arial" w:cs="Arial"/>
          <w:sz w:val="20"/>
          <w:szCs w:val="20"/>
        </w:rPr>
        <w:t>ее</w:t>
      </w:r>
      <w:proofErr w:type="spellEnd"/>
      <w:r>
        <w:rPr>
          <w:rFonts w:ascii="Arial" w:hAnsi="Arial" w:cs="Arial"/>
          <w:sz w:val="20"/>
          <w:szCs w:val="20"/>
        </w:rPr>
        <w:t xml:space="preserve">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w:t>
      </w:r>
      <w:proofErr w:type="spellStart"/>
      <w:r>
        <w:rPr>
          <w:rFonts w:ascii="Arial" w:hAnsi="Arial" w:cs="Arial"/>
          <w:sz w:val="20"/>
          <w:szCs w:val="20"/>
        </w:rPr>
        <w:t>замененной</w:t>
      </w:r>
      <w:proofErr w:type="spellEnd"/>
      <w:r>
        <w:rPr>
          <w:rFonts w:ascii="Arial" w:hAnsi="Arial" w:cs="Arial"/>
          <w:sz w:val="20"/>
          <w:szCs w:val="20"/>
        </w:rPr>
        <w:t xml:space="preserve"> стороной;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выделения </w:t>
      </w:r>
      <w:proofErr w:type="spellStart"/>
      <w:r>
        <w:rPr>
          <w:rFonts w:ascii="Arial" w:hAnsi="Arial" w:cs="Arial"/>
          <w:sz w:val="20"/>
          <w:szCs w:val="20"/>
        </w:rPr>
        <w:t>судьей</w:t>
      </w:r>
      <w:proofErr w:type="spellEnd"/>
      <w:r>
        <w:rPr>
          <w:rFonts w:ascii="Arial" w:hAnsi="Arial" w:cs="Arial"/>
          <w:sz w:val="20"/>
          <w:szCs w:val="20"/>
        </w:rPr>
        <w:t xml:space="preserve"> одного искового требования (административного искового требования) или нескольких из </w:t>
      </w:r>
      <w:proofErr w:type="spellStart"/>
      <w:r>
        <w:rPr>
          <w:rFonts w:ascii="Arial" w:hAnsi="Arial" w:cs="Arial"/>
          <w:sz w:val="20"/>
          <w:szCs w:val="20"/>
        </w:rPr>
        <w:t>соединенных</w:t>
      </w:r>
      <w:proofErr w:type="spellEnd"/>
      <w:r>
        <w:rPr>
          <w:rFonts w:ascii="Arial" w:hAnsi="Arial" w:cs="Arial"/>
          <w:sz w:val="20"/>
          <w:szCs w:val="20"/>
        </w:rPr>
        <w:t xml:space="preserve">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6 в ред. Федерального </w:t>
      </w:r>
      <w:hyperlink r:id="rId19" w:history="1">
        <w:r>
          <w:rPr>
            <w:rFonts w:ascii="Arial" w:hAnsi="Arial" w:cs="Arial"/>
            <w:color w:val="0000FF"/>
            <w:sz w:val="20"/>
            <w:szCs w:val="20"/>
          </w:rPr>
          <w:t>закона</w:t>
        </w:r>
      </w:hyperlink>
      <w:r>
        <w:rPr>
          <w:rFonts w:ascii="Arial" w:hAnsi="Arial" w:cs="Arial"/>
          <w:sz w:val="20"/>
          <w:szCs w:val="20"/>
        </w:rPr>
        <w:t xml:space="preserve"> от 08.03.2015 N 23-ФЗ)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7 в ред. Федерального </w:t>
      </w:r>
      <w:hyperlink r:id="rId20" w:history="1">
        <w:r>
          <w:rPr>
            <w:rFonts w:ascii="Arial" w:hAnsi="Arial" w:cs="Arial"/>
            <w:color w:val="0000FF"/>
            <w:sz w:val="20"/>
            <w:szCs w:val="20"/>
          </w:rPr>
          <w:t>закона</w:t>
        </w:r>
      </w:hyperlink>
      <w:r>
        <w:rPr>
          <w:rFonts w:ascii="Arial" w:hAnsi="Arial" w:cs="Arial"/>
          <w:sz w:val="20"/>
          <w:szCs w:val="20"/>
        </w:rPr>
        <w:t xml:space="preserve"> от 08.03.2015 N 23-ФЗ)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если истец, административный истец </w:t>
      </w:r>
      <w:proofErr w:type="spellStart"/>
      <w:r>
        <w:rPr>
          <w:rFonts w:ascii="Arial" w:hAnsi="Arial" w:cs="Arial"/>
          <w:sz w:val="20"/>
          <w:szCs w:val="20"/>
        </w:rPr>
        <w:t>освобожден</w:t>
      </w:r>
      <w:proofErr w:type="spellEnd"/>
      <w:r>
        <w:rPr>
          <w:rFonts w:ascii="Arial" w:hAnsi="Arial" w:cs="Arial"/>
          <w:sz w:val="20"/>
          <w:szCs w:val="20"/>
        </w:rPr>
        <w:t xml:space="preserve">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w:t>
      </w:r>
      <w:proofErr w:type="spellStart"/>
      <w:r>
        <w:rPr>
          <w:rFonts w:ascii="Arial" w:hAnsi="Arial" w:cs="Arial"/>
          <w:sz w:val="20"/>
          <w:szCs w:val="20"/>
        </w:rPr>
        <w:t>освобожден</w:t>
      </w:r>
      <w:proofErr w:type="spellEnd"/>
      <w:r>
        <w:rPr>
          <w:rFonts w:ascii="Arial" w:hAnsi="Arial" w:cs="Arial"/>
          <w:sz w:val="20"/>
          <w:szCs w:val="20"/>
        </w:rPr>
        <w:t xml:space="preserve"> от уплаты государственной пошлины) пропорционально размеру </w:t>
      </w:r>
      <w:proofErr w:type="spellStart"/>
      <w:r>
        <w:rPr>
          <w:rFonts w:ascii="Arial" w:hAnsi="Arial" w:cs="Arial"/>
          <w:sz w:val="20"/>
          <w:szCs w:val="20"/>
        </w:rPr>
        <w:t>удовлетворенных</w:t>
      </w:r>
      <w:proofErr w:type="spellEnd"/>
      <w:r>
        <w:rPr>
          <w:rFonts w:ascii="Arial" w:hAnsi="Arial" w:cs="Arial"/>
          <w:sz w:val="20"/>
          <w:szCs w:val="20"/>
        </w:rPr>
        <w:t xml:space="preserve">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w:t>
      </w:r>
      <w:proofErr w:type="spellStart"/>
      <w:r>
        <w:rPr>
          <w:rFonts w:ascii="Arial" w:hAnsi="Arial" w:cs="Arial"/>
          <w:sz w:val="20"/>
          <w:szCs w:val="20"/>
        </w:rPr>
        <w:t>объеме</w:t>
      </w:r>
      <w:proofErr w:type="spellEnd"/>
      <w:r>
        <w:rPr>
          <w:rFonts w:ascii="Arial" w:hAnsi="Arial" w:cs="Arial"/>
          <w:sz w:val="20"/>
          <w:szCs w:val="20"/>
        </w:rPr>
        <w:t>;</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8 в ред. Федерального </w:t>
      </w:r>
      <w:hyperlink r:id="rId21" w:history="1">
        <w:r>
          <w:rPr>
            <w:rFonts w:ascii="Arial" w:hAnsi="Arial" w:cs="Arial"/>
            <w:color w:val="0000FF"/>
            <w:sz w:val="20"/>
            <w:szCs w:val="20"/>
          </w:rPr>
          <w:t>закона</w:t>
        </w:r>
      </w:hyperlink>
      <w:r>
        <w:rPr>
          <w:rFonts w:ascii="Arial" w:hAnsi="Arial" w:cs="Arial"/>
          <w:sz w:val="20"/>
          <w:szCs w:val="20"/>
        </w:rPr>
        <w:t xml:space="preserve"> от 08.03.2015 N 23-ФЗ)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затруднительности определения цены иска в момент его предъявления размер государственной пошлины предварительно устанавливается </w:t>
      </w:r>
      <w:proofErr w:type="spellStart"/>
      <w:r>
        <w:rPr>
          <w:rFonts w:ascii="Arial" w:hAnsi="Arial" w:cs="Arial"/>
          <w:sz w:val="20"/>
          <w:szCs w:val="20"/>
        </w:rPr>
        <w:t>судьей</w:t>
      </w:r>
      <w:proofErr w:type="spellEnd"/>
      <w:r>
        <w:rPr>
          <w:rFonts w:ascii="Arial" w:hAnsi="Arial" w:cs="Arial"/>
          <w:sz w:val="20"/>
          <w:szCs w:val="20"/>
        </w:rPr>
        <w:t xml:space="preserve"> с последующей доплатой недостающей суммы государственной пошлины на основании цены иска, </w:t>
      </w:r>
      <w:proofErr w:type="spellStart"/>
      <w:r>
        <w:rPr>
          <w:rFonts w:ascii="Arial" w:hAnsi="Arial" w:cs="Arial"/>
          <w:sz w:val="20"/>
          <w:szCs w:val="20"/>
        </w:rPr>
        <w:t>определенной</w:t>
      </w:r>
      <w:proofErr w:type="spellEnd"/>
      <w:r>
        <w:rPr>
          <w:rFonts w:ascii="Arial" w:hAnsi="Arial" w:cs="Arial"/>
          <w:sz w:val="20"/>
          <w:szCs w:val="20"/>
        </w:rPr>
        <w:t xml:space="preserve"> судом при разрешении дела, в срок, установленный </w:t>
      </w:r>
      <w:hyperlink r:id="rId22" w:history="1">
        <w:r>
          <w:rPr>
            <w:rFonts w:ascii="Arial" w:hAnsi="Arial" w:cs="Arial"/>
            <w:color w:val="0000FF"/>
            <w:sz w:val="20"/>
            <w:szCs w:val="20"/>
          </w:rPr>
          <w:t>подпунктом 2 пункта 1 статьи 333.18</w:t>
        </w:r>
      </w:hyperlink>
      <w:r>
        <w:rPr>
          <w:rFonts w:ascii="Arial" w:hAnsi="Arial" w:cs="Arial"/>
          <w:sz w:val="20"/>
          <w:szCs w:val="20"/>
        </w:rPr>
        <w:t xml:space="preserve"> настоящего Кодекса;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3" w:history="1">
        <w:r>
          <w:rPr>
            <w:rFonts w:ascii="Arial" w:hAnsi="Arial" w:cs="Arial"/>
            <w:color w:val="0000FF"/>
            <w:sz w:val="20"/>
            <w:szCs w:val="20"/>
          </w:rPr>
          <w:t>подпунктом 2 пункта 1 статьи 333.18</w:t>
        </w:r>
      </w:hyperlink>
      <w:r>
        <w:rPr>
          <w:rFonts w:ascii="Arial" w:hAnsi="Arial" w:cs="Arial"/>
          <w:sz w:val="20"/>
          <w:szCs w:val="20"/>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24" w:history="1">
        <w:proofErr w:type="spellStart"/>
        <w:r>
          <w:rPr>
            <w:rFonts w:ascii="Arial" w:hAnsi="Arial" w:cs="Arial"/>
            <w:color w:val="0000FF"/>
            <w:sz w:val="20"/>
            <w:szCs w:val="20"/>
          </w:rPr>
          <w:t>статьей</w:t>
        </w:r>
        <w:proofErr w:type="spellEnd"/>
        <w:r>
          <w:rPr>
            <w:rFonts w:ascii="Arial" w:hAnsi="Arial" w:cs="Arial"/>
            <w:color w:val="0000FF"/>
            <w:sz w:val="20"/>
            <w:szCs w:val="20"/>
          </w:rPr>
          <w:t xml:space="preserve"> 333.40</w:t>
        </w:r>
      </w:hyperlink>
      <w:r>
        <w:rPr>
          <w:rFonts w:ascii="Arial" w:hAnsi="Arial" w:cs="Arial"/>
          <w:sz w:val="20"/>
          <w:szCs w:val="20"/>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ar5" w:history="1">
        <w:r>
          <w:rPr>
            <w:rFonts w:ascii="Arial" w:hAnsi="Arial" w:cs="Arial"/>
            <w:color w:val="0000FF"/>
            <w:sz w:val="20"/>
            <w:szCs w:val="20"/>
          </w:rPr>
          <w:t>порядке</w:t>
        </w:r>
      </w:hyperlink>
      <w:r>
        <w:rPr>
          <w:rFonts w:ascii="Arial" w:hAnsi="Arial" w:cs="Arial"/>
          <w:sz w:val="20"/>
          <w:szCs w:val="20"/>
        </w:rPr>
        <w:t xml:space="preserve">,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w:t>
      </w:r>
      <w:proofErr w:type="spellStart"/>
      <w:r>
        <w:rPr>
          <w:rFonts w:ascii="Arial" w:hAnsi="Arial" w:cs="Arial"/>
          <w:sz w:val="20"/>
          <w:szCs w:val="20"/>
        </w:rPr>
        <w:t>разрешен</w:t>
      </w:r>
      <w:proofErr w:type="spellEnd"/>
      <w:r>
        <w:rPr>
          <w:rFonts w:ascii="Arial" w:hAnsi="Arial" w:cs="Arial"/>
          <w:sz w:val="20"/>
          <w:szCs w:val="20"/>
        </w:rPr>
        <w:t>;</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при подаче исковых заявлений о расторжении брака с одновременным разделом совместно нажитого </w:t>
      </w:r>
      <w:hyperlink r:id="rId25" w:history="1">
        <w:r>
          <w:rPr>
            <w:rFonts w:ascii="Arial" w:hAnsi="Arial" w:cs="Arial"/>
            <w:color w:val="0000FF"/>
            <w:sz w:val="20"/>
            <w:szCs w:val="20"/>
          </w:rPr>
          <w:t>имущества супругов</w:t>
        </w:r>
      </w:hyperlink>
      <w:r>
        <w:rPr>
          <w:rFonts w:ascii="Arial" w:hAnsi="Arial" w:cs="Arial"/>
          <w:sz w:val="20"/>
          <w:szCs w:val="20"/>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w:t>
      </w:r>
      <w:proofErr w:type="spellStart"/>
      <w:r>
        <w:rPr>
          <w:rFonts w:ascii="Arial" w:hAnsi="Arial" w:cs="Arial"/>
          <w:sz w:val="20"/>
          <w:szCs w:val="20"/>
        </w:rPr>
        <w:t>счет</w:t>
      </w:r>
      <w:proofErr w:type="spellEnd"/>
      <w:r>
        <w:rPr>
          <w:rFonts w:ascii="Arial" w:hAnsi="Arial" w:cs="Arial"/>
          <w:sz w:val="20"/>
          <w:szCs w:val="20"/>
        </w:rPr>
        <w:t xml:space="preserve"> подлежащей уплате государственной пошлины;</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13 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02.03.2016 N 48-ФЗ)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27" w:history="1">
        <w:r>
          <w:rPr>
            <w:rFonts w:ascii="Arial" w:hAnsi="Arial" w:cs="Arial"/>
            <w:color w:val="0000FF"/>
            <w:sz w:val="20"/>
            <w:szCs w:val="20"/>
          </w:rPr>
          <w:t>закон</w:t>
        </w:r>
      </w:hyperlink>
      <w:r>
        <w:rPr>
          <w:rFonts w:ascii="Arial" w:hAnsi="Arial" w:cs="Arial"/>
          <w:sz w:val="20"/>
          <w:szCs w:val="20"/>
        </w:rPr>
        <w:t xml:space="preserve"> от 27.12.2009 N 374-ФЗ;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15 </w:t>
      </w:r>
      <w:proofErr w:type="spellStart"/>
      <w:r>
        <w:rPr>
          <w:rFonts w:ascii="Arial" w:hAnsi="Arial" w:cs="Arial"/>
          <w:sz w:val="20"/>
          <w:szCs w:val="20"/>
        </w:rPr>
        <w:t>введен</w:t>
      </w:r>
      <w:proofErr w:type="spellEnd"/>
      <w:r>
        <w:rPr>
          <w:rFonts w:ascii="Arial" w:hAnsi="Arial" w:cs="Arial"/>
          <w:sz w:val="20"/>
          <w:szCs w:val="20"/>
        </w:rPr>
        <w:t xml:space="preserve">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08.08.2024 N 259-ФЗ)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16 </w:t>
      </w:r>
      <w:proofErr w:type="spellStart"/>
      <w:r>
        <w:rPr>
          <w:rFonts w:ascii="Arial" w:hAnsi="Arial" w:cs="Arial"/>
          <w:sz w:val="20"/>
          <w:szCs w:val="20"/>
        </w:rPr>
        <w:t>введен</w:t>
      </w:r>
      <w:proofErr w:type="spellEnd"/>
      <w:r>
        <w:rPr>
          <w:rFonts w:ascii="Arial" w:hAnsi="Arial" w:cs="Arial"/>
          <w:sz w:val="20"/>
          <w:szCs w:val="20"/>
        </w:rPr>
        <w:t xml:space="preserve">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08.08.2024 N 259-ФЗ)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w:t>
      </w:r>
      <w:proofErr w:type="spellStart"/>
      <w:r>
        <w:rPr>
          <w:rFonts w:ascii="Arial" w:hAnsi="Arial" w:cs="Arial"/>
          <w:sz w:val="20"/>
          <w:szCs w:val="20"/>
        </w:rPr>
        <w:t>ее</w:t>
      </w:r>
      <w:proofErr w:type="spellEnd"/>
      <w:r>
        <w:rPr>
          <w:rFonts w:ascii="Arial" w:hAnsi="Arial" w:cs="Arial"/>
          <w:sz w:val="20"/>
          <w:szCs w:val="20"/>
        </w:rPr>
        <w:t xml:space="preserve"> размер, а также отсрочить (рассрочить) </w:t>
      </w:r>
      <w:proofErr w:type="spellStart"/>
      <w:r>
        <w:rPr>
          <w:rFonts w:ascii="Arial" w:hAnsi="Arial" w:cs="Arial"/>
          <w:sz w:val="20"/>
          <w:szCs w:val="20"/>
        </w:rPr>
        <w:t>ее</w:t>
      </w:r>
      <w:proofErr w:type="spellEnd"/>
      <w:r>
        <w:rPr>
          <w:rFonts w:ascii="Arial" w:hAnsi="Arial" w:cs="Arial"/>
          <w:sz w:val="20"/>
          <w:szCs w:val="20"/>
        </w:rPr>
        <w:t xml:space="preserve"> уплату в порядке, предусмотренном </w:t>
      </w:r>
      <w:hyperlink r:id="rId30" w:history="1">
        <w:proofErr w:type="spellStart"/>
        <w:r>
          <w:rPr>
            <w:rFonts w:ascii="Arial" w:hAnsi="Arial" w:cs="Arial"/>
            <w:color w:val="0000FF"/>
            <w:sz w:val="20"/>
            <w:szCs w:val="20"/>
          </w:rPr>
          <w:t>статьей</w:t>
        </w:r>
        <w:proofErr w:type="spellEnd"/>
        <w:r>
          <w:rPr>
            <w:rFonts w:ascii="Arial" w:hAnsi="Arial" w:cs="Arial"/>
            <w:color w:val="0000FF"/>
            <w:sz w:val="20"/>
            <w:szCs w:val="20"/>
          </w:rPr>
          <w:t xml:space="preserve"> 333.41</w:t>
        </w:r>
      </w:hyperlink>
      <w:r>
        <w:rPr>
          <w:rFonts w:ascii="Arial" w:hAnsi="Arial" w:cs="Arial"/>
          <w:sz w:val="20"/>
          <w:szCs w:val="20"/>
        </w:rPr>
        <w:t xml:space="preserve"> настоящего Кодекса.</w:t>
      </w:r>
    </w:p>
    <w:p w:rsidR="00DD38E4" w:rsidRDefault="00DD38E4" w:rsidP="00DD38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 w:history="1">
        <w:r>
          <w:rPr>
            <w:rFonts w:ascii="Arial" w:hAnsi="Arial" w:cs="Arial"/>
            <w:color w:val="0000FF"/>
            <w:sz w:val="20"/>
            <w:szCs w:val="20"/>
          </w:rPr>
          <w:t>закона</w:t>
        </w:r>
      </w:hyperlink>
      <w:r>
        <w:rPr>
          <w:rFonts w:ascii="Arial" w:hAnsi="Arial" w:cs="Arial"/>
          <w:sz w:val="20"/>
          <w:szCs w:val="20"/>
        </w:rPr>
        <w:t xml:space="preserve"> от 28.06.2014 N 198-ФЗ)</w:t>
      </w:r>
    </w:p>
    <w:p w:rsidR="00DD38E4" w:rsidRDefault="00DD38E4" w:rsidP="00DD38E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статьи применяются с </w:t>
      </w:r>
      <w:proofErr w:type="spellStart"/>
      <w:r>
        <w:rPr>
          <w:rFonts w:ascii="Arial" w:hAnsi="Arial" w:cs="Arial"/>
          <w:sz w:val="20"/>
          <w:szCs w:val="20"/>
        </w:rPr>
        <w:t>учетом</w:t>
      </w:r>
      <w:proofErr w:type="spellEnd"/>
      <w:r>
        <w:rPr>
          <w:rFonts w:ascii="Arial" w:hAnsi="Arial" w:cs="Arial"/>
          <w:sz w:val="20"/>
          <w:szCs w:val="20"/>
        </w:rPr>
        <w:t xml:space="preserve"> положений </w:t>
      </w:r>
      <w:hyperlink r:id="rId32" w:history="1">
        <w:r>
          <w:rPr>
            <w:rFonts w:ascii="Arial" w:hAnsi="Arial" w:cs="Arial"/>
            <w:color w:val="0000FF"/>
            <w:sz w:val="20"/>
            <w:szCs w:val="20"/>
          </w:rPr>
          <w:t>статей 333.35</w:t>
        </w:r>
      </w:hyperlink>
      <w:r>
        <w:rPr>
          <w:rFonts w:ascii="Arial" w:hAnsi="Arial" w:cs="Arial"/>
          <w:sz w:val="20"/>
          <w:szCs w:val="20"/>
        </w:rPr>
        <w:t xml:space="preserve"> и </w:t>
      </w:r>
      <w:hyperlink r:id="rId33" w:history="1">
        <w:r>
          <w:rPr>
            <w:rFonts w:ascii="Arial" w:hAnsi="Arial" w:cs="Arial"/>
            <w:color w:val="0000FF"/>
            <w:sz w:val="20"/>
            <w:szCs w:val="20"/>
          </w:rPr>
          <w:t>333.36</w:t>
        </w:r>
      </w:hyperlink>
      <w:r>
        <w:rPr>
          <w:rFonts w:ascii="Arial" w:hAnsi="Arial" w:cs="Arial"/>
          <w:sz w:val="20"/>
          <w:szCs w:val="20"/>
        </w:rPr>
        <w:t xml:space="preserve"> настоящего Кодекса.</w:t>
      </w:r>
    </w:p>
    <w:p w:rsidR="00E127B1" w:rsidRDefault="00E127B1"/>
    <w:sectPr w:rsidR="00E127B1" w:rsidSect="0036029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7D"/>
    <w:rsid w:val="0098217D"/>
    <w:rsid w:val="00DD38E4"/>
    <w:rsid w:val="00E12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5C7D-1B02-4715-9B70-E906B035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64867&amp;dst=100037" TargetMode="External"/><Relationship Id="rId13" Type="http://schemas.openxmlformats.org/officeDocument/2006/relationships/hyperlink" Target="https://login.consultant.ru/link/?req=doc&amp;base=LAW&amp;n=501400&amp;dst=100073" TargetMode="External"/><Relationship Id="rId18" Type="http://schemas.openxmlformats.org/officeDocument/2006/relationships/hyperlink" Target="https://login.consultant.ru/link/?req=doc&amp;base=LAW&amp;n=501400&amp;dst=100077" TargetMode="External"/><Relationship Id="rId26" Type="http://schemas.openxmlformats.org/officeDocument/2006/relationships/hyperlink" Target="https://login.consultant.ru/link/?req=doc&amp;base=LAW&amp;n=194690&amp;dst=10001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1400&amp;dst=100083" TargetMode="External"/><Relationship Id="rId34" Type="http://schemas.openxmlformats.org/officeDocument/2006/relationships/fontTable" Target="fontTable.xml"/><Relationship Id="rId7" Type="http://schemas.openxmlformats.org/officeDocument/2006/relationships/hyperlink" Target="https://login.consultant.ru/link/?req=doc&amp;base=LAW&amp;n=482529&amp;dst=100392" TargetMode="External"/><Relationship Id="rId12" Type="http://schemas.openxmlformats.org/officeDocument/2006/relationships/hyperlink" Target="https://login.consultant.ru/link/?req=doc&amp;base=LAW&amp;n=164867&amp;dst=100039" TargetMode="External"/><Relationship Id="rId17" Type="http://schemas.openxmlformats.org/officeDocument/2006/relationships/hyperlink" Target="https://login.consultant.ru/link/?req=doc&amp;base=LAW&amp;n=501400&amp;dst=100075" TargetMode="External"/><Relationship Id="rId25" Type="http://schemas.openxmlformats.org/officeDocument/2006/relationships/hyperlink" Target="https://login.consultant.ru/link/?req=doc&amp;base=LAW&amp;n=382047&amp;dst=100009" TargetMode="External"/><Relationship Id="rId33" Type="http://schemas.openxmlformats.org/officeDocument/2006/relationships/hyperlink" Target="https://login.consultant.ru/link/?req=doc&amp;base=LAW&amp;n=511075&amp;dst=1253" TargetMode="External"/><Relationship Id="rId2" Type="http://schemas.openxmlformats.org/officeDocument/2006/relationships/settings" Target="settings.xml"/><Relationship Id="rId16" Type="http://schemas.openxmlformats.org/officeDocument/2006/relationships/hyperlink" Target="https://login.consultant.ru/link/?req=doc&amp;base=LAW&amp;n=509426" TargetMode="External"/><Relationship Id="rId20" Type="http://schemas.openxmlformats.org/officeDocument/2006/relationships/hyperlink" Target="https://login.consultant.ru/link/?req=doc&amp;base=LAW&amp;n=501400&amp;dst=100081" TargetMode="External"/><Relationship Id="rId29" Type="http://schemas.openxmlformats.org/officeDocument/2006/relationships/hyperlink" Target="https://login.consultant.ru/link/?req=doc&amp;base=LAW&amp;n=482529&amp;dst=100445" TargetMode="External"/><Relationship Id="rId1" Type="http://schemas.openxmlformats.org/officeDocument/2006/relationships/styles" Target="styles.xml"/><Relationship Id="rId6" Type="http://schemas.openxmlformats.org/officeDocument/2006/relationships/hyperlink" Target="https://login.consultant.ru/link/?req=doc&amp;base=LAW&amp;n=491650&amp;dst=101115" TargetMode="External"/><Relationship Id="rId11" Type="http://schemas.openxmlformats.org/officeDocument/2006/relationships/hyperlink" Target="https://login.consultant.ru/link/?req=doc&amp;base=LAW&amp;n=509426&amp;dst=100124" TargetMode="External"/><Relationship Id="rId24" Type="http://schemas.openxmlformats.org/officeDocument/2006/relationships/hyperlink" Target="https://login.consultant.ru/link/?req=doc&amp;base=LAW&amp;n=511075&amp;dst=1320" TargetMode="External"/><Relationship Id="rId32" Type="http://schemas.openxmlformats.org/officeDocument/2006/relationships/hyperlink" Target="https://login.consultant.ru/link/?req=doc&amp;base=LAW&amp;n=511075&amp;dst=1225" TargetMode="External"/><Relationship Id="rId5" Type="http://schemas.openxmlformats.org/officeDocument/2006/relationships/hyperlink" Target="https://login.consultant.ru/link/?req=doc&amp;base=LAW&amp;n=482529&amp;dst=100783" TargetMode="External"/><Relationship Id="rId15" Type="http://schemas.openxmlformats.org/officeDocument/2006/relationships/hyperlink" Target="https://login.consultant.ru/link/?req=doc&amp;base=LAW&amp;n=511272&amp;dst=100425" TargetMode="External"/><Relationship Id="rId23" Type="http://schemas.openxmlformats.org/officeDocument/2006/relationships/hyperlink" Target="https://login.consultant.ru/link/?req=doc&amp;base=LAW&amp;n=511075&amp;dst=774" TargetMode="External"/><Relationship Id="rId28" Type="http://schemas.openxmlformats.org/officeDocument/2006/relationships/hyperlink" Target="https://login.consultant.ru/link/?req=doc&amp;base=LAW&amp;n=482529&amp;dst=100443" TargetMode="External"/><Relationship Id="rId10" Type="http://schemas.openxmlformats.org/officeDocument/2006/relationships/hyperlink" Target="https://login.consultant.ru/link/?req=doc&amp;base=LAW&amp;n=511272&amp;dst=100097" TargetMode="External"/><Relationship Id="rId19" Type="http://schemas.openxmlformats.org/officeDocument/2006/relationships/hyperlink" Target="https://login.consultant.ru/link/?req=doc&amp;base=LAW&amp;n=501400&amp;dst=100079" TargetMode="External"/><Relationship Id="rId31" Type="http://schemas.openxmlformats.org/officeDocument/2006/relationships/hyperlink" Target="https://login.consultant.ru/link/?req=doc&amp;base=LAW&amp;n=164867&amp;dst=100041" TargetMode="External"/><Relationship Id="rId4" Type="http://schemas.openxmlformats.org/officeDocument/2006/relationships/hyperlink" Target="https://login.consultant.ru/link/?req=doc&amp;base=LAW&amp;n=164867&amp;dst=100023" TargetMode="External"/><Relationship Id="rId9" Type="http://schemas.openxmlformats.org/officeDocument/2006/relationships/hyperlink" Target="https://login.consultant.ru/link/?req=doc&amp;base=LAW&amp;n=482529&amp;dst=100783" TargetMode="External"/><Relationship Id="rId14" Type="http://schemas.openxmlformats.org/officeDocument/2006/relationships/hyperlink" Target="https://login.consultant.ru/link/?req=doc&amp;base=LAW&amp;n=501400&amp;dst=100074" TargetMode="External"/><Relationship Id="rId22" Type="http://schemas.openxmlformats.org/officeDocument/2006/relationships/hyperlink" Target="https://login.consultant.ru/link/?req=doc&amp;base=LAW&amp;n=511075&amp;dst=774" TargetMode="External"/><Relationship Id="rId27" Type="http://schemas.openxmlformats.org/officeDocument/2006/relationships/hyperlink" Target="https://login.consultant.ru/link/?req=doc&amp;base=LAW&amp;n=221684&amp;dst=100048" TargetMode="External"/><Relationship Id="rId30" Type="http://schemas.openxmlformats.org/officeDocument/2006/relationships/hyperlink" Target="https://login.consultant.ru/link/?req=doc&amp;base=LAW&amp;n=511075&amp;dst=133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2681</Words>
  <Characters>15287</Characters>
  <Application>Microsoft Office Word</Application>
  <DocSecurity>0</DocSecurity>
  <Lines>127</Lines>
  <Paragraphs>35</Paragraphs>
  <ScaleCrop>false</ScaleCrop>
  <Company>SPecialiST RePack</Company>
  <LinksUpToDate>false</LinksUpToDate>
  <CharactersWithSpaces>17933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Степанян ИР</dc:creator>
  <cp:keywords/>
  <dc:description/>
  <cp:lastModifiedBy>Степанян ИР</cp:lastModifiedBy>
  <cp:revision>3</cp:revision>
  <dcterms:created xsi:type="dcterms:W3CDTF">2025-08-25T04:03:00Z</dcterms:created>
  <dcterms:modified xsi:type="dcterms:W3CDTF">2025-08-25T04:04:00Z</dcterms:modified>
</cp:coreProperties>
</file>