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5A9" w:rsidRDefault="00F635A9">
      <w:pPr>
        <w:pStyle w:val="ConsPlusNormal"/>
        <w:jc w:val="both"/>
      </w:pPr>
      <w:r>
        <w:t xml:space="preserve">Согласно </w:t>
      </w:r>
      <w:proofErr w:type="spellStart"/>
      <w:r>
        <w:t>а</w:t>
      </w:r>
      <w:r>
        <w:t>бз</w:t>
      </w:r>
      <w:proofErr w:type="spellEnd"/>
      <w:r>
        <w:t>.</w:t>
      </w:r>
      <w:r>
        <w:t xml:space="preserve"> п. </w:t>
      </w:r>
      <w:r>
        <w:t xml:space="preserve">15 </w:t>
      </w:r>
      <w:r>
        <w:t xml:space="preserve">2.1.8. </w:t>
      </w:r>
      <w:r w:rsidRPr="00F635A9">
        <w:t>Инструкции по судебному делопроизводству в районном суде</w:t>
      </w:r>
      <w:r>
        <w:t>:</w:t>
      </w:r>
      <w:bookmarkStart w:id="0" w:name="_GoBack"/>
      <w:bookmarkEnd w:id="0"/>
    </w:p>
    <w:p w:rsidR="00F635A9" w:rsidRDefault="00F635A9">
      <w:pPr>
        <w:pStyle w:val="ConsPlusNormal"/>
        <w:spacing w:before="220"/>
        <w:ind w:firstLine="540"/>
        <w:jc w:val="both"/>
      </w:pPr>
      <w:proofErr w:type="gramStart"/>
      <w:r>
        <w:t xml:space="preserve">В целях реализации положений </w:t>
      </w:r>
      <w:hyperlink r:id="rId5">
        <w:r>
          <w:rPr>
            <w:color w:val="0000FF"/>
          </w:rPr>
          <w:t>ГПК</w:t>
        </w:r>
      </w:hyperlink>
      <w:r>
        <w:t xml:space="preserve"> РФ, </w:t>
      </w:r>
      <w:hyperlink r:id="rId6">
        <w:r>
          <w:rPr>
            <w:color w:val="0000FF"/>
          </w:rPr>
          <w:t>КАС</w:t>
        </w:r>
      </w:hyperlink>
      <w:r>
        <w:t xml:space="preserve"> РФ, </w:t>
      </w:r>
      <w:hyperlink r:id="rId7">
        <w:r>
          <w:rPr>
            <w:color w:val="0000FF"/>
          </w:rPr>
          <w:t>УПК</w:t>
        </w:r>
      </w:hyperlink>
      <w:r>
        <w:t xml:space="preserve"> РФ, </w:t>
      </w:r>
      <w:hyperlink r:id="rId8">
        <w:r>
          <w:rPr>
            <w:color w:val="0000FF"/>
          </w:rPr>
          <w:t>КоАП</w:t>
        </w:r>
      </w:hyperlink>
      <w:r>
        <w:t xml:space="preserve"> РФ (</w:t>
      </w:r>
      <w:hyperlink r:id="rId9">
        <w:r>
          <w:rPr>
            <w:color w:val="0000FF"/>
          </w:rPr>
          <w:t>часть 7 статьи 113</w:t>
        </w:r>
      </w:hyperlink>
      <w:r>
        <w:t xml:space="preserve">, </w:t>
      </w:r>
      <w:hyperlink r:id="rId10">
        <w:r>
          <w:rPr>
            <w:color w:val="0000FF"/>
          </w:rPr>
          <w:t>часть 2 статьи 214</w:t>
        </w:r>
      </w:hyperlink>
      <w:r>
        <w:t xml:space="preserve">, </w:t>
      </w:r>
      <w:hyperlink r:id="rId11">
        <w:r>
          <w:rPr>
            <w:color w:val="0000FF"/>
          </w:rPr>
          <w:t>часть 3 статьи 227</w:t>
        </w:r>
      </w:hyperlink>
      <w:r>
        <w:t xml:space="preserve"> ГПК РФ, </w:t>
      </w:r>
      <w:hyperlink r:id="rId12">
        <w:r>
          <w:rPr>
            <w:color w:val="0000FF"/>
          </w:rPr>
          <w:t>часть 1.1 статьи 96</w:t>
        </w:r>
      </w:hyperlink>
      <w:r>
        <w:t xml:space="preserve">, </w:t>
      </w:r>
      <w:hyperlink r:id="rId13">
        <w:r>
          <w:rPr>
            <w:color w:val="0000FF"/>
          </w:rPr>
          <w:t>часть 2 статьи 182</w:t>
        </w:r>
      </w:hyperlink>
      <w:r>
        <w:t xml:space="preserve">, </w:t>
      </w:r>
      <w:hyperlink r:id="rId14">
        <w:r>
          <w:rPr>
            <w:color w:val="0000FF"/>
          </w:rPr>
          <w:t>часть 2 статьи 201</w:t>
        </w:r>
      </w:hyperlink>
      <w:r>
        <w:t xml:space="preserve"> КАС РФ, </w:t>
      </w:r>
      <w:hyperlink r:id="rId15">
        <w:r>
          <w:rPr>
            <w:color w:val="0000FF"/>
          </w:rPr>
          <w:t>статьи 474.1</w:t>
        </w:r>
      </w:hyperlink>
      <w:r>
        <w:t xml:space="preserve"> УПК РФ, </w:t>
      </w:r>
      <w:hyperlink r:id="rId16">
        <w:r>
          <w:rPr>
            <w:color w:val="0000FF"/>
          </w:rPr>
          <w:t>статьи 25.15</w:t>
        </w:r>
      </w:hyperlink>
      <w:r>
        <w:t xml:space="preserve"> КоАП РФ) уполномоченными работниками аппарата суда может использоваться сервис направления судебных уведомлений посредством Единого</w:t>
      </w:r>
      <w:proofErr w:type="gramEnd"/>
      <w:r>
        <w:t xml:space="preserve"> </w:t>
      </w:r>
      <w:proofErr w:type="gramStart"/>
      <w:r>
        <w:t>портала с использованием государственной электронной почтовой системы в соответствии с видом сведений "Универсальный сервис отправки сообщений пользователям ЕПГУ государственной почтовой системы (ГЭПС)" (далее - ГЭПС), включая подготовку и отправку судебных извещений, копий судебных актов в электронном виде, а также получение информации о статусе доставки и прочтения извещения.</w:t>
      </w:r>
      <w:proofErr w:type="gramEnd"/>
    </w:p>
    <w:p w:rsidR="00F635A9" w:rsidRDefault="00F635A9">
      <w:pPr>
        <w:pStyle w:val="ConsPlusNormal"/>
        <w:jc w:val="both"/>
      </w:pPr>
      <w:r>
        <w:t xml:space="preserve">(в ред. Приказов Судебного департамента при Верховном Суде РФ от 25.07.2025 </w:t>
      </w:r>
      <w:hyperlink r:id="rId17">
        <w:r>
          <w:rPr>
            <w:color w:val="0000FF"/>
          </w:rPr>
          <w:t>N 118</w:t>
        </w:r>
      </w:hyperlink>
      <w:r>
        <w:t xml:space="preserve">, от 01.09.2025 </w:t>
      </w:r>
      <w:hyperlink r:id="rId18">
        <w:r>
          <w:rPr>
            <w:color w:val="0000FF"/>
          </w:rPr>
          <w:t>N 150</w:t>
        </w:r>
      </w:hyperlink>
      <w:r>
        <w:t>)</w:t>
      </w:r>
    </w:p>
    <w:p w:rsidR="00F635A9" w:rsidRDefault="00F635A9">
      <w:pPr>
        <w:pStyle w:val="ConsPlusNormal"/>
        <w:spacing w:before="220"/>
        <w:ind w:firstLine="540"/>
        <w:jc w:val="both"/>
      </w:pPr>
      <w:r>
        <w:t>Судебное уведомление, направляемое с использованием ГЭПС, формируется уполномоченным работником аппарата суда в виде текстового сообщения, к которому могут быть приложены один или несколько файлов в формате PDF, подписанных усиленной квалифицированной электронной подписью судьи, уполномоченного работника аппарата суда.</w:t>
      </w:r>
    </w:p>
    <w:p w:rsidR="00F635A9" w:rsidRDefault="00F635A9">
      <w:pPr>
        <w:pStyle w:val="ConsPlusNormal"/>
        <w:spacing w:before="220"/>
        <w:ind w:firstLine="540"/>
        <w:jc w:val="both"/>
      </w:pPr>
      <w:r>
        <w:t xml:space="preserve">Доставка судебного уведомления осуществляется в личный кабинет физического лица, индивидуального предпринимателя, юридического лица на едином портале (далее - ЛК на ЕПГУ) исключительно при наличии согласия адресата на получение судебных уведомлений, выраженного в форме простановки соответствующей отметки в настройках ЛК на ЕПГУ. При отсутствии согласия отправителю возвращается информация о невозможности доставки судебного уведомления. </w:t>
      </w:r>
      <w:proofErr w:type="gramStart"/>
      <w:r>
        <w:t>По результатам обработки судебного уведомления из ГЭПС в суд возвращаются следующие статусы: отказ в приеме сообщения (с указанием причины: адресат не найден, отсутствие согласия адресата и прочее); сообщение доставлено адресату в ЛК на ЕПГУ; сообщение прочитано адресатом (с указанием даты и времени прочтения).</w:t>
      </w:r>
      <w:proofErr w:type="gramEnd"/>
    </w:p>
    <w:p w:rsidR="00F635A9" w:rsidRDefault="00F635A9">
      <w:pPr>
        <w:pStyle w:val="ConsPlusNormal"/>
        <w:spacing w:before="220"/>
        <w:ind w:firstLine="540"/>
        <w:jc w:val="both"/>
      </w:pPr>
      <w:r>
        <w:t xml:space="preserve">Информация, размещенная на официальном сайте суда о движении дела и предоставленная лицам, участвующим в деле, в режиме ограниченного доступа (личный кабинет ГАС "Правосудие"), должна соответствовать </w:t>
      </w:r>
      <w:proofErr w:type="gramStart"/>
      <w:r>
        <w:t>информации, содержащейся в ПС ГАС</w:t>
      </w:r>
      <w:proofErr w:type="gramEnd"/>
      <w:r>
        <w:t xml:space="preserve"> "Правосудие".</w:t>
      </w:r>
    </w:p>
    <w:p w:rsidR="00F635A9" w:rsidRDefault="00F635A9">
      <w:pPr>
        <w:pStyle w:val="ConsPlusNormal"/>
      </w:pPr>
      <w:hyperlink r:id="rId19">
        <w:r>
          <w:rPr>
            <w:i/>
            <w:color w:val="0000FF"/>
          </w:rPr>
          <w:br/>
          <w:t>Приказ Судебного департамента при Верховном Суде РФ от 29.04.2003 N 36 (ред. от 30.12.2025) "Об утверждении Инструкции по судебному делопроизводству в районном суде"</w:t>
        </w:r>
      </w:hyperlink>
      <w:r>
        <w:br/>
      </w:r>
    </w:p>
    <w:p w:rsidR="00F944B7" w:rsidRDefault="00F944B7"/>
    <w:sectPr w:rsidR="00F944B7" w:rsidSect="00002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A9"/>
    <w:rsid w:val="00F635A9"/>
    <w:rsid w:val="00F94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3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8376" TargetMode="External"/><Relationship Id="rId13" Type="http://schemas.openxmlformats.org/officeDocument/2006/relationships/hyperlink" Target="https://login.consultant.ru/link/?req=doc&amp;base=LAW&amp;n=523314&amp;dst=770" TargetMode="External"/><Relationship Id="rId18" Type="http://schemas.openxmlformats.org/officeDocument/2006/relationships/hyperlink" Target="https://login.consultant.ru/link/?req=doc&amp;base=LAW&amp;n=513991&amp;dst=100009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527097" TargetMode="External"/><Relationship Id="rId12" Type="http://schemas.openxmlformats.org/officeDocument/2006/relationships/hyperlink" Target="https://login.consultant.ru/link/?req=doc&amp;base=LAW&amp;n=523314&amp;dst=736" TargetMode="External"/><Relationship Id="rId17" Type="http://schemas.openxmlformats.org/officeDocument/2006/relationships/hyperlink" Target="https://login.consultant.ru/link/?req=doc&amp;base=LAW&amp;n=511570&amp;dst=10001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8376&amp;dst=11528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14" TargetMode="External"/><Relationship Id="rId11" Type="http://schemas.openxmlformats.org/officeDocument/2006/relationships/hyperlink" Target="https://login.consultant.ru/link/?req=doc&amp;base=LAW&amp;n=502317&amp;dst=2009" TargetMode="External"/><Relationship Id="rId5" Type="http://schemas.openxmlformats.org/officeDocument/2006/relationships/hyperlink" Target="https://login.consultant.ru/link/?req=doc&amp;base=LAW&amp;n=502317" TargetMode="External"/><Relationship Id="rId15" Type="http://schemas.openxmlformats.org/officeDocument/2006/relationships/hyperlink" Target="https://login.consultant.ru/link/?req=doc&amp;base=LAW&amp;n=527097&amp;dst=2527" TargetMode="External"/><Relationship Id="rId10" Type="http://schemas.openxmlformats.org/officeDocument/2006/relationships/hyperlink" Target="https://login.consultant.ru/link/?req=doc&amp;base=LAW&amp;n=502317&amp;dst=2004" TargetMode="External"/><Relationship Id="rId19" Type="http://schemas.openxmlformats.org/officeDocument/2006/relationships/hyperlink" Target="https://login.consultant.ru/link/?req=doc&amp;base=LAW&amp;n=524966&amp;dst=1085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02317&amp;dst=1959" TargetMode="External"/><Relationship Id="rId14" Type="http://schemas.openxmlformats.org/officeDocument/2006/relationships/hyperlink" Target="https://login.consultant.ru/link/?req=doc&amp;base=LAW&amp;n=523314&amp;dst=7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Чавынчак Шенне Семеновна</dc:creator>
  <cp:lastModifiedBy>Чавынчак Шенне Семеновна</cp:lastModifiedBy>
  <cp:revision>1</cp:revision>
  <dcterms:created xsi:type="dcterms:W3CDTF">2026-04-01T03:28:00Z</dcterms:created>
  <dcterms:modified xsi:type="dcterms:W3CDTF">2026-04-01T03:29:00Z</dcterms:modified>
</cp:coreProperties>
</file>