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51" w:rsidRPr="00DF3B51" w:rsidRDefault="00DF3B51" w:rsidP="00DF3B51">
      <w:pPr>
        <w:autoSpaceDE w:val="0"/>
        <w:autoSpaceDN w:val="0"/>
        <w:adjustRightInd w:val="0"/>
        <w:jc w:val="center"/>
      </w:pPr>
      <w:r w:rsidRPr="00DF3B51">
        <w:t>ПРИСЯЖНЫЕ ЗАСЕДАТЕЛИ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  <w:outlineLvl w:val="0"/>
      </w:pPr>
    </w:p>
    <w:p w:rsidR="00DF3B51" w:rsidRPr="00DF3B51" w:rsidRDefault="00DF3B51" w:rsidP="00DF3B51">
      <w:pPr>
        <w:autoSpaceDE w:val="0"/>
        <w:autoSpaceDN w:val="0"/>
        <w:adjustRightInd w:val="0"/>
        <w:jc w:val="center"/>
      </w:pPr>
      <w:r w:rsidRPr="00DF3B51">
        <w:t>Материал подготовлен с использованием правовых актов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proofErr w:type="gramStart"/>
      <w:r w:rsidRPr="00DF3B51">
        <w:t xml:space="preserve">На основании </w:t>
      </w:r>
      <w:hyperlink r:id="rId5" w:history="1">
        <w:r w:rsidRPr="00DF3B51">
          <w:rPr>
            <w:color w:val="0000FF"/>
          </w:rPr>
          <w:t>ч. 2 ст. 2</w:t>
        </w:r>
      </w:hyperlink>
      <w:r w:rsidRPr="00DF3B51">
        <w:t xml:space="preserve"> Федерального закона от 20.08.2004 N 113-ФЗ "О присяжных заседателях федеральных судов общей юрисдикции в Российской Федерации" (далее - Закон о присяжных заседателях) участие в осуществлении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  <w:proofErr w:type="gramEnd"/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</w:p>
    <w:p w:rsidR="00DF3B51" w:rsidRPr="00DF3B51" w:rsidRDefault="00DF3B51" w:rsidP="00DF3B51">
      <w:pPr>
        <w:autoSpaceDE w:val="0"/>
        <w:autoSpaceDN w:val="0"/>
        <w:adjustRightInd w:val="0"/>
        <w:jc w:val="center"/>
        <w:outlineLvl w:val="0"/>
      </w:pPr>
      <w:r w:rsidRPr="00DF3B51">
        <w:t>Присяжные заседатели и предъявляемые к ним требования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Согласно </w:t>
      </w:r>
      <w:hyperlink r:id="rId6" w:history="1">
        <w:r w:rsidRPr="00DF3B51">
          <w:rPr>
            <w:color w:val="0000FF"/>
          </w:rPr>
          <w:t>п. 30 ст. 5</w:t>
        </w:r>
      </w:hyperlink>
      <w:r w:rsidRPr="00DF3B51">
        <w:t xml:space="preserve"> УПК РФ под присяжным заседателем понимается лицо, привлеченное в установленном </w:t>
      </w:r>
      <w:hyperlink r:id="rId7" w:history="1">
        <w:r w:rsidRPr="00DF3B51">
          <w:rPr>
            <w:color w:val="0000FF"/>
          </w:rPr>
          <w:t>УПК</w:t>
        </w:r>
      </w:hyperlink>
      <w:r w:rsidRPr="00DF3B51">
        <w:t xml:space="preserve"> РФ порядке для участия в судебном разбирательстве и вынесения вердикта (о рассмотрении дел судом присяжных см. подробнее статью </w:t>
      </w:r>
      <w:proofErr w:type="spellStart"/>
      <w:r w:rsidRPr="00DF3B51">
        <w:t>Барыгиной</w:t>
      </w:r>
      <w:proofErr w:type="spellEnd"/>
      <w:r w:rsidRPr="00DF3B51">
        <w:t xml:space="preserve"> А.А. </w:t>
      </w:r>
      <w:hyperlink r:id="rId8" w:history="1">
        <w:r w:rsidRPr="00DF3B51">
          <w:rPr>
            <w:color w:val="0000FF"/>
          </w:rPr>
          <w:t>Суд присяжных</w:t>
        </w:r>
      </w:hyperlink>
      <w:r w:rsidRPr="00DF3B51">
        <w:t xml:space="preserve"> // СПС "</w:t>
      </w:r>
      <w:proofErr w:type="spellStart"/>
      <w:r w:rsidRPr="00DF3B51">
        <w:t>КонсультантПлюс</w:t>
      </w:r>
      <w:proofErr w:type="spellEnd"/>
      <w:r w:rsidRPr="00DF3B51">
        <w:t>").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Согласно </w:t>
      </w:r>
      <w:hyperlink r:id="rId9" w:history="1">
        <w:r w:rsidRPr="00DF3B51">
          <w:rPr>
            <w:color w:val="0000FF"/>
          </w:rPr>
          <w:t>ст. 339</w:t>
        </w:r>
      </w:hyperlink>
      <w:r w:rsidRPr="00DF3B51">
        <w:t xml:space="preserve"> УПК РФ к компетенции присяжных заседателей относится разрешение вопросов о фактической стороне деяния, вмененного подсудимому (место, время, характер и способ действий, наступившие последствия, лицо, совершившее деяние, мотивы и цели его действий, умысел на совершение деяния или неосторожность и др.). В связи с этим присяжных заседателей часто называют "судьями факта". При этом главный вопрос, на который присяжные должны дать ответ в совещательной комнате, - эт</w:t>
      </w:r>
      <w:bookmarkStart w:id="0" w:name="_GoBack"/>
      <w:bookmarkEnd w:id="0"/>
      <w:r w:rsidRPr="00DF3B51">
        <w:t>о вопрос о виновности лица, находящегося на скамье подсудимых.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proofErr w:type="gramStart"/>
      <w:r w:rsidRPr="00DF3B51">
        <w:t xml:space="preserve">В связи с этим можно дать и более развернутое определение: под присяжным заседателем понимается лицо, отвечающее требованиям, установленным </w:t>
      </w:r>
      <w:hyperlink r:id="rId10" w:history="1">
        <w:r w:rsidRPr="00DF3B51">
          <w:rPr>
            <w:color w:val="0000FF"/>
          </w:rPr>
          <w:t>Законом</w:t>
        </w:r>
      </w:hyperlink>
      <w:r w:rsidRPr="00DF3B51">
        <w:t xml:space="preserve"> о присяжных заседателях, привлекаемое к производству по уголовному делу в установленном законом порядке в стадии судебного разбирательства с целью разрешения вопросов о виновности или невиновности подсудимого в составе коллегии и постановлении вердикта по вопросам, поставленным перед ним сторонами и судом.</w:t>
      </w:r>
      <w:proofErr w:type="gramEnd"/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Требования, предъявляемые к кандидатам в присяжные заседатели, установлены в </w:t>
      </w:r>
      <w:hyperlink r:id="rId11" w:history="1">
        <w:r w:rsidRPr="00DF3B51">
          <w:rPr>
            <w:color w:val="0000FF"/>
          </w:rPr>
          <w:t>ст. ст. 2</w:t>
        </w:r>
      </w:hyperlink>
      <w:r w:rsidRPr="00DF3B51">
        <w:t xml:space="preserve">, </w:t>
      </w:r>
      <w:hyperlink r:id="rId12" w:history="1">
        <w:r w:rsidRPr="00DF3B51">
          <w:rPr>
            <w:color w:val="0000FF"/>
          </w:rPr>
          <w:t>3</w:t>
        </w:r>
      </w:hyperlink>
      <w:r w:rsidRPr="00DF3B51">
        <w:t xml:space="preserve"> и </w:t>
      </w:r>
      <w:hyperlink r:id="rId13" w:history="1">
        <w:r w:rsidRPr="00DF3B51">
          <w:rPr>
            <w:color w:val="0000FF"/>
          </w:rPr>
          <w:t>7</w:t>
        </w:r>
      </w:hyperlink>
      <w:r w:rsidRPr="00DF3B51">
        <w:t xml:space="preserve"> Закона о присяжных заседателях. К таким требованиям, в частности, относятся следующие: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наличие гражданства России;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возраст от 25 до 64 лет включительно;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наличие полной дееспособности;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- отсутствие судимости (присяжными заседателями могут быть лица, судимость которых погашена или снята в порядке, установленном </w:t>
      </w:r>
      <w:hyperlink r:id="rId14" w:history="1">
        <w:r w:rsidRPr="00DF3B51">
          <w:rPr>
            <w:color w:val="0000FF"/>
          </w:rPr>
          <w:t>ст. 86</w:t>
        </w:r>
      </w:hyperlink>
      <w:r w:rsidRPr="00DF3B51">
        <w:t xml:space="preserve"> УК РФ).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Кроме того, присяжными заседателями и кандидатами в присяжные заседатели не могут быть лица: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состоящие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 (</w:t>
      </w:r>
      <w:hyperlink r:id="rId15" w:history="1">
        <w:r w:rsidRPr="00DF3B51">
          <w:rPr>
            <w:color w:val="0000FF"/>
          </w:rPr>
          <w:t>п. 4 ч. 2 ст. 3</w:t>
        </w:r>
      </w:hyperlink>
      <w:r w:rsidRPr="00DF3B51">
        <w:t xml:space="preserve"> Закона о присяжных заседателях);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подозреваемые, обвиняемые, подсудимые в совершении преступления по уголовным делам (</w:t>
      </w:r>
      <w:hyperlink r:id="rId16" w:history="1">
        <w:r w:rsidRPr="00DF3B51">
          <w:rPr>
            <w:color w:val="0000FF"/>
          </w:rPr>
          <w:t>п. 1 ч. 3 ст. 3</w:t>
        </w:r>
      </w:hyperlink>
      <w:r w:rsidRPr="00DF3B51">
        <w:t xml:space="preserve"> Закона о присяжных заседателях);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не владеющие русским языком либо языком республики, входящей в состав РФ, на котором ведется производство по данному уголовному делу (</w:t>
      </w:r>
      <w:hyperlink r:id="rId17" w:history="1">
        <w:r w:rsidRPr="00DF3B51">
          <w:rPr>
            <w:color w:val="0000FF"/>
          </w:rPr>
          <w:t>п. 2 ч. 3 ст. 3</w:t>
        </w:r>
      </w:hyperlink>
      <w:r w:rsidRPr="00DF3B51">
        <w:t xml:space="preserve"> Закона о присяжных заседателях);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имеющие физические или психические недостатки, препятствующие полноценному участию в рассмотрении судом уголовного дела (например, инвалидность по слуху, по зрению и т.д.) (</w:t>
      </w:r>
      <w:hyperlink r:id="rId18" w:history="1">
        <w:r w:rsidRPr="00DF3B51">
          <w:rPr>
            <w:color w:val="0000FF"/>
          </w:rPr>
          <w:t>п. 3 ч. 3 ст. 3</w:t>
        </w:r>
      </w:hyperlink>
      <w:r w:rsidRPr="00DF3B51">
        <w:t xml:space="preserve"> Закона о присяжных заседателях);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proofErr w:type="gramStart"/>
      <w:r w:rsidRPr="00DF3B51">
        <w:lastRenderedPageBreak/>
        <w:t xml:space="preserve">- исполняющие профессиональную деятельность в момент рассмотрения уголовного дела, которая препятствует участию в качестве присяжных заседателей (перечень профессий установлен </w:t>
      </w:r>
      <w:hyperlink r:id="rId19" w:history="1">
        <w:r w:rsidRPr="00DF3B51">
          <w:rPr>
            <w:color w:val="0000FF"/>
          </w:rPr>
          <w:t>п. п. "г"</w:t>
        </w:r>
      </w:hyperlink>
      <w:r w:rsidRPr="00DF3B51">
        <w:t xml:space="preserve">, </w:t>
      </w:r>
      <w:hyperlink r:id="rId20" w:history="1">
        <w:r w:rsidRPr="00DF3B51">
          <w:rPr>
            <w:color w:val="0000FF"/>
          </w:rPr>
          <w:t>"д"</w:t>
        </w:r>
      </w:hyperlink>
      <w:r w:rsidRPr="00DF3B51">
        <w:t xml:space="preserve">, </w:t>
      </w:r>
      <w:hyperlink r:id="rId21" w:history="1">
        <w:r w:rsidRPr="00DF3B51">
          <w:rPr>
            <w:color w:val="0000FF"/>
          </w:rPr>
          <w:t>"е"</w:t>
        </w:r>
      </w:hyperlink>
      <w:r w:rsidRPr="00DF3B51">
        <w:t xml:space="preserve">, </w:t>
      </w:r>
      <w:hyperlink r:id="rId22" w:history="1">
        <w:r w:rsidRPr="00DF3B51">
          <w:rPr>
            <w:color w:val="0000FF"/>
          </w:rPr>
          <w:t>"е.1"</w:t>
        </w:r>
      </w:hyperlink>
      <w:r w:rsidRPr="00DF3B51">
        <w:t xml:space="preserve">, </w:t>
      </w:r>
      <w:hyperlink r:id="rId23" w:history="1">
        <w:r w:rsidRPr="00DF3B51">
          <w:rPr>
            <w:color w:val="0000FF"/>
          </w:rPr>
          <w:t>"ж" п. 2 ст. 7</w:t>
        </w:r>
      </w:hyperlink>
      <w:r w:rsidRPr="00DF3B51">
        <w:t xml:space="preserve"> Закона о присяжных заседателях, к данным профессиям относятся следующие:</w:t>
      </w:r>
      <w:proofErr w:type="gramEnd"/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proofErr w:type="gramStart"/>
      <w:r w:rsidRPr="00DF3B51">
        <w:t>- военнослужащий, судья, прокурор, следователь, дознаватель, адвокат, нотариус, должностное лицо органов принудительного исполнения РФ, частный детектив, священнослужитель, сотрудники органов внутренних дел, федеральной таможенной службы, органов и учреждений уголовно-исполнительной системы, а также лица, занимающие государственные или выборные должности в органах местного самоуправления);</w:t>
      </w:r>
      <w:proofErr w:type="gramEnd"/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proofErr w:type="gramStart"/>
      <w:r w:rsidRPr="00DF3B51">
        <w:t>- уволенные с военной службы по контракту из органов Федеральной службы безопасности, федеральных органов государственной охраны, органов внешней разведки, органов внутренних дел, федеральной таможенной службы органов и учреждений уголовно-исполнительной системы либо увольнение с должности судьи, прокурора, следователя, дознавателя, адвоката, нотариуса, из органов принудительного исполнения РФ, частного детектива, если с момента прекращения своих профессиональных обязанностей прошло менее 5 лет (</w:t>
      </w:r>
      <w:hyperlink r:id="rId24" w:history="1">
        <w:r w:rsidRPr="00DF3B51">
          <w:rPr>
            <w:color w:val="0000FF"/>
          </w:rPr>
          <w:t>п. п. "д</w:t>
        </w:r>
        <w:proofErr w:type="gramEnd"/>
        <w:r w:rsidRPr="00DF3B51">
          <w:rPr>
            <w:color w:val="0000FF"/>
          </w:rPr>
          <w:t>.</w:t>
        </w:r>
        <w:proofErr w:type="gramStart"/>
        <w:r w:rsidRPr="00DF3B51">
          <w:rPr>
            <w:color w:val="0000FF"/>
          </w:rPr>
          <w:t>1"</w:t>
        </w:r>
      </w:hyperlink>
      <w:r w:rsidRPr="00DF3B51">
        <w:t xml:space="preserve">, </w:t>
      </w:r>
      <w:hyperlink r:id="rId25" w:history="1">
        <w:r w:rsidRPr="00DF3B51">
          <w:rPr>
            <w:color w:val="0000FF"/>
          </w:rPr>
          <w:t>"е"</w:t>
        </w:r>
      </w:hyperlink>
      <w:r w:rsidRPr="00DF3B51">
        <w:t xml:space="preserve">, </w:t>
      </w:r>
      <w:hyperlink r:id="rId26" w:history="1">
        <w:r w:rsidRPr="00DF3B51">
          <w:rPr>
            <w:color w:val="0000FF"/>
          </w:rPr>
          <w:t>"е.2" п. 2 ст. 7</w:t>
        </w:r>
      </w:hyperlink>
      <w:r w:rsidRPr="00DF3B51">
        <w:t xml:space="preserve"> Закона о присяжных заседателях).</w:t>
      </w:r>
      <w:proofErr w:type="gramEnd"/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Все вышеперечисленные требования и основания для отстранения от участия в деле в качестве присяжного заседателя должны тщательно проверяться судом и сторонами. </w:t>
      </w:r>
      <w:proofErr w:type="gramStart"/>
      <w:r w:rsidRPr="00DF3B51">
        <w:t>Кроме того, при формировании коллегии присяжных заседателей следует помнить, что сокрытие кандидатами в присяжные заседатели, включенными впоследствии в состав коллегии, информации, которая могла повлиять на решение по делу и лишила стороны права на мотивированный или немотивированный отвод, является основанием для отмены приговора (</w:t>
      </w:r>
      <w:hyperlink r:id="rId27" w:history="1">
        <w:r w:rsidRPr="00DF3B51">
          <w:rPr>
            <w:color w:val="0000FF"/>
          </w:rPr>
          <w:t>п. 14</w:t>
        </w:r>
      </w:hyperlink>
      <w:r w:rsidRPr="00DF3B51">
        <w:t xml:space="preserve"> Постановления Пленума Верховного Суда РФ от 22.11.2005 N 23 "О применении судами норм УПК РФ, регулирующих</w:t>
      </w:r>
      <w:proofErr w:type="gramEnd"/>
      <w:r w:rsidRPr="00DF3B51">
        <w:t xml:space="preserve"> судопроизводство с участием присяжных заседателей" (далее - Постановление Пленума N 23)). Перечень таких случаев носит открытый характер, законом не определен и отнесен на усмотрение суда, рассматривающего конкретное уголовное дело. Анализ судебных решений позволяет сделать вывод о том, что сокрытие кандидатами в присяжные заседатели следующей информации может привести к признанию факта незаконного состава коллегии присяжных заседателей и, как следствие, к отмене приговора: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- кандидат в присяжные заседатели скрыл, что он или его близкие родственники были потерпевшими по другому уголовному делу (Кассационное </w:t>
      </w:r>
      <w:hyperlink r:id="rId28" w:history="1">
        <w:r w:rsidRPr="00DF3B51">
          <w:rPr>
            <w:color w:val="0000FF"/>
          </w:rPr>
          <w:t>определение</w:t>
        </w:r>
      </w:hyperlink>
      <w:r w:rsidRPr="00DF3B51">
        <w:t xml:space="preserve"> Верховного Суда РФ от 04.10.2012 N 44-О12-97сп);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- кандидат в присяжные заседатели скрыл, что близкие родственники работают в правоохранительных или судебных органах (Апелляционное </w:t>
      </w:r>
      <w:hyperlink r:id="rId29" w:history="1">
        <w:r w:rsidRPr="00DF3B51">
          <w:rPr>
            <w:color w:val="0000FF"/>
          </w:rPr>
          <w:t>определение</w:t>
        </w:r>
      </w:hyperlink>
      <w:r w:rsidRPr="00DF3B51">
        <w:t xml:space="preserve"> Верховного Суда РФ от 07.08.2015 N 92-АПУ15-6СП);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кандидат в присяжные заседатели скрыл, что он (его близкие родственники) имеет погашенную судимость либо он (его близкие родственники) привлекались к уголовной ответственности (</w:t>
      </w:r>
      <w:hyperlink r:id="rId30" w:history="1">
        <w:r w:rsidRPr="00DF3B51">
          <w:rPr>
            <w:color w:val="0000FF"/>
          </w:rPr>
          <w:t>Определение</w:t>
        </w:r>
      </w:hyperlink>
      <w:r w:rsidRPr="00DF3B51">
        <w:t xml:space="preserve"> Судебной коллегии по уголовным делам Верховного Суда РФ от 25 августа 2011 г. N 19-О11-45СП);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кандидат в присяжные заседатели из средств массовой информации знает информацию о рассматриваемом уголовном деле (</w:t>
      </w:r>
      <w:hyperlink r:id="rId31" w:history="1">
        <w:r w:rsidRPr="00DF3B51">
          <w:rPr>
            <w:color w:val="0000FF"/>
          </w:rPr>
          <w:t>Определение</w:t>
        </w:r>
      </w:hyperlink>
      <w:r w:rsidRPr="00DF3B51">
        <w:t xml:space="preserve"> Судебной коллегии по уголовным делам Верховного Суда РФ от 15 октября 2003 г. N 4-кпо03-136сп-1);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кандидат в присяжные заседатели был исключен из списков присяжных заседателей (</w:t>
      </w:r>
      <w:hyperlink r:id="rId32" w:history="1">
        <w:r w:rsidRPr="00DF3B51">
          <w:rPr>
            <w:color w:val="0000FF"/>
          </w:rPr>
          <w:t>Постановление</w:t>
        </w:r>
      </w:hyperlink>
      <w:r w:rsidRPr="00DF3B51">
        <w:t xml:space="preserve"> Президиума Верховного Суда РФ от 29.05.2013 N 83-П13ПР);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</w:p>
    <w:p w:rsidR="00DF3B51" w:rsidRPr="00DF3B51" w:rsidRDefault="00DF3B51" w:rsidP="00DF3B51">
      <w:pPr>
        <w:autoSpaceDE w:val="0"/>
        <w:autoSpaceDN w:val="0"/>
        <w:adjustRightInd w:val="0"/>
        <w:jc w:val="center"/>
        <w:outlineLvl w:val="0"/>
      </w:pPr>
      <w:r w:rsidRPr="00DF3B51">
        <w:t>Статус и ответственность присяжных заседателей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Под статусом присяжного заседателя понимается круг прав, обязанностей и ответственность, которые предусмотрены уголовно-процессуальным законодательством. Присяжный заседатель свой правовой статус приобретает с момента принятия присяги в судебном разбирательстве. </w:t>
      </w:r>
      <w:proofErr w:type="gramStart"/>
      <w:r w:rsidRPr="00DF3B51">
        <w:lastRenderedPageBreak/>
        <w:t>Однако</w:t>
      </w:r>
      <w:proofErr w:type="gramEnd"/>
      <w:r w:rsidRPr="00DF3B51">
        <w:t xml:space="preserve"> несмотря на то, что присягу принимают как основные, так и запасные присяжные заседатели, полноценный статус есть только у членов основного состава коллегии. Если в ходе производства по уголовному делу запасной присяжный заседатель будет включен в состав основной коллегии, полный круг прав и обязанностей по уголовному делу он приобретет именно с этого момента. Круг основных прав и обязанностей предусмотрен </w:t>
      </w:r>
      <w:hyperlink r:id="rId33" w:history="1">
        <w:r w:rsidRPr="00DF3B51">
          <w:rPr>
            <w:color w:val="0000FF"/>
          </w:rPr>
          <w:t>ч. ч. 1</w:t>
        </w:r>
      </w:hyperlink>
      <w:r w:rsidRPr="00DF3B51">
        <w:t xml:space="preserve"> и </w:t>
      </w:r>
      <w:hyperlink r:id="rId34" w:history="1">
        <w:r w:rsidRPr="00DF3B51">
          <w:rPr>
            <w:color w:val="0000FF"/>
          </w:rPr>
          <w:t>2 ст. 333</w:t>
        </w:r>
      </w:hyperlink>
      <w:r w:rsidRPr="00DF3B51">
        <w:t xml:space="preserve"> УПК РФ, ими обладают как основные, так и запасные присяжные заседатели. Дополнительными правами и обязанностями, которые содержатся в различных нормах </w:t>
      </w:r>
      <w:hyperlink r:id="rId35" w:history="1">
        <w:r w:rsidRPr="00DF3B51">
          <w:rPr>
            <w:color w:val="0000FF"/>
          </w:rPr>
          <w:t>УПК</w:t>
        </w:r>
      </w:hyperlink>
      <w:r w:rsidRPr="00DF3B51">
        <w:t xml:space="preserve"> РФ, обладает только основной состав коллегии присяжных заседателей.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Итак, к кругу основных прав присяжных заседателей относятся </w:t>
      </w:r>
      <w:proofErr w:type="gramStart"/>
      <w:r w:rsidRPr="00DF3B51">
        <w:t>следующие</w:t>
      </w:r>
      <w:proofErr w:type="gramEnd"/>
      <w:r w:rsidRPr="00DF3B51">
        <w:t>: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участвовать в исследовании всех обстоятельств уголовного дела;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задавать через председательствующего вопросы допрашиваемым лицам;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участвовать в осмотре вещественных доказательств, документов и производстве иных следственных действий;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просить председательствующего разъяснить нормы закона, относящиеся к уголовному делу, содержание оглашенных в суде документов и другие неясные для них вопросы и понятия;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вести собственные записи и пользоваться ими при подготовке в совещательной комнате ответов на поставленные перед присяжными заседателями вопросы.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Кроме того, </w:t>
      </w:r>
      <w:proofErr w:type="gramStart"/>
      <w:r w:rsidRPr="00DF3B51">
        <w:t>исходя из норм действующего законодательства присяжные заседатели также имеют</w:t>
      </w:r>
      <w:proofErr w:type="gramEnd"/>
      <w:r w:rsidRPr="00DF3B51">
        <w:t xml:space="preserve"> и дополнительные права: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заявить ходатайство о невозможности участия в судебном заседании в качестве присяжного заседателя (</w:t>
      </w:r>
      <w:hyperlink r:id="rId36" w:history="1">
        <w:r w:rsidRPr="00DF3B51">
          <w:rPr>
            <w:color w:val="0000FF"/>
          </w:rPr>
          <w:t>ч. 1 ст. 329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получить от председательствующего дополнительные разъяснения по поставленным перед ними в вопросном листе вопросам (</w:t>
      </w:r>
      <w:hyperlink r:id="rId37" w:history="1">
        <w:r w:rsidRPr="00DF3B51">
          <w:rPr>
            <w:color w:val="0000FF"/>
          </w:rPr>
          <w:t>ч. 5 ст. 340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возвратиться в зал судебного заседания из совещательной комнаты для дополнительного разъяснения председательствующим поставленных вопросов (</w:t>
      </w:r>
      <w:hyperlink r:id="rId38" w:history="1">
        <w:r w:rsidRPr="00DF3B51">
          <w:rPr>
            <w:color w:val="0000FF"/>
          </w:rPr>
          <w:t>ч. 1 ст. 344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возвратиться в зал судебного заседания с просьбой возобновить судебное следствие и провести дополнительное исследование, если они считают это необходимым для ответов на поставленные вопросы (</w:t>
      </w:r>
      <w:hyperlink r:id="rId39" w:history="1">
        <w:r w:rsidRPr="00DF3B51">
          <w:rPr>
            <w:color w:val="0000FF"/>
          </w:rPr>
          <w:t>ч. 5 ст. 344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обсуждать вопросы, поставленные перед ними судом, в совещательной комнате и выражать по ним свою точку зрения (</w:t>
      </w:r>
      <w:hyperlink r:id="rId40" w:history="1">
        <w:r w:rsidRPr="00DF3B51">
          <w:rPr>
            <w:color w:val="0000FF"/>
          </w:rPr>
          <w:t>ч. 1 ст. 342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при вынесении вердикта "виновен" вправе изменить обвинение в сторону, благоприятную для подсудимого (</w:t>
      </w:r>
      <w:hyperlink r:id="rId41" w:history="1">
        <w:r w:rsidRPr="00DF3B51">
          <w:rPr>
            <w:color w:val="0000FF"/>
          </w:rPr>
          <w:t>ч. 6 ст. 343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получать компенсационное вознаграждение за участие в судебном заседании (</w:t>
      </w:r>
      <w:hyperlink r:id="rId42" w:history="1">
        <w:r w:rsidRPr="00DF3B51">
          <w:rPr>
            <w:color w:val="0000FF"/>
          </w:rPr>
          <w:t>ч. 1 ст. 11</w:t>
        </w:r>
      </w:hyperlink>
      <w:r w:rsidRPr="00DF3B51">
        <w:t xml:space="preserve"> Закона о присяжных заседателях);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иметь гарантии независимости и неприкосновенности судей, предусмотренные федеральным законодательством (</w:t>
      </w:r>
      <w:hyperlink r:id="rId43" w:history="1">
        <w:r w:rsidRPr="00DF3B51">
          <w:rPr>
            <w:color w:val="0000FF"/>
          </w:rPr>
          <w:t>ч. 1 ст. 12</w:t>
        </w:r>
      </w:hyperlink>
      <w:r w:rsidRPr="00DF3B51">
        <w:t xml:space="preserve"> Закона о присяжных заседателях).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В </w:t>
      </w:r>
      <w:hyperlink r:id="rId44" w:history="1">
        <w:r w:rsidRPr="00DF3B51">
          <w:rPr>
            <w:color w:val="0000FF"/>
          </w:rPr>
          <w:t>УПК</w:t>
        </w:r>
      </w:hyperlink>
      <w:r w:rsidRPr="00DF3B51">
        <w:t xml:space="preserve"> РФ перечислены как основные, так и дополнительные обязанности присяжных заседателей. Большая часть основных обязанностей закреплена в </w:t>
      </w:r>
      <w:hyperlink r:id="rId45" w:history="1">
        <w:r w:rsidRPr="00DF3B51">
          <w:rPr>
            <w:color w:val="0000FF"/>
          </w:rPr>
          <w:t>ч. 2 ст. 333</w:t>
        </w:r>
      </w:hyperlink>
      <w:r w:rsidRPr="00DF3B51">
        <w:t xml:space="preserve"> УПК РФ, к которым уголовно-процессуальный закон относит следующие. Присяжные заседатели обязаны: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присутствовать при рассмотрении уголовного дела и не отлучаться из зала судебного заседания;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до удаления в совещательную комнату для вынесения вердикта не выражать свое мнение по уголовному делу и не обсуждать его с другими присяжными заседателями, судом, сторонами, иными лицами (в том числе присяжные заседатели не могут выступать в СМИ);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не общаться с лицами, которые не входят в состав суда, по поводу обстоятельств рассматриваемого уголовного дела;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не собирать сведения по уголовному делу вне судебного заседания;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не нарушать тайну совещания и голосования присяжных заседателей по поставленным перед ними вопросам.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lastRenderedPageBreak/>
        <w:t xml:space="preserve">Кроме того, анализ норм </w:t>
      </w:r>
      <w:hyperlink r:id="rId46" w:history="1">
        <w:r w:rsidRPr="00DF3B51">
          <w:rPr>
            <w:color w:val="0000FF"/>
          </w:rPr>
          <w:t>УПК</w:t>
        </w:r>
      </w:hyperlink>
      <w:r w:rsidRPr="00DF3B51">
        <w:t xml:space="preserve"> РФ позволяет выделить также такие основные обязанности присяжных заседателей, как: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ответить на вопросы, поставленные перед ними в вопросном листе (</w:t>
      </w:r>
      <w:hyperlink r:id="rId47" w:history="1">
        <w:r w:rsidRPr="00DF3B51">
          <w:rPr>
            <w:color w:val="0000FF"/>
          </w:rPr>
          <w:t>ч. 1 ст. 334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проголосовать по всем вопросам, поставленным перед присяжными судом (</w:t>
      </w:r>
      <w:hyperlink r:id="rId48" w:history="1">
        <w:r w:rsidRPr="00DF3B51">
          <w:rPr>
            <w:color w:val="0000FF"/>
          </w:rPr>
          <w:t>ч. 3 ст. 342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не разглашать государственную и иную охраняемую законом тайну, ставшую им известной в ходе рассмотрения дела, если взята соответствующая подписка (</w:t>
      </w:r>
      <w:hyperlink r:id="rId49" w:history="1">
        <w:r w:rsidRPr="00DF3B51">
          <w:rPr>
            <w:color w:val="0000FF"/>
          </w:rPr>
          <w:t>п. 24 ст. 328</w:t>
        </w:r>
      </w:hyperlink>
      <w:r w:rsidRPr="00DF3B51">
        <w:t xml:space="preserve"> УПК РФ).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Среди дополнительных обязанностей присяжных уголовно-процессуальное законодательство закрепляет </w:t>
      </w:r>
      <w:proofErr w:type="gramStart"/>
      <w:r w:rsidRPr="00DF3B51">
        <w:t>следующие</w:t>
      </w:r>
      <w:proofErr w:type="gramEnd"/>
      <w:r w:rsidRPr="00DF3B51">
        <w:t>: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при голосовании стремиться к принятию единодушного решения (</w:t>
      </w:r>
      <w:hyperlink r:id="rId50" w:history="1">
        <w:r w:rsidRPr="00DF3B51">
          <w:rPr>
            <w:color w:val="0000FF"/>
          </w:rPr>
          <w:t>ч. 1 ст. 343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proofErr w:type="gramStart"/>
      <w:r w:rsidRPr="00DF3B51">
        <w:t>- не учитывать при ответе на поставленные вопросы информацию о личности подсудимых и потерпевших по делу, недопустимые доказательства, заявление сторон о недопустимых методах ведения следствия и др., ставшие им известными в ходе судебного следствия или прений сторон, если председательствующий судья дал соответствующие разъяснения (</w:t>
      </w:r>
      <w:hyperlink r:id="rId51" w:history="1">
        <w:r w:rsidRPr="00DF3B51">
          <w:rPr>
            <w:color w:val="0000FF"/>
          </w:rPr>
          <w:t>ч. ч. 6</w:t>
        </w:r>
      </w:hyperlink>
      <w:r w:rsidRPr="00DF3B51">
        <w:t xml:space="preserve"> и </w:t>
      </w:r>
      <w:hyperlink r:id="rId52" w:history="1">
        <w:r w:rsidRPr="00DF3B51">
          <w:rPr>
            <w:color w:val="0000FF"/>
          </w:rPr>
          <w:t>8 ст. 335</w:t>
        </w:r>
      </w:hyperlink>
      <w:r w:rsidRPr="00DF3B51">
        <w:t xml:space="preserve"> и </w:t>
      </w:r>
      <w:hyperlink r:id="rId53" w:history="1">
        <w:r w:rsidRPr="00DF3B51">
          <w:rPr>
            <w:color w:val="0000FF"/>
          </w:rPr>
          <w:t>ч. 3 ст. 336</w:t>
        </w:r>
      </w:hyperlink>
      <w:r w:rsidRPr="00DF3B51">
        <w:t xml:space="preserve"> УПК РФ).</w:t>
      </w:r>
      <w:proofErr w:type="gramEnd"/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К присяжным заседателям применяются следующие виды процессуальной ответственности: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- отстранение от участия в деле путем исключения из состава коллегии присяжных заседателей в случае нарушения требований, предусмотренных </w:t>
      </w:r>
      <w:hyperlink r:id="rId54" w:history="1">
        <w:r w:rsidRPr="00DF3B51">
          <w:rPr>
            <w:color w:val="0000FF"/>
          </w:rPr>
          <w:t>ч. 2 ст. 333</w:t>
        </w:r>
      </w:hyperlink>
      <w:r w:rsidRPr="00DF3B51">
        <w:t xml:space="preserve"> УПК РФ (</w:t>
      </w:r>
      <w:hyperlink r:id="rId55" w:history="1">
        <w:r w:rsidRPr="00DF3B51">
          <w:rPr>
            <w:color w:val="0000FF"/>
          </w:rPr>
          <w:t>ч. 4 ст. 333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наложение денежного взыскания за неявку в суд без уважительных причин (</w:t>
      </w:r>
      <w:hyperlink r:id="rId56" w:history="1">
        <w:r w:rsidRPr="00DF3B51">
          <w:rPr>
            <w:color w:val="0000FF"/>
          </w:rPr>
          <w:t>ч. 3 ст. 333</w:t>
        </w:r>
      </w:hyperlink>
      <w:r w:rsidRPr="00DF3B51">
        <w:t xml:space="preserve">, </w:t>
      </w:r>
      <w:hyperlink r:id="rId57" w:history="1">
        <w:r w:rsidRPr="00DF3B51">
          <w:rPr>
            <w:color w:val="0000FF"/>
          </w:rPr>
          <w:t>ст. ст. 117</w:t>
        </w:r>
      </w:hyperlink>
      <w:r w:rsidRPr="00DF3B51">
        <w:t xml:space="preserve"> и </w:t>
      </w:r>
      <w:hyperlink r:id="rId58" w:history="1">
        <w:r w:rsidRPr="00DF3B51">
          <w:rPr>
            <w:color w:val="0000FF"/>
          </w:rPr>
          <w:t>118</w:t>
        </w:r>
      </w:hyperlink>
      <w:r w:rsidRPr="00DF3B51">
        <w:t xml:space="preserve"> УПК РФ).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</w:p>
    <w:p w:rsidR="00DF3B51" w:rsidRPr="00DF3B51" w:rsidRDefault="00DF3B51" w:rsidP="00DF3B51">
      <w:pPr>
        <w:autoSpaceDE w:val="0"/>
        <w:autoSpaceDN w:val="0"/>
        <w:adjustRightInd w:val="0"/>
        <w:jc w:val="center"/>
        <w:outlineLvl w:val="0"/>
      </w:pPr>
      <w:r w:rsidRPr="00DF3B51">
        <w:t>Порядок отбора присяжных заседателей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Под отбором присяжных заседателей понимается деятельность аппарата судьи, председательствующего по делу, и стороны обвинения и защиты по формированию коллегии присяжных заседателей. Данная деятельность делится на три этапа. </w:t>
      </w:r>
      <w:proofErr w:type="gramStart"/>
      <w:r w:rsidRPr="00DF3B51">
        <w:t xml:space="preserve">Порядок отбора присяжных заседателей регламентируется </w:t>
      </w:r>
      <w:hyperlink r:id="rId59" w:history="1">
        <w:r w:rsidRPr="00DF3B51">
          <w:rPr>
            <w:color w:val="0000FF"/>
          </w:rPr>
          <w:t>ст. 326</w:t>
        </w:r>
      </w:hyperlink>
      <w:r w:rsidRPr="00DF3B51">
        <w:t xml:space="preserve"> УПК РФ, </w:t>
      </w:r>
      <w:hyperlink r:id="rId60" w:history="1">
        <w:r w:rsidRPr="00DF3B51">
          <w:rPr>
            <w:color w:val="0000FF"/>
          </w:rPr>
          <w:t>ст. 4</w:t>
        </w:r>
      </w:hyperlink>
      <w:r w:rsidRPr="00DF3B51">
        <w:t xml:space="preserve"> Закона о присяжных заседателях, а также </w:t>
      </w:r>
      <w:hyperlink r:id="rId61" w:history="1">
        <w:r w:rsidRPr="00DF3B51">
          <w:rPr>
            <w:color w:val="0000FF"/>
          </w:rPr>
          <w:t>ч. 8</w:t>
        </w:r>
      </w:hyperlink>
      <w:r w:rsidRPr="00DF3B51">
        <w:t xml:space="preserve">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РФ от 15.12.2004 N 161.</w:t>
      </w:r>
      <w:proofErr w:type="gramEnd"/>
      <w:r w:rsidRPr="00DF3B51">
        <w:t xml:space="preserve"> Соответствующие разъяснения даны также в </w:t>
      </w:r>
      <w:hyperlink r:id="rId62" w:history="1">
        <w:r w:rsidRPr="00DF3B51">
          <w:rPr>
            <w:color w:val="0000FF"/>
          </w:rPr>
          <w:t>Постановлении</w:t>
        </w:r>
      </w:hyperlink>
      <w:r w:rsidRPr="00DF3B51">
        <w:t xml:space="preserve"> Пленума N 23.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Непосредственно до формирования коллегии присяжных заседателей по конкретному уголовному делу </w:t>
      </w:r>
      <w:proofErr w:type="gramStart"/>
      <w:r w:rsidRPr="00DF3B51">
        <w:t>высший исполнительный</w:t>
      </w:r>
      <w:proofErr w:type="gramEnd"/>
      <w:r w:rsidRPr="00DF3B51">
        <w:t xml:space="preserve"> орган государственной власти субъекта РФ составляет каждые четыре года общий и запасной списки кандидатов в присяжные заседатели, включая в них необходимое для работы соответствующего суда число граждан, постоянно проживающих на территории субъекта РФ (</w:t>
      </w:r>
      <w:hyperlink r:id="rId63" w:history="1">
        <w:r w:rsidRPr="00DF3B51">
          <w:rPr>
            <w:color w:val="0000FF"/>
          </w:rPr>
          <w:t>ч. 1 ст. 4</w:t>
        </w:r>
      </w:hyperlink>
      <w:r w:rsidRPr="00DF3B51">
        <w:t xml:space="preserve"> Закона о присяжных заседателях). При этом число граждан в общем списке кандидатов в присяжные заседатели должно примерно соответствовать соотношению числа постоянно проживающих в муниципальном образовании граждан с числом граждан, постоянно проживающих в субъекте РФ (</w:t>
      </w:r>
      <w:hyperlink r:id="rId64" w:history="1">
        <w:r w:rsidRPr="00DF3B51">
          <w:rPr>
            <w:color w:val="0000FF"/>
          </w:rPr>
          <w:t>ч. 3 ст. 4</w:t>
        </w:r>
      </w:hyperlink>
      <w:r w:rsidRPr="00DF3B51">
        <w:t xml:space="preserve"> Закона о присяжных заседателях). Число граждан, включенных в запасной список кандидатов в присяжные заседатели, не может быть более 1/4 числа кандидатов в присяжные заседатели, включенных в общий список (</w:t>
      </w:r>
      <w:hyperlink r:id="rId65" w:history="1">
        <w:r w:rsidRPr="00DF3B51">
          <w:rPr>
            <w:color w:val="0000FF"/>
          </w:rPr>
          <w:t>ч. 4 ст. 4</w:t>
        </w:r>
      </w:hyperlink>
      <w:r w:rsidRPr="00DF3B51">
        <w:t xml:space="preserve"> Закона о присяжных заседателях).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Первый этап включает в себя подготовительные действия суда по формированию коллегии присяжных заседателей. Он включает в себя совокупность следующих действий: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proofErr w:type="gramStart"/>
      <w:r w:rsidRPr="00DF3B51">
        <w:t xml:space="preserve">- определение количества кандидатов в присяжные заседатели, которые подлежат вызову в судебное заседание из основного и запасного списков на предварительном слушании (их должно быть не менее четырнадцати в верховном суде республики, краевом или областном суде, суде города федерального значения, суде автономной области, суде автономного округа, окружном </w:t>
      </w:r>
      <w:r w:rsidRPr="00DF3B51">
        <w:lastRenderedPageBreak/>
        <w:t>(флотском) военном суде и не менее двенадцати в районном суде, гарнизонном военном суде) (</w:t>
      </w:r>
      <w:hyperlink r:id="rId66" w:history="1">
        <w:r w:rsidRPr="00DF3B51">
          <w:rPr>
            <w:color w:val="0000FF"/>
          </w:rPr>
          <w:t>ч. 4</w:t>
        </w:r>
        <w:proofErr w:type="gramEnd"/>
        <w:r w:rsidRPr="00DF3B51">
          <w:rPr>
            <w:color w:val="0000FF"/>
          </w:rPr>
          <w:t xml:space="preserve"> ст. 325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составление основного и запасного списка кандидатов в присяжные заседатели по данному уголовному делу секретарем или помощником председательствующего по делу судьи (</w:t>
      </w:r>
      <w:hyperlink r:id="rId67" w:history="1">
        <w:r w:rsidRPr="00DF3B51">
          <w:rPr>
            <w:color w:val="0000FF"/>
          </w:rPr>
          <w:t>ч. 1 ст. 326</w:t>
        </w:r>
      </w:hyperlink>
      <w:r w:rsidRPr="00DF3B51">
        <w:t xml:space="preserve"> УПК РФ). Отбор кандидатов в присяжные заседатели из общего и запасного списков производится путем случайной выборки, как правило, при помощи компьютера, например каждый 10-й, 50-й, 100-й;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- проверка секретарем судебного заседания или помощником судьи кандидатов в присяжные заседатели на предмет соответствия их требованиям </w:t>
      </w:r>
      <w:hyperlink r:id="rId68" w:history="1">
        <w:r w:rsidRPr="00DF3B51">
          <w:rPr>
            <w:color w:val="0000FF"/>
          </w:rPr>
          <w:t>ст. ст. 3</w:t>
        </w:r>
      </w:hyperlink>
      <w:r w:rsidRPr="00DF3B51">
        <w:t xml:space="preserve">, </w:t>
      </w:r>
      <w:hyperlink r:id="rId69" w:history="1">
        <w:r w:rsidRPr="00DF3B51">
          <w:rPr>
            <w:color w:val="0000FF"/>
          </w:rPr>
          <w:t>7</w:t>
        </w:r>
      </w:hyperlink>
      <w:r w:rsidRPr="00DF3B51">
        <w:t xml:space="preserve"> и </w:t>
      </w:r>
      <w:hyperlink r:id="rId70" w:history="1">
        <w:r w:rsidRPr="00DF3B51">
          <w:rPr>
            <w:color w:val="0000FF"/>
          </w:rPr>
          <w:t>10</w:t>
        </w:r>
      </w:hyperlink>
      <w:r w:rsidRPr="00DF3B51">
        <w:t xml:space="preserve"> Закона о присяжных заседателях (</w:t>
      </w:r>
      <w:hyperlink r:id="rId71" w:history="1">
        <w:r w:rsidRPr="00DF3B51">
          <w:rPr>
            <w:color w:val="0000FF"/>
          </w:rPr>
          <w:t>ч. 2 ст. 326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вручение кандидатам в присяжные заседатели извещений с указанием даты и времени явки в суд (</w:t>
      </w:r>
      <w:hyperlink r:id="rId72" w:history="1">
        <w:r w:rsidRPr="00DF3B51">
          <w:rPr>
            <w:color w:val="0000FF"/>
          </w:rPr>
          <w:t>ч. 6 ст. 326</w:t>
        </w:r>
      </w:hyperlink>
      <w:r w:rsidRPr="00DF3B51">
        <w:t xml:space="preserve"> УПК РФ);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вручение сторонам списков кандидатов в присяжные заседатели в подготовительной части судебного заседания (</w:t>
      </w:r>
      <w:hyperlink r:id="rId73" w:history="1">
        <w:r w:rsidRPr="00DF3B51">
          <w:rPr>
            <w:color w:val="0000FF"/>
          </w:rPr>
          <w:t>ч. 4 ст. 327</w:t>
        </w:r>
      </w:hyperlink>
      <w:r w:rsidRPr="00DF3B51">
        <w:t xml:space="preserve"> УПК РФ).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Второй этап отбора присяжных заседателей называется формированием коллегии присяжных заседателей (</w:t>
      </w:r>
      <w:hyperlink r:id="rId74" w:history="1">
        <w:r w:rsidRPr="00DF3B51">
          <w:rPr>
            <w:color w:val="0000FF"/>
          </w:rPr>
          <w:t>ст. 328</w:t>
        </w:r>
      </w:hyperlink>
      <w:r w:rsidRPr="00DF3B51">
        <w:t xml:space="preserve"> УПК РФ). Он состоит из следующих процессуальных действий: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разъяснение председательствующим вопросов об особенностях рассматриваемого дела и особенностях участия при его рассмотрении присяжных заседателей, обязанностей отвечать правдиво на поставленные вопросы;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ответы на вопросы председательствующего кандидатами в присяжные заседатели;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разрешение ходатайств кандидатов в присяжные заседатели о невозможности участвовать в судебном заседании либо об отводах;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вопросы сторон кандидатам в присяжные заседатели и заявление сторонами мотивированных отводов;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заявление сторонами немотивированных отводов;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составление списка присяжных заседателей, входящих в основной и дополнительный состав;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- выбор старшины присяжных основным составом коллегии (</w:t>
      </w:r>
      <w:hyperlink r:id="rId75" w:history="1">
        <w:r w:rsidRPr="00DF3B51">
          <w:rPr>
            <w:color w:val="0000FF"/>
          </w:rPr>
          <w:t>ст. 331</w:t>
        </w:r>
      </w:hyperlink>
      <w:r w:rsidRPr="00DF3B51">
        <w:t xml:space="preserve"> УПК РФ).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 xml:space="preserve">Кроме того, в данный этап также входит рассмотрение председательствующим ходатайства о тенденциозности состава коллегии, если таковое будет заявлено сторонами. В </w:t>
      </w:r>
      <w:hyperlink r:id="rId76" w:history="1">
        <w:r w:rsidRPr="00DF3B51">
          <w:rPr>
            <w:color w:val="0000FF"/>
          </w:rPr>
          <w:t>п. 16</w:t>
        </w:r>
      </w:hyperlink>
      <w:r w:rsidRPr="00DF3B51">
        <w:t xml:space="preserve"> Постановления Пленума N 23 указывается, что под тенденциозностью состава коллегии присяжных заседателей необходимо понимать случаи, когда при соблюдении положений закона о порядке ее </w:t>
      </w:r>
      <w:proofErr w:type="gramStart"/>
      <w:r w:rsidRPr="00DF3B51">
        <w:t>формирования</w:t>
      </w:r>
      <w:proofErr w:type="gramEnd"/>
      <w:r w:rsidRPr="00DF3B51">
        <w:t xml:space="preserve"> тем не менее имеются основания полагать, что образованная по конкретному уголовному делу коллегия, вследствие особенностей этого дела, не способна всесторонне и объективно оценить обстоятельства рассматриваемого дела и вынести справедливый вердикт (например, вследствие однородности состава коллегии с точки зрения возрастных, профессиональных, социальных и иных факторов). </w:t>
      </w:r>
      <w:proofErr w:type="gramStart"/>
      <w:r w:rsidRPr="00DF3B51">
        <w:t xml:space="preserve">Сама по себе национальная, социальная, возрастная, профессиональная и иная однородность состава коллегии, без указания сторонами связи этого обстоятельства с особенностями рассматриваемого дела и обоснования факта тенденциозности по отношению к данному уголовному делу, не может повлечь автоматического признания тенденциозности состава и роспуска коллегии присяжных (например, Апелляционное </w:t>
      </w:r>
      <w:hyperlink r:id="rId77" w:history="1">
        <w:r w:rsidRPr="00DF3B51">
          <w:rPr>
            <w:color w:val="0000FF"/>
          </w:rPr>
          <w:t>определение</w:t>
        </w:r>
      </w:hyperlink>
      <w:r w:rsidRPr="00DF3B51">
        <w:t xml:space="preserve"> Верховного Суда РФ от 24.11.2016 N 65-АПУ16-2СП, Апелляционное </w:t>
      </w:r>
      <w:hyperlink r:id="rId78" w:history="1">
        <w:r w:rsidRPr="00DF3B51">
          <w:rPr>
            <w:color w:val="0000FF"/>
          </w:rPr>
          <w:t>определение</w:t>
        </w:r>
      </w:hyperlink>
      <w:r w:rsidRPr="00DF3B51">
        <w:t xml:space="preserve"> Верховного Суда РФ от 17.11.2016</w:t>
      </w:r>
      <w:proofErr w:type="gramEnd"/>
      <w:r w:rsidRPr="00DF3B51">
        <w:t xml:space="preserve"> </w:t>
      </w:r>
      <w:proofErr w:type="gramStart"/>
      <w:r w:rsidRPr="00DF3B51">
        <w:t>N 49-АПУ-19сп).</w:t>
      </w:r>
      <w:proofErr w:type="gramEnd"/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  <w:r w:rsidRPr="00DF3B51">
        <w:t>Третьим этапом отбора в присяжные заседатели является этап вступления присяжных заседателей в свои полномочия, который состоит из принятия ими присяги и разъяснения председательствующим их прав и обязанностей. Лишь кандидат, который принял присягу, становится присяжным заседателем (</w:t>
      </w:r>
      <w:hyperlink r:id="rId79" w:history="1">
        <w:r w:rsidRPr="00DF3B51">
          <w:rPr>
            <w:color w:val="0000FF"/>
          </w:rPr>
          <w:t>ст. 332</w:t>
        </w:r>
      </w:hyperlink>
      <w:r w:rsidRPr="00DF3B51">
        <w:t xml:space="preserve"> УПК РФ).</w:t>
      </w:r>
    </w:p>
    <w:p w:rsidR="00DF3B51" w:rsidRPr="00DF3B51" w:rsidRDefault="00DF3B51" w:rsidP="00DF3B51">
      <w:pPr>
        <w:autoSpaceDE w:val="0"/>
        <w:autoSpaceDN w:val="0"/>
        <w:adjustRightInd w:val="0"/>
        <w:ind w:firstLine="540"/>
        <w:jc w:val="both"/>
      </w:pPr>
    </w:p>
    <w:p w:rsidR="00DF3B51" w:rsidRPr="00DF3B51" w:rsidRDefault="00DF3B51" w:rsidP="00DF3B51">
      <w:pPr>
        <w:autoSpaceDE w:val="0"/>
        <w:autoSpaceDN w:val="0"/>
        <w:adjustRightInd w:val="0"/>
        <w:jc w:val="right"/>
      </w:pPr>
      <w:r w:rsidRPr="00DF3B51">
        <w:t>Подготовлено на основе материала</w:t>
      </w:r>
    </w:p>
    <w:p w:rsidR="00DF3B51" w:rsidRPr="00DF3B51" w:rsidRDefault="00DF3B51" w:rsidP="00DF3B51">
      <w:pPr>
        <w:autoSpaceDE w:val="0"/>
        <w:autoSpaceDN w:val="0"/>
        <w:adjustRightInd w:val="0"/>
        <w:jc w:val="right"/>
      </w:pPr>
      <w:r w:rsidRPr="00DF3B51">
        <w:t xml:space="preserve">А.А. </w:t>
      </w:r>
      <w:proofErr w:type="spellStart"/>
      <w:r w:rsidRPr="00DF3B51">
        <w:t>Барыгиной</w:t>
      </w:r>
      <w:proofErr w:type="spellEnd"/>
      <w:r w:rsidRPr="00DF3B51">
        <w:t>,</w:t>
      </w:r>
    </w:p>
    <w:p w:rsidR="00DF3B51" w:rsidRPr="00DF3B51" w:rsidRDefault="00DF3B51" w:rsidP="00DF3B51">
      <w:pPr>
        <w:autoSpaceDE w:val="0"/>
        <w:autoSpaceDN w:val="0"/>
        <w:adjustRightInd w:val="0"/>
        <w:jc w:val="right"/>
      </w:pPr>
      <w:r w:rsidRPr="00DF3B51">
        <w:lastRenderedPageBreak/>
        <w:t>заведующей кафедрой уголовно-процессуального права</w:t>
      </w:r>
    </w:p>
    <w:p w:rsidR="00DF3B51" w:rsidRPr="00DF3B51" w:rsidRDefault="00DF3B51" w:rsidP="00DF3B51">
      <w:pPr>
        <w:autoSpaceDE w:val="0"/>
        <w:autoSpaceDN w:val="0"/>
        <w:adjustRightInd w:val="0"/>
        <w:jc w:val="right"/>
      </w:pPr>
      <w:r w:rsidRPr="00DF3B51">
        <w:t>Уральского филиала Российского государственного</w:t>
      </w:r>
    </w:p>
    <w:p w:rsidR="00DF3B51" w:rsidRPr="00DF3B51" w:rsidRDefault="00DF3B51" w:rsidP="00DF3B51">
      <w:pPr>
        <w:autoSpaceDE w:val="0"/>
        <w:autoSpaceDN w:val="0"/>
        <w:adjustRightInd w:val="0"/>
        <w:jc w:val="right"/>
      </w:pPr>
      <w:r w:rsidRPr="00DF3B51">
        <w:t>университета правосудия</w:t>
      </w:r>
    </w:p>
    <w:p w:rsidR="004C24D9" w:rsidRPr="00DF3B51" w:rsidRDefault="004C24D9" w:rsidP="00DF3B51"/>
    <w:sectPr w:rsidR="004C24D9" w:rsidRPr="00DF3B51" w:rsidSect="0058412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51"/>
    <w:rsid w:val="00065428"/>
    <w:rsid w:val="004C24D9"/>
    <w:rsid w:val="00D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BC8E91ED1B54E6552BC09A5BF7D3CE5289B1D4645CC0E00E9E2CF4C2E1C61D05446C901FC0AF4E0668EDDA518679014D51F5935Q6T8H" TargetMode="External"/><Relationship Id="rId18" Type="http://schemas.openxmlformats.org/officeDocument/2006/relationships/hyperlink" Target="consultantplus://offline/ref=8BC8E91ED1B54E6552BC09A5BF7D3CE5289B1D4645CC0E00E9E2CF4C2E1C61D05446C903FC01A0B321D084F6542C9D14C303593576200637QFT2H" TargetMode="External"/><Relationship Id="rId26" Type="http://schemas.openxmlformats.org/officeDocument/2006/relationships/hyperlink" Target="consultantplus://offline/ref=8BC8E91ED1B54E6552BC09A5BF7D3CE5289B1D4645CC0E00E9E2CF4C2E1C61D05446C903FC01A0B824D084F6542C9D14C303593576200637QFT2H" TargetMode="External"/><Relationship Id="rId39" Type="http://schemas.openxmlformats.org/officeDocument/2006/relationships/hyperlink" Target="consultantplus://offline/ref=8BC8E91ED1B54E6552BC09A5BF7D3CE5289C184A42CD0E00E9E2CF4C2E1C61D05446C903FC03A3B820D084F6542C9D14C303593576200637QFT2H" TargetMode="External"/><Relationship Id="rId21" Type="http://schemas.openxmlformats.org/officeDocument/2006/relationships/hyperlink" Target="consultantplus://offline/ref=8BC8E91ED1B54E6552BC09A5BF7D3CE5289B1D4645CC0E00E9E2CF4C2E1C61D05446C903FC01A0B826D084F6542C9D14C303593576200637QFT2H" TargetMode="External"/><Relationship Id="rId34" Type="http://schemas.openxmlformats.org/officeDocument/2006/relationships/hyperlink" Target="consultantplus://offline/ref=8BC8E91ED1B54E6552BC09A5BF7D3CE5289C184A42CD0E00E9E2CF4C2E1C61D05446C903FC03A3B124D084F6542C9D14C303593576200637QFT2H" TargetMode="External"/><Relationship Id="rId42" Type="http://schemas.openxmlformats.org/officeDocument/2006/relationships/hyperlink" Target="consultantplus://offline/ref=8BC8E91ED1B54E6552BC09A5BF7D3CE5289B1D4645CC0E00E9E2CF4C2E1C61D05446C903FC01A0B72AD084F6542C9D14C303593576200637QFT2H" TargetMode="External"/><Relationship Id="rId47" Type="http://schemas.openxmlformats.org/officeDocument/2006/relationships/hyperlink" Target="consultantplus://offline/ref=8BC8E91ED1B54E6552BC09A5BF7D3CE5289C184A42CD0E00E9E2CF4C2E1C61D05446C903FC03A3B027D084F6542C9D14C303593576200637QFT2H" TargetMode="External"/><Relationship Id="rId50" Type="http://schemas.openxmlformats.org/officeDocument/2006/relationships/hyperlink" Target="consultantplus://offline/ref=8BC8E91ED1B54E6552BC09A5BF7D3CE5289C184A42CD0E00E9E2CF4C2E1C61D05446C903FC03A3B625D084F6542C9D14C303593576200637QFT2H" TargetMode="External"/><Relationship Id="rId55" Type="http://schemas.openxmlformats.org/officeDocument/2006/relationships/hyperlink" Target="consultantplus://offline/ref=8BC8E91ED1B54E6552BC09A5BF7D3CE5289C184A42CD0E00E9E2CF4C2E1C61D05446C903FC03A3B021D084F6542C9D14C303593576200637QFT2H" TargetMode="External"/><Relationship Id="rId63" Type="http://schemas.openxmlformats.org/officeDocument/2006/relationships/hyperlink" Target="consultantplus://offline/ref=8BC8E91ED1B54E6552BC09A5BF7D3CE5289B1D4645CC0E00E9E2CF4C2E1C61D05446C906F755F1F577D6D2AF0E799208C91D5BQ3T7H" TargetMode="External"/><Relationship Id="rId68" Type="http://schemas.openxmlformats.org/officeDocument/2006/relationships/hyperlink" Target="consultantplus://offline/ref=8BC8E91ED1B54E6552BC09A5BF7D3CE5289B1D4645CC0E00E9E2CF4C2E1C61D05446C903FC01A0B021D084F6542C9D14C303593576200637QFT2H" TargetMode="External"/><Relationship Id="rId76" Type="http://schemas.openxmlformats.org/officeDocument/2006/relationships/hyperlink" Target="consultantplus://offline/ref=8BC8E91ED1B54E6552BC09A5BF7D3CE52991114244CD0E00E9E2CF4C2E1C61D05446C903FC01A0B526D084F6542C9D14C303593576200637QFT2H" TargetMode="External"/><Relationship Id="rId7" Type="http://schemas.openxmlformats.org/officeDocument/2006/relationships/hyperlink" Target="consultantplus://offline/ref=8BC8E91ED1B54E6552BC09A5BF7D3CE5289C184A42CD0E00E9E2CF4C2E1C61D04646910FFE09BEB120C5D2A712Q7T9H" TargetMode="External"/><Relationship Id="rId71" Type="http://schemas.openxmlformats.org/officeDocument/2006/relationships/hyperlink" Target="consultantplus://offline/ref=8BC8E91ED1B54E6552BC09A5BF7D3CE5289C184A42CD0E00E9E2CF4C2E1C61D05446C903FC05A6B827D084F6542C9D14C303593576200637QFT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C8E91ED1B54E6552BC09A5BF7D3CE5289B1D4645CC0E00E9E2CF4C2E1C61D05446C903FC01A0B323D084F6542C9D14C303593576200637QFT2H" TargetMode="External"/><Relationship Id="rId29" Type="http://schemas.openxmlformats.org/officeDocument/2006/relationships/hyperlink" Target="consultantplus://offline/ref=8BC8E91ED1B54E6552BC04B6AA7D3CE52F9B1D4A40CD0E00E9E2CF4C2E1C61D04646910FFE09BEB120C5D2A712Q7T9H" TargetMode="External"/><Relationship Id="rId11" Type="http://schemas.openxmlformats.org/officeDocument/2006/relationships/hyperlink" Target="consultantplus://offline/ref=8BC8E91ED1B54E6552BC09A5BF7D3CE5289B1D4645CC0E00E9E2CF4C2E1C61D05446C903FC01A0B022D084F6542C9D14C303593576200637QFT2H" TargetMode="External"/><Relationship Id="rId24" Type="http://schemas.openxmlformats.org/officeDocument/2006/relationships/hyperlink" Target="consultantplus://offline/ref=8BC8E91ED1B54E6552BC09A5BF7D3CE5289B1D4645CC0E00E9E2CF4C2E1C61D05446C903FC01A1B121D084F6542C9D14C303593576200637QFT2H" TargetMode="External"/><Relationship Id="rId32" Type="http://schemas.openxmlformats.org/officeDocument/2006/relationships/hyperlink" Target="consultantplus://offline/ref=8BC8E91ED1B54E6552BC04B6AA7D3CE5289F1B4A42CC0E00E9E2CF4C2E1C61D04646910FFE09BEB120C5D2A712Q7T9H" TargetMode="External"/><Relationship Id="rId37" Type="http://schemas.openxmlformats.org/officeDocument/2006/relationships/hyperlink" Target="consultantplus://offline/ref=8BC8E91ED1B54E6552BC09A5BF7D3CE5289C184A42CD0E00E9E2CF4C2E1C61D05446C903FC03A3B721D084F6542C9D14C303593576200637QFT2H" TargetMode="External"/><Relationship Id="rId40" Type="http://schemas.openxmlformats.org/officeDocument/2006/relationships/hyperlink" Target="consultantplus://offline/ref=8BC8E91ED1B54E6552BC09A5BF7D3CE5289C184A42CD0E00E9E2CF4C2E1C61D05446C903FC03A3B620D084F6542C9D14C303593576200637QFT2H" TargetMode="External"/><Relationship Id="rId45" Type="http://schemas.openxmlformats.org/officeDocument/2006/relationships/hyperlink" Target="consultantplus://offline/ref=8BC8E91ED1B54E6552BC09A5BF7D3CE5289C184A42CD0E00E9E2CF4C2E1C61D05446C903FC03A3B124D084F6542C9D14C303593576200637QFT2H" TargetMode="External"/><Relationship Id="rId53" Type="http://schemas.openxmlformats.org/officeDocument/2006/relationships/hyperlink" Target="consultantplus://offline/ref=8BC8E91ED1B54E6552BC09A5BF7D3CE5289C184A42CD0E00E9E2CF4C2E1C61D05446C903FC03A3B32BD084F6542C9D14C303593576200637QFT2H" TargetMode="External"/><Relationship Id="rId58" Type="http://schemas.openxmlformats.org/officeDocument/2006/relationships/hyperlink" Target="consultantplus://offline/ref=8BC8E91ED1B54E6552BC09A5BF7D3CE5289C184A42CD0E00E9E2CF4C2E1C61D05446C903FC01A9B524D084F6542C9D14C303593576200637QFT2H" TargetMode="External"/><Relationship Id="rId66" Type="http://schemas.openxmlformats.org/officeDocument/2006/relationships/hyperlink" Target="consultantplus://offline/ref=8BC8E91ED1B54E6552BC09A5BF7D3CE5289C184A42CD0E00E9E2CF4C2E1C61D05446C903FC03A2B221D084F6542C9D14C303593576200637QFT2H" TargetMode="External"/><Relationship Id="rId74" Type="http://schemas.openxmlformats.org/officeDocument/2006/relationships/hyperlink" Target="consultantplus://offline/ref=8BC8E91ED1B54E6552BC09A5BF7D3CE5289C184A42CD0E00E9E2CF4C2E1C61D05446C903FC03A2B420D084F6542C9D14C303593576200637QFT2H" TargetMode="External"/><Relationship Id="rId79" Type="http://schemas.openxmlformats.org/officeDocument/2006/relationships/hyperlink" Target="consultantplus://offline/ref=8BC8E91ED1B54E6552BC09A5BF7D3CE5289C184A42CD0E00E9E2CF4C2E1C61D05446C903FC03A2B826D084F6542C9D14C303593576200637QFT2H" TargetMode="External"/><Relationship Id="rId5" Type="http://schemas.openxmlformats.org/officeDocument/2006/relationships/hyperlink" Target="consultantplus://offline/ref=8BC8E91ED1B54E6552BC09A5BF7D3CE5289B1D4645CC0E00E9E2CF4C2E1C61D05446C903FC01A0B020D084F6542C9D14C303593576200637QFT2H" TargetMode="External"/><Relationship Id="rId61" Type="http://schemas.openxmlformats.org/officeDocument/2006/relationships/hyperlink" Target="consultantplus://offline/ref=8BC8E91ED1B54E6552BC09A5BF7D3CE5289C1A4046C60E00E9E2CF4C2E1C61D05446C903FC03A1B120D084F6542C9D14C303593576200637QFT2H" TargetMode="External"/><Relationship Id="rId10" Type="http://schemas.openxmlformats.org/officeDocument/2006/relationships/hyperlink" Target="consultantplus://offline/ref=8BC8E91ED1B54E6552BC09A5BF7D3CE5289B1D4645CC0E00E9E2CF4C2E1C61D04646910FFE09BEB120C5D2A712Q7T9H" TargetMode="External"/><Relationship Id="rId19" Type="http://schemas.openxmlformats.org/officeDocument/2006/relationships/hyperlink" Target="consultantplus://offline/ref=8BC8E91ED1B54E6552BC09A5BF7D3CE5289B1D4645CC0E00E9E2CF4C2E1C61D05446C903FC01A0B426D084F6542C9D14C303593576200637QFT2H" TargetMode="External"/><Relationship Id="rId31" Type="http://schemas.openxmlformats.org/officeDocument/2006/relationships/hyperlink" Target="consultantplus://offline/ref=8BC8E91ED1B54E6552BC04B6AA7D3CE529981E4043C4530AE1BBC34E29133ED55357C900F41FA0B33CD9D0A5Q1T0H" TargetMode="External"/><Relationship Id="rId44" Type="http://schemas.openxmlformats.org/officeDocument/2006/relationships/hyperlink" Target="consultantplus://offline/ref=8BC8E91ED1B54E6552BC09A5BF7D3CE5289C184A42CD0E00E9E2CF4C2E1C61D04646910FFE09BEB120C5D2A712Q7T9H" TargetMode="External"/><Relationship Id="rId52" Type="http://schemas.openxmlformats.org/officeDocument/2006/relationships/hyperlink" Target="consultantplus://offline/ref=8BC8E91ED1B54E6552BC09A5BF7D3CE5289C184A42CD0E00E9E2CF4C2E1C61D05446C903FC03A3B327D084F6542C9D14C303593576200637QFT2H" TargetMode="External"/><Relationship Id="rId60" Type="http://schemas.openxmlformats.org/officeDocument/2006/relationships/hyperlink" Target="consultantplus://offline/ref=8BC8E91ED1B54E6552BC09A5BF7D3CE5289B1D4645CC0E00E9E2CF4C2E1C61D05446C901F755F1F577D6D2AF0E799208C91D5BQ3T7H" TargetMode="External"/><Relationship Id="rId65" Type="http://schemas.openxmlformats.org/officeDocument/2006/relationships/hyperlink" Target="consultantplus://offline/ref=8BC8E91ED1B54E6552BC09A5BF7D3CE5289B1D4645CC0E00E9E2CF4C2E1C61D05446C905F755F1F577D6D2AF0E799208C91D5BQ3T7H" TargetMode="External"/><Relationship Id="rId73" Type="http://schemas.openxmlformats.org/officeDocument/2006/relationships/hyperlink" Target="consultantplus://offline/ref=8BC8E91ED1B54E6552BC09A5BF7D3CE5289C184A42CD0E00E9E2CF4C2E1C61D05446C903FC03A2B525D084F6542C9D14C303593576200637QFT2H" TargetMode="External"/><Relationship Id="rId78" Type="http://schemas.openxmlformats.org/officeDocument/2006/relationships/hyperlink" Target="consultantplus://offline/ref=8BC8E91ED1B54E6552BC04B6AA7D3CE52F901D4A49C80E00E9E2CF4C2E1C61D04646910FFE09BEB120C5D2A712Q7T9H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C8E91ED1B54E6552BC09A5BF7D3CE5289C184A42CD0E00E9E2CF4C2E1C61D05446C903FC03A3B22BD084F6542C9D14C303593576200637QFT2H" TargetMode="External"/><Relationship Id="rId14" Type="http://schemas.openxmlformats.org/officeDocument/2006/relationships/hyperlink" Target="consultantplus://offline/ref=8BC8E91ED1B54E6552BC09A5BF7D3CE5289C184A41CC0E00E9E2CF4C2E1C61D05446C903FC01A4B325D084F6542C9D14C303593576200637QFT2H" TargetMode="External"/><Relationship Id="rId22" Type="http://schemas.openxmlformats.org/officeDocument/2006/relationships/hyperlink" Target="consultantplus://offline/ref=8BC8E91ED1B54E6552BC09A5BF7D3CE5289B1D4645CC0E00E9E2CF4C2E1C61D05446C903FC01A1B120D084F6542C9D14C303593576200637QFT2H" TargetMode="External"/><Relationship Id="rId27" Type="http://schemas.openxmlformats.org/officeDocument/2006/relationships/hyperlink" Target="consultantplus://offline/ref=8BC8E91ED1B54E6552BC09A5BF7D3CE52991114244CD0E00E9E2CF4C2E1C61D05446C903FC01A0B22AD084F6542C9D14C303593576200637QFT2H" TargetMode="External"/><Relationship Id="rId30" Type="http://schemas.openxmlformats.org/officeDocument/2006/relationships/hyperlink" Target="consultantplus://offline/ref=8BC8E91ED1B54E6552BC04B6AA7D3CE5299A1C4143CE0E00E9E2CF4C2E1C61D04646910FFE09BEB120C5D2A712Q7T9H" TargetMode="External"/><Relationship Id="rId35" Type="http://schemas.openxmlformats.org/officeDocument/2006/relationships/hyperlink" Target="consultantplus://offline/ref=8BC8E91ED1B54E6552BC09A5BF7D3CE5289C184A42CD0E00E9E2CF4C2E1C61D04646910FFE09BEB120C5D2A712Q7T9H" TargetMode="External"/><Relationship Id="rId43" Type="http://schemas.openxmlformats.org/officeDocument/2006/relationships/hyperlink" Target="consultantplus://offline/ref=8BC8E91ED1B54E6552BC09A5BF7D3CE5289B1D4645CC0E00E9E2CF4C2E1C61D05446C903FC01A0B621D084F6542C9D14C303593576200637QFT2H" TargetMode="External"/><Relationship Id="rId48" Type="http://schemas.openxmlformats.org/officeDocument/2006/relationships/hyperlink" Target="consultantplus://offline/ref=8BC8E91ED1B54E6552BC09A5BF7D3CE5289C184A42CD0E00E9E2CF4C2E1C61D05446C903FC03A3B626D084F6542C9D14C303593576200637QFT2H" TargetMode="External"/><Relationship Id="rId56" Type="http://schemas.openxmlformats.org/officeDocument/2006/relationships/hyperlink" Target="consultantplus://offline/ref=8BC8E91ED1B54E6552BC09A5BF7D3CE5289C184A42CD0E00E9E2CF4C2E1C61D05446C903FC03A3B020D084F6542C9D14C303593576200637QFT2H" TargetMode="External"/><Relationship Id="rId64" Type="http://schemas.openxmlformats.org/officeDocument/2006/relationships/hyperlink" Target="consultantplus://offline/ref=8BC8E91ED1B54E6552BC09A5BF7D3CE5289B1D4645CC0E00E9E2CF4C2E1C61D05446C904F755F1F577D6D2AF0E799208C91D5BQ3T7H" TargetMode="External"/><Relationship Id="rId69" Type="http://schemas.openxmlformats.org/officeDocument/2006/relationships/hyperlink" Target="consultantplus://offline/ref=8BC8E91ED1B54E6552BC09A5BF7D3CE5289B1D4645CC0E00E9E2CF4C2E1C61D05446C901FC0AF4E0668EDDA518679014D51F5935Q6T8H" TargetMode="External"/><Relationship Id="rId77" Type="http://schemas.openxmlformats.org/officeDocument/2006/relationships/hyperlink" Target="consultantplus://offline/ref=8BC8E91ED1B54E6552BC04B6AA7D3CE52F901F4648CF0E00E9E2CF4C2E1C61D04646910FFE09BEB120C5D2A712Q7T9H" TargetMode="External"/><Relationship Id="rId8" Type="http://schemas.openxmlformats.org/officeDocument/2006/relationships/hyperlink" Target="consultantplus://offline/ref=8BC8E91ED1B54E6552BC06AEA17D3CE52A981E4544C70E00E9E2CF4C2E1C61D04646910FFE09BEB120C5D2A712Q7T9H" TargetMode="External"/><Relationship Id="rId51" Type="http://schemas.openxmlformats.org/officeDocument/2006/relationships/hyperlink" Target="consultantplus://offline/ref=8BC8E91ED1B54E6552BC09A5BF7D3CE5289C184A42CD0E00E9E2CF4C2E1C61D05446C903FC03A3B321D084F6542C9D14C303593576200637QFT2H" TargetMode="External"/><Relationship Id="rId72" Type="http://schemas.openxmlformats.org/officeDocument/2006/relationships/hyperlink" Target="consultantplus://offline/ref=8BC8E91ED1B54E6552BC09A5BF7D3CE5289C184A42CD0E00E9E2CF4C2E1C61D05446C903FC03A2B520D084F6542C9D14C303593576200637QFT2H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BC8E91ED1B54E6552BC09A5BF7D3CE5289B1D4645CC0E00E9E2CF4C2E1C61D05446C903FC01A0B021D084F6542C9D14C303593576200637QFT2H" TargetMode="External"/><Relationship Id="rId17" Type="http://schemas.openxmlformats.org/officeDocument/2006/relationships/hyperlink" Target="consultantplus://offline/ref=8BC8E91ED1B54E6552BC09A5BF7D3CE5289B1D4645CC0E00E9E2CF4C2E1C61D05446C903FC01A0B320D084F6542C9D14C303593576200637QFT2H" TargetMode="External"/><Relationship Id="rId25" Type="http://schemas.openxmlformats.org/officeDocument/2006/relationships/hyperlink" Target="consultantplus://offline/ref=8BC8E91ED1B54E6552BC09A5BF7D3CE5289B1D4645CC0E00E9E2CF4C2E1C61D05446C903FC01A0B826D084F6542C9D14C303593576200637QFT2H" TargetMode="External"/><Relationship Id="rId33" Type="http://schemas.openxmlformats.org/officeDocument/2006/relationships/hyperlink" Target="consultantplus://offline/ref=8BC8E91ED1B54E6552BC09A5BF7D3CE5289C184A42CD0E00E9E2CF4C2E1C61D05446C903FC03A3B120D084F6542C9D14C303593576200637QFT2H" TargetMode="External"/><Relationship Id="rId38" Type="http://schemas.openxmlformats.org/officeDocument/2006/relationships/hyperlink" Target="consultantplus://offline/ref=8BC8E91ED1B54E6552BC09A5BF7D3CE5289C184A42CD0E00E9E2CF4C2E1C61D05446C903FC03A3B92AD084F6542C9D14C303593576200637QFT2H" TargetMode="External"/><Relationship Id="rId46" Type="http://schemas.openxmlformats.org/officeDocument/2006/relationships/hyperlink" Target="consultantplus://offline/ref=8BC8E91ED1B54E6552BC09A5BF7D3CE5289C184A42CD0E00E9E2CF4C2E1C61D04646910FFE09BEB120C5D2A712Q7T9H" TargetMode="External"/><Relationship Id="rId59" Type="http://schemas.openxmlformats.org/officeDocument/2006/relationships/hyperlink" Target="consultantplus://offline/ref=8BC8E91ED1B54E6552BC09A5BF7D3CE5289C184A42CD0E00E9E2CF4C2E1C61D05446C903FC03A2B224D084F6542C9D14C303593576200637QFT2H" TargetMode="External"/><Relationship Id="rId67" Type="http://schemas.openxmlformats.org/officeDocument/2006/relationships/hyperlink" Target="consultantplus://offline/ref=8BC8E91ED1B54E6552BC09A5BF7D3CE5289C184A42CD0E00E9E2CF4C2E1C61D05446C903FC05A6B826D084F6542C9D14C303593576200637QFT2H" TargetMode="External"/><Relationship Id="rId20" Type="http://schemas.openxmlformats.org/officeDocument/2006/relationships/hyperlink" Target="consultantplus://offline/ref=8BC8E91ED1B54E6552BC09A5BF7D3CE5289B1D4645CC0E00E9E2CF4C2E1C61D05446C903FC01A0B427D084F6542C9D14C303593576200637QFT2H" TargetMode="External"/><Relationship Id="rId41" Type="http://schemas.openxmlformats.org/officeDocument/2006/relationships/hyperlink" Target="consultantplus://offline/ref=8BC8E91ED1B54E6552BC09A5BF7D3CE5289C184A42CD0E00E9E2CF4C2E1C61D05446C903FC03A3B920D084F6542C9D14C303593576200637QFT2H" TargetMode="External"/><Relationship Id="rId54" Type="http://schemas.openxmlformats.org/officeDocument/2006/relationships/hyperlink" Target="consultantplus://offline/ref=8BC8E91ED1B54E6552BC09A5BF7D3CE5289C184A42CD0E00E9E2CF4C2E1C61D05446C903FC03A3B124D084F6542C9D14C303593576200637QFT2H" TargetMode="External"/><Relationship Id="rId62" Type="http://schemas.openxmlformats.org/officeDocument/2006/relationships/hyperlink" Target="consultantplus://offline/ref=8BC8E91ED1B54E6552BC09A5BF7D3CE52991114244CD0E00E9E2CF4C2E1C61D04646910FFE09BEB120C5D2A712Q7T9H" TargetMode="External"/><Relationship Id="rId70" Type="http://schemas.openxmlformats.org/officeDocument/2006/relationships/hyperlink" Target="consultantplus://offline/ref=8BC8E91ED1B54E6552BC09A5BF7D3CE5289B1D4645CC0E00E9E2CF4C2E1C61D05446C903FC01A0B726D084F6542C9D14C303593576200637QFT2H" TargetMode="External"/><Relationship Id="rId75" Type="http://schemas.openxmlformats.org/officeDocument/2006/relationships/hyperlink" Target="consultantplus://offline/ref=8BC8E91ED1B54E6552BC09A5BF7D3CE5289C184A42CD0E00E9E2CF4C2E1C61D05446C903FC03A2B823D084F6542C9D14C303593576200637QFT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C8E91ED1B54E6552BC09A5BF7D3CE5289C184A42CD0E00E9E2CF4C2E1C61D05446C903FC01A0B421D084F6542C9D14C303593576200637QFT2H" TargetMode="External"/><Relationship Id="rId15" Type="http://schemas.openxmlformats.org/officeDocument/2006/relationships/hyperlink" Target="consultantplus://offline/ref=8BC8E91ED1B54E6552BC09A5BF7D3CE5289B1D4645CC0E00E9E2CF4C2E1C61D05446C903FC01A0B02BD084F6542C9D14C303593576200637QFT2H" TargetMode="External"/><Relationship Id="rId23" Type="http://schemas.openxmlformats.org/officeDocument/2006/relationships/hyperlink" Target="consultantplus://offline/ref=8BC8E91ED1B54E6552BC09A5BF7D3CE5289B1D4645CC0E00E9E2CF4C2E1C61D05446C903FC01A0B425D084F6542C9D14C303593576200637QFT2H" TargetMode="External"/><Relationship Id="rId28" Type="http://schemas.openxmlformats.org/officeDocument/2006/relationships/hyperlink" Target="consultantplus://offline/ref=8BC8E91ED1B54E6552BC04B6AA7D3CE528981D4641CB0E00E9E2CF4C2E1C61D04646910FFE09BEB120C5D2A712Q7T9H" TargetMode="External"/><Relationship Id="rId36" Type="http://schemas.openxmlformats.org/officeDocument/2006/relationships/hyperlink" Target="consultantplus://offline/ref=8BC8E91ED1B54E6552BC09A5BF7D3CE5289C184A42CD0E00E9E2CF4C2E1C61D05446C903FC03A2B921D084F6542C9D14C303593576200637QFT2H" TargetMode="External"/><Relationship Id="rId49" Type="http://schemas.openxmlformats.org/officeDocument/2006/relationships/hyperlink" Target="consultantplus://offline/ref=8BC8E91ED1B54E6552BC09A5BF7D3CE5289C184A42CD0E00E9E2CF4C2E1C61D05446C903FC03A2B923D084F6542C9D14C303593576200637QFT2H" TargetMode="External"/><Relationship Id="rId57" Type="http://schemas.openxmlformats.org/officeDocument/2006/relationships/hyperlink" Target="consultantplus://offline/ref=8BC8E91ED1B54E6552BC09A5BF7D3CE5289C184A42CD0E00E9E2CF4C2E1C61D05446C903FC01A9B526D084F6542C9D14C303593576200637QFT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2322</Words>
  <Characters>26876</Characters>
  <Application>Microsoft Office Word</Application>
  <DocSecurity>0</DocSecurity>
  <Lines>223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</dc:creator>
  <cp:lastModifiedBy>Чавынчак Шенне Семеновна</cp:lastModifiedBy>
  <cp:revision>2</cp:revision>
  <dcterms:created xsi:type="dcterms:W3CDTF">2020-02-28T07:19:00Z</dcterms:created>
  <dcterms:modified xsi:type="dcterms:W3CDTF">2025-12-09T04:34:00Z</dcterms:modified>
</cp:coreProperties>
</file>