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00" w:rsidRDefault="00C43600">
      <w:pPr>
        <w:framePr w:w="4594" w:h="1022" w:hRule="exact" w:wrap="none" w:vAnchor="page" w:hAnchor="page" w:x="6349" w:y="1993"/>
      </w:pPr>
    </w:p>
    <w:p w:rsidR="00C43600" w:rsidRDefault="006412BD" w:rsidP="00F04B2F">
      <w:pPr>
        <w:pStyle w:val="50"/>
        <w:framePr w:w="10382" w:h="14101" w:hRule="exact" w:wrap="none" w:vAnchor="page" w:hAnchor="page" w:x="954" w:y="406"/>
        <w:shd w:val="clear" w:color="auto" w:fill="auto"/>
        <w:spacing w:before="0"/>
        <w:ind w:left="440" w:firstLine="720"/>
      </w:pPr>
      <w:bookmarkStart w:id="0" w:name="_GoBack"/>
      <w:r>
        <w:t xml:space="preserve">Наименование юридического лица: УФК по Ростовской области (УСД В РОСТОВСКОЙ ОБЛАСТИ, </w:t>
      </w:r>
      <w:proofErr w:type="gramStart"/>
      <w:r>
        <w:t>л</w:t>
      </w:r>
      <w:proofErr w:type="gramEnd"/>
      <w:r>
        <w:t>/с 05581134670)</w:t>
      </w:r>
    </w:p>
    <w:p w:rsidR="00C43600" w:rsidRDefault="006412BD" w:rsidP="00F04B2F">
      <w:pPr>
        <w:pStyle w:val="50"/>
        <w:framePr w:w="10382" w:h="14101" w:hRule="exact" w:wrap="none" w:vAnchor="page" w:hAnchor="page" w:x="954" w:y="406"/>
        <w:shd w:val="clear" w:color="auto" w:fill="auto"/>
        <w:spacing w:before="0"/>
        <w:ind w:left="1160" w:right="7440" w:firstLine="0"/>
        <w:jc w:val="left"/>
      </w:pPr>
      <w:r>
        <w:t>ИНН 6163052528 КПП 616101001</w:t>
      </w:r>
    </w:p>
    <w:p w:rsidR="00C43600" w:rsidRDefault="006412BD" w:rsidP="00F04B2F">
      <w:pPr>
        <w:pStyle w:val="50"/>
        <w:framePr w:w="10382" w:h="14101" w:hRule="exact" w:wrap="none" w:vAnchor="page" w:hAnchor="page" w:x="954" w:y="406"/>
        <w:shd w:val="clear" w:color="auto" w:fill="auto"/>
        <w:spacing w:before="0"/>
        <w:ind w:left="440" w:firstLine="720"/>
      </w:pPr>
      <w:r>
        <w:t>Номер счета 03212643000000013230</w:t>
      </w:r>
    </w:p>
    <w:p w:rsidR="00C43600" w:rsidRDefault="006412BD" w:rsidP="00F04B2F">
      <w:pPr>
        <w:pStyle w:val="90"/>
        <w:framePr w:w="10382" w:h="14101" w:hRule="exact" w:wrap="none" w:vAnchor="page" w:hAnchor="page" w:x="954" w:y="406"/>
        <w:shd w:val="clear" w:color="auto" w:fill="auto"/>
        <w:spacing w:before="0"/>
        <w:ind w:left="440" w:firstLine="720"/>
        <w:jc w:val="both"/>
      </w:pPr>
      <w:r>
        <w:rPr>
          <w:rStyle w:val="91"/>
        </w:rPr>
        <w:t xml:space="preserve">Наименование банка: </w:t>
      </w:r>
      <w:proofErr w:type="gramStart"/>
      <w:r>
        <w:rPr>
          <w:rStyle w:val="91"/>
        </w:rPr>
        <w:t xml:space="preserve">ОКЦ </w:t>
      </w:r>
      <w:r>
        <w:t xml:space="preserve">№ </w:t>
      </w:r>
      <w:r>
        <w:rPr>
          <w:rStyle w:val="91"/>
        </w:rPr>
        <w:t xml:space="preserve">1 </w:t>
      </w:r>
      <w:r>
        <w:t xml:space="preserve">Волго-Вятского </w:t>
      </w:r>
      <w:r>
        <w:rPr>
          <w:rStyle w:val="91"/>
        </w:rPr>
        <w:t xml:space="preserve">ГУ </w:t>
      </w:r>
      <w:r>
        <w:t xml:space="preserve">Банка России </w:t>
      </w:r>
      <w:r>
        <w:rPr>
          <w:rStyle w:val="91"/>
        </w:rPr>
        <w:t xml:space="preserve">//УФК </w:t>
      </w:r>
      <w:r>
        <w:t>по Нижегородской области,</w:t>
      </w:r>
      <w:r>
        <w:t xml:space="preserve"> г. Нижний Новгород</w:t>
      </w:r>
      <w:proofErr w:type="gramEnd"/>
    </w:p>
    <w:p w:rsidR="00C43600" w:rsidRDefault="006412BD" w:rsidP="00F04B2F">
      <w:pPr>
        <w:pStyle w:val="50"/>
        <w:framePr w:w="10382" w:h="14101" w:hRule="exact" w:wrap="none" w:vAnchor="page" w:hAnchor="page" w:x="954" w:y="406"/>
        <w:shd w:val="clear" w:color="auto" w:fill="auto"/>
        <w:tabs>
          <w:tab w:val="left" w:pos="3386"/>
        </w:tabs>
        <w:spacing w:before="0"/>
        <w:ind w:left="440" w:firstLine="720"/>
      </w:pPr>
      <w:r>
        <w:t>Номер единого</w:t>
      </w:r>
      <w:r>
        <w:tab/>
        <w:t>казначейского счета (ЕКС) (корреспондентский счет)</w:t>
      </w:r>
    </w:p>
    <w:p w:rsidR="00C43600" w:rsidRDefault="006412BD" w:rsidP="00F04B2F">
      <w:pPr>
        <w:pStyle w:val="50"/>
        <w:framePr w:w="10382" w:h="14101" w:hRule="exact" w:wrap="none" w:vAnchor="page" w:hAnchor="page" w:x="954" w:y="406"/>
        <w:shd w:val="clear" w:color="auto" w:fill="auto"/>
        <w:spacing w:before="0"/>
        <w:ind w:left="1160" w:right="7580"/>
      </w:pPr>
      <w:r>
        <w:t>40102810745370000024 л/с 05581134670 ОКПО 48268700 БИК 012202102 ОКОНХ 97812</w:t>
      </w:r>
    </w:p>
    <w:p w:rsidR="00C43600" w:rsidRDefault="006412BD" w:rsidP="00F04B2F">
      <w:pPr>
        <w:pStyle w:val="50"/>
        <w:framePr w:w="10382" w:h="14101" w:hRule="exact" w:wrap="none" w:vAnchor="page" w:hAnchor="page" w:x="954" w:y="406"/>
        <w:shd w:val="clear" w:color="auto" w:fill="auto"/>
        <w:spacing w:before="0" w:after="244"/>
        <w:ind w:left="440" w:firstLine="720"/>
      </w:pPr>
      <w:r>
        <w:t>КБК - НЕТ (в графе ставим ноль)</w:t>
      </w:r>
    </w:p>
    <w:p w:rsidR="00C43600" w:rsidRDefault="006412BD" w:rsidP="00F04B2F">
      <w:pPr>
        <w:pStyle w:val="90"/>
        <w:framePr w:w="10382" w:h="14101" w:hRule="exact" w:wrap="none" w:vAnchor="page" w:hAnchor="page" w:x="954" w:y="406"/>
        <w:shd w:val="clear" w:color="auto" w:fill="auto"/>
        <w:spacing w:before="0" w:line="269" w:lineRule="exact"/>
        <w:ind w:left="440" w:firstLine="720"/>
        <w:jc w:val="both"/>
      </w:pPr>
      <w:r>
        <w:t xml:space="preserve">Поле 22 «Код» платежного поручения ОБЯЗАТЕЛЬНО заполнять при </w:t>
      </w:r>
      <w:r>
        <w:t>перечислении денежных средств на лицевой счет для учета операций со средствами, поступающими во временное распоряжение получателей средств федерального бюджета, указав следующий код:</w:t>
      </w:r>
    </w:p>
    <w:bookmarkEnd w:id="0"/>
    <w:p w:rsidR="00C43600" w:rsidRDefault="006412BD">
      <w:pPr>
        <w:pStyle w:val="a5"/>
        <w:framePr w:wrap="none" w:vAnchor="page" w:hAnchor="page" w:x="2936" w:y="14788"/>
        <w:shd w:val="clear" w:color="auto" w:fill="auto"/>
        <w:spacing w:line="180" w:lineRule="exact"/>
      </w:pPr>
      <w:r>
        <w:t>Перечень федеральных законов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ных нормативных правовых актов Российской </w:t>
      </w:r>
      <w:r>
        <w:t>Федерации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1872"/>
        <w:gridCol w:w="1690"/>
        <w:gridCol w:w="5678"/>
      </w:tblGrid>
      <w:tr w:rsidR="00C4360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00" w:rsidRDefault="006412BD">
            <w:pPr>
              <w:pStyle w:val="20"/>
              <w:framePr w:w="10363" w:h="595" w:wrap="none" w:vAnchor="page" w:hAnchor="page" w:x="954" w:y="1526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Код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00" w:rsidRDefault="006412BD">
            <w:pPr>
              <w:pStyle w:val="20"/>
              <w:framePr w:w="10363" w:h="595" w:wrap="none" w:vAnchor="page" w:hAnchor="page" w:x="954" w:y="15264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Федеральный закон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00" w:rsidRDefault="006412BD">
            <w:pPr>
              <w:pStyle w:val="20"/>
              <w:framePr w:w="10363" w:h="595" w:wrap="none" w:vAnchor="page" w:hAnchor="page" w:x="954" w:y="1526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Нормативный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00" w:rsidRDefault="006412BD">
            <w:pPr>
              <w:pStyle w:val="20"/>
              <w:framePr w:w="10363" w:h="595" w:wrap="none" w:vAnchor="page" w:hAnchor="page" w:x="954" w:y="1526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Вид денежных средств</w:t>
            </w:r>
          </w:p>
        </w:tc>
      </w:tr>
      <w:tr w:rsidR="00C436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00" w:rsidRDefault="006412BD">
            <w:pPr>
              <w:pStyle w:val="20"/>
              <w:framePr w:w="10363" w:h="595" w:wrap="none" w:vAnchor="page" w:hAnchor="page" w:x="954" w:y="15264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норматив!!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00" w:rsidRDefault="00C43600">
            <w:pPr>
              <w:framePr w:w="10363" w:h="595" w:wrap="none" w:vAnchor="page" w:hAnchor="page" w:x="954" w:y="15264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00" w:rsidRDefault="006412BD">
            <w:pPr>
              <w:pStyle w:val="20"/>
              <w:framePr w:w="10363" w:h="595" w:wrap="none" w:vAnchor="page" w:hAnchor="page" w:x="954" w:y="1526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правовой акт</w:t>
            </w:r>
          </w:p>
        </w:tc>
        <w:tc>
          <w:tcPr>
            <w:tcW w:w="5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00" w:rsidRDefault="00C43600">
            <w:pPr>
              <w:framePr w:w="10363" w:h="595" w:wrap="none" w:vAnchor="page" w:hAnchor="page" w:x="954" w:y="15264"/>
              <w:rPr>
                <w:sz w:val="10"/>
                <w:szCs w:val="10"/>
              </w:rPr>
            </w:pPr>
          </w:p>
        </w:tc>
      </w:tr>
    </w:tbl>
    <w:p w:rsidR="00C43600" w:rsidRDefault="00C43600">
      <w:pPr>
        <w:rPr>
          <w:sz w:val="2"/>
          <w:szCs w:val="2"/>
        </w:rPr>
        <w:sectPr w:rsidR="00C436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877"/>
        <w:gridCol w:w="1690"/>
        <w:gridCol w:w="5693"/>
      </w:tblGrid>
      <w:tr w:rsidR="00C43600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29pt0"/>
              </w:rPr>
              <w:lastRenderedPageBreak/>
              <w:t>0-</w:t>
            </w:r>
          </w:p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29pt0"/>
              </w:rPr>
              <w:t>правового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FFFFFF"/>
          </w:tcPr>
          <w:p w:rsidR="00C43600" w:rsidRDefault="00C43600">
            <w:pPr>
              <w:framePr w:w="10397" w:h="11486" w:wrap="none" w:vAnchor="page" w:hAnchor="page" w:x="869" w:y="946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29pt0"/>
              </w:rPr>
              <w:t>Российской</w:t>
            </w:r>
          </w:p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29pt0"/>
              </w:rPr>
              <w:t>Федерации.</w:t>
            </w:r>
          </w:p>
        </w:tc>
        <w:tc>
          <w:tcPr>
            <w:tcW w:w="5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00" w:rsidRDefault="00C43600">
            <w:pPr>
              <w:framePr w:w="10397" w:h="11486" w:wrap="none" w:vAnchor="page" w:hAnchor="page" w:x="869" w:y="946"/>
              <w:rPr>
                <w:sz w:val="10"/>
                <w:szCs w:val="10"/>
              </w:rPr>
            </w:pPr>
          </w:p>
        </w:tc>
      </w:tr>
      <w:tr w:rsidR="00C4360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0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0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0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0"/>
              </w:rPr>
              <w:t>4</w:t>
            </w:r>
          </w:p>
        </w:tc>
      </w:tr>
      <w:tr w:rsidR="00C43600">
        <w:tblPrEx>
          <w:tblCellMar>
            <w:top w:w="0" w:type="dxa"/>
            <w:bottom w:w="0" w:type="dxa"/>
          </w:tblCellMar>
        </w:tblPrEx>
        <w:trPr>
          <w:trHeight w:hRule="exact" w:val="235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Sylfaen8pt"/>
              </w:rPr>
              <w:t>0002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9pt0"/>
              </w:rPr>
              <w:t xml:space="preserve">Федеральный закон от 05.04.2013 №44- ФЗ «О контрактной системе в сфере закупок товаров, </w:t>
            </w:r>
            <w:r>
              <w:rPr>
                <w:rStyle w:val="29pt0"/>
              </w:rPr>
              <w:t>работ, услуг для обеспечения государственных и муниципальных нужд»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0"/>
              </w:rPr>
              <w:t>-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9pt0"/>
              </w:rPr>
              <w:t>Обеспечение заявок при проведении конкурсов и аукционов Обеспечение исполнения контракта Обеспечение гарантийных обязательств</w:t>
            </w:r>
          </w:p>
        </w:tc>
      </w:tr>
      <w:tr w:rsidR="00C43600">
        <w:tblPrEx>
          <w:tblCellMar>
            <w:top w:w="0" w:type="dxa"/>
            <w:bottom w:w="0" w:type="dxa"/>
          </w:tblCellMar>
        </w:tblPrEx>
        <w:trPr>
          <w:trHeight w:hRule="exact" w:val="233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Sylfaen8pt"/>
              </w:rPr>
              <w:t>0024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206" w:lineRule="exact"/>
              <w:jc w:val="center"/>
            </w:pPr>
            <w:proofErr w:type="spellStart"/>
            <w:r>
              <w:rPr>
                <w:rStyle w:val="29pt0"/>
              </w:rPr>
              <w:t>Уголоин</w:t>
            </w:r>
            <w:proofErr w:type="gramStart"/>
            <w:r>
              <w:rPr>
                <w:rStyle w:val="29pt0"/>
              </w:rPr>
              <w:t>о</w:t>
            </w:r>
            <w:proofErr w:type="spellEnd"/>
            <w:r>
              <w:rPr>
                <w:rStyle w:val="29pt0"/>
              </w:rPr>
              <w:t>-</w:t>
            </w:r>
            <w:proofErr w:type="gramEnd"/>
            <w:r>
              <w:rPr>
                <w:rStyle w:val="29pt0"/>
              </w:rPr>
              <w:t xml:space="preserve"> процессуальный кодекс Российской Федерации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9pt0"/>
              </w:rPr>
              <w:t>11риказ Судебного департамента при Верховном суде Российской Федерации от 05.11.2015 №-345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0"/>
              </w:rPr>
              <w:t xml:space="preserve">Денежные </w:t>
            </w:r>
            <w:proofErr w:type="gramStart"/>
            <w:r>
              <w:rPr>
                <w:rStyle w:val="29pt0"/>
              </w:rPr>
              <w:t>средства</w:t>
            </w:r>
            <w:proofErr w:type="gramEnd"/>
            <w:r>
              <w:rPr>
                <w:rStyle w:val="29pt0"/>
              </w:rPr>
              <w:t xml:space="preserve"> являющиеся предметом залога</w:t>
            </w:r>
          </w:p>
        </w:tc>
      </w:tr>
      <w:tr w:rsidR="00C43600">
        <w:tblPrEx>
          <w:tblCellMar>
            <w:top w:w="0" w:type="dxa"/>
            <w:bottom w:w="0" w:type="dxa"/>
          </w:tblCellMar>
        </w:tblPrEx>
        <w:trPr>
          <w:trHeight w:hRule="exact" w:val="178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Sylfaen8pt"/>
              </w:rPr>
              <w:t>0027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9pt0"/>
              </w:rPr>
              <w:t>Кодекс</w:t>
            </w:r>
          </w:p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202" w:lineRule="exact"/>
              <w:ind w:left="200"/>
              <w:jc w:val="left"/>
            </w:pPr>
            <w:r>
              <w:rPr>
                <w:rStyle w:val="29pt0"/>
              </w:rPr>
              <w:t>административного</w:t>
            </w:r>
          </w:p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9pt0"/>
              </w:rPr>
              <w:t>судопроизводства</w:t>
            </w:r>
          </w:p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9pt0"/>
              </w:rPr>
              <w:t>Российской</w:t>
            </w:r>
          </w:p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9pt0"/>
              </w:rPr>
              <w:t>Федерации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9pt0"/>
              </w:rPr>
              <w:t xml:space="preserve">Приказ Судебного департамента при Верховном суде </w:t>
            </w:r>
            <w:r>
              <w:rPr>
                <w:rStyle w:val="29pt0"/>
              </w:rPr>
              <w:t>Российской Федерации от 05.11.2015 № 345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9pt0"/>
              </w:rPr>
              <w:t>Денежные средства для обеспечения возмещения судебных издержек, связанных с рассмотрением административного дела.</w:t>
            </w:r>
          </w:p>
        </w:tc>
      </w:tr>
      <w:tr w:rsidR="00C43600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Sylfaen8pt"/>
              </w:rPr>
              <w:t>0028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206" w:lineRule="exact"/>
              <w:jc w:val="center"/>
            </w:pPr>
            <w:proofErr w:type="gramStart"/>
            <w:r>
              <w:rPr>
                <w:rStyle w:val="29pt0"/>
              </w:rPr>
              <w:t xml:space="preserve">Г </w:t>
            </w:r>
            <w:proofErr w:type="spellStart"/>
            <w:r>
              <w:rPr>
                <w:rStyle w:val="29pt0"/>
              </w:rPr>
              <w:t>ражданский</w:t>
            </w:r>
            <w:proofErr w:type="spellEnd"/>
            <w:proofErr w:type="gramEnd"/>
            <w:r>
              <w:rPr>
                <w:rStyle w:val="29pt0"/>
              </w:rPr>
              <w:t xml:space="preserve"> процессуальный кодекс Российской Федерации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9pt0"/>
              </w:rPr>
              <w:t xml:space="preserve">Приказ Судебного департамента при </w:t>
            </w:r>
            <w:r>
              <w:rPr>
                <w:rStyle w:val="29pt0"/>
              </w:rPr>
              <w:t>Верховном суде Российской Федерации от 05.11.2015 № 345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9pt0"/>
              </w:rPr>
              <w:t>Денежные средства взамен принятых судом мер по обеспечению иска (вносятся ответчиками). Денежные средства для обеспечения возмещения судебных издержек, связанных с рассмотрением гражданского дела.</w:t>
            </w:r>
          </w:p>
        </w:tc>
      </w:tr>
      <w:tr w:rsidR="00C43600">
        <w:tblPrEx>
          <w:tblCellMar>
            <w:top w:w="0" w:type="dxa"/>
            <w:bottom w:w="0" w:type="dxa"/>
          </w:tblCellMar>
        </w:tblPrEx>
        <w:trPr>
          <w:trHeight w:hRule="exact" w:val="21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Sylfaen8pt"/>
              </w:rPr>
              <w:t>0030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9pt0"/>
              </w:rPr>
              <w:t>Федеральный закон от 26 октября 2002 № 127-ФЗ «О несостоятельности (банкротстве)»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0"/>
              </w:rPr>
              <w:t>-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600" w:rsidRDefault="006412BD">
            <w:pPr>
              <w:pStyle w:val="20"/>
              <w:framePr w:w="10397" w:h="11486" w:wrap="none" w:vAnchor="page" w:hAnchor="page" w:x="869" w:y="946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9pt0"/>
              </w:rPr>
              <w:t>Денежные средства достаточные для исполнения обязатель</w:t>
            </w:r>
            <w:proofErr w:type="gramStart"/>
            <w:r>
              <w:rPr>
                <w:rStyle w:val="29pt0"/>
              </w:rPr>
              <w:t>ств кр</w:t>
            </w:r>
            <w:proofErr w:type="gramEnd"/>
            <w:r>
              <w:rPr>
                <w:rStyle w:val="29pt0"/>
              </w:rPr>
              <w:t xml:space="preserve">едитной организации. Денежные средства в размере, достаточном для погашения требований кредиторов </w:t>
            </w:r>
            <w:proofErr w:type="spellStart"/>
            <w:proofErr w:type="gramStart"/>
            <w:r>
              <w:rPr>
                <w:rStyle w:val="29pt0"/>
              </w:rPr>
              <w:t>участ</w:t>
            </w:r>
            <w:proofErr w:type="spellEnd"/>
            <w:r>
              <w:rPr>
                <w:rStyle w:val="29pt0"/>
              </w:rPr>
              <w:t xml:space="preserve"> </w:t>
            </w:r>
            <w:proofErr w:type="spellStart"/>
            <w:r>
              <w:rPr>
                <w:rStyle w:val="29pt0"/>
              </w:rPr>
              <w:t>ников</w:t>
            </w:r>
            <w:proofErr w:type="spellEnd"/>
            <w:proofErr w:type="gramEnd"/>
            <w:r>
              <w:rPr>
                <w:rStyle w:val="29pt0"/>
              </w:rPr>
              <w:t xml:space="preserve"> строительства. Денежные средства на выплату вознаграждения финансовому управляющему, расходов на оплату лиц</w:t>
            </w:r>
            <w:proofErr w:type="gramStart"/>
            <w:r>
              <w:rPr>
                <w:rStyle w:val="29pt0"/>
              </w:rPr>
              <w:t>.</w:t>
            </w:r>
            <w:proofErr w:type="gramEnd"/>
            <w:r>
              <w:rPr>
                <w:rStyle w:val="29pt0"/>
              </w:rPr>
              <w:t xml:space="preserve"> </w:t>
            </w:r>
            <w:proofErr w:type="gramStart"/>
            <w:r>
              <w:rPr>
                <w:rStyle w:val="29pt0"/>
              </w:rPr>
              <w:t>п</w:t>
            </w:r>
            <w:proofErr w:type="gramEnd"/>
            <w:r>
              <w:rPr>
                <w:rStyle w:val="29pt0"/>
              </w:rPr>
              <w:t>ривлекаемых финансовым управляющим, в целях обеспечения возложенных на него обязанностей, средства для погашения требований кредиторов и ины</w:t>
            </w:r>
            <w:r>
              <w:rPr>
                <w:rStyle w:val="29pt0"/>
              </w:rPr>
              <w:t>х расходов, связанных с осуществлением процедуры банкротства.</w:t>
            </w:r>
          </w:p>
        </w:tc>
      </w:tr>
    </w:tbl>
    <w:p w:rsidR="00C43600" w:rsidRDefault="006412BD">
      <w:pPr>
        <w:pStyle w:val="20"/>
        <w:framePr w:wrap="none" w:vAnchor="page" w:hAnchor="page" w:x="1335" w:y="13029"/>
        <w:shd w:val="clear" w:color="auto" w:fill="auto"/>
        <w:spacing w:before="0" w:after="0" w:line="280" w:lineRule="exact"/>
        <w:jc w:val="left"/>
      </w:pPr>
      <w:r>
        <w:t>Начальник Управления</w:t>
      </w:r>
    </w:p>
    <w:p w:rsidR="00C43600" w:rsidRDefault="006412BD">
      <w:pPr>
        <w:pStyle w:val="20"/>
        <w:framePr w:wrap="none" w:vAnchor="page" w:hAnchor="page" w:x="1339" w:y="13860"/>
        <w:shd w:val="clear" w:color="auto" w:fill="auto"/>
        <w:spacing w:before="0" w:after="0" w:line="280" w:lineRule="exact"/>
        <w:jc w:val="left"/>
      </w:pPr>
      <w:r>
        <w:t>Начальник финансово-экономического отдела</w:t>
      </w:r>
    </w:p>
    <w:p w:rsidR="00C43600" w:rsidRDefault="006412BD">
      <w:pPr>
        <w:framePr w:wrap="none" w:vAnchor="page" w:hAnchor="page" w:x="7440" w:y="1267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"C:\\Users\\user\\Desktop\\media\\image1.jpeg" \* MERGEFORMATINET</w:instrText>
      </w:r>
      <w:r>
        <w:instrText xml:space="preserve"> </w:instrText>
      </w:r>
      <w:r>
        <w:fldChar w:fldCharType="separate"/>
      </w:r>
      <w:r w:rsidR="00F04B2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96pt">
            <v:imagedata r:id="rId7" r:href="rId8"/>
          </v:shape>
        </w:pict>
      </w:r>
      <w:r>
        <w:fldChar w:fldCharType="end"/>
      </w:r>
    </w:p>
    <w:p w:rsidR="00C43600" w:rsidRDefault="006412BD">
      <w:pPr>
        <w:pStyle w:val="20"/>
        <w:framePr w:wrap="none" w:vAnchor="page" w:hAnchor="page" w:x="9394" w:y="13009"/>
        <w:shd w:val="clear" w:color="auto" w:fill="auto"/>
        <w:spacing w:before="0" w:after="0" w:line="280" w:lineRule="exact"/>
        <w:jc w:val="left"/>
      </w:pPr>
      <w:r>
        <w:t>И.В. Башкатов</w:t>
      </w:r>
    </w:p>
    <w:p w:rsidR="00C43600" w:rsidRDefault="006412BD">
      <w:pPr>
        <w:pStyle w:val="60"/>
        <w:framePr w:wrap="none" w:vAnchor="page" w:hAnchor="page" w:x="9264" w:y="13850"/>
        <w:shd w:val="clear" w:color="auto" w:fill="auto"/>
        <w:spacing w:line="280" w:lineRule="exact"/>
      </w:pPr>
      <w:r>
        <w:t>Л.М. Дмитренко</w:t>
      </w:r>
    </w:p>
    <w:p w:rsidR="00C43600" w:rsidRDefault="006412BD">
      <w:pPr>
        <w:pStyle w:val="70"/>
        <w:framePr w:w="1258" w:h="464" w:hRule="exact" w:wrap="none" w:vAnchor="page" w:hAnchor="page" w:x="1344" w:y="15589"/>
        <w:shd w:val="clear" w:color="auto" w:fill="auto"/>
      </w:pPr>
      <w:r>
        <w:t xml:space="preserve">Э.Н. Осипян </w:t>
      </w:r>
      <w:r>
        <w:t>8(863)210-53-71</w:t>
      </w:r>
    </w:p>
    <w:p w:rsidR="00C43600" w:rsidRDefault="00C43600">
      <w:pPr>
        <w:rPr>
          <w:sz w:val="2"/>
          <w:szCs w:val="2"/>
        </w:rPr>
      </w:pPr>
    </w:p>
    <w:sectPr w:rsidR="00C4360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2BD" w:rsidRDefault="006412BD">
      <w:r>
        <w:separator/>
      </w:r>
    </w:p>
  </w:endnote>
  <w:endnote w:type="continuationSeparator" w:id="0">
    <w:p w:rsidR="006412BD" w:rsidRDefault="0064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2BD" w:rsidRDefault="006412BD"/>
  </w:footnote>
  <w:footnote w:type="continuationSeparator" w:id="0">
    <w:p w:rsidR="006412BD" w:rsidRDefault="006412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43600"/>
    <w:rsid w:val="006412BD"/>
    <w:rsid w:val="00C43600"/>
    <w:rsid w:val="00F0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1">
    <w:name w:val="Основной текст (9) + 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Garamond" w:eastAsia="Garamond" w:hAnsi="Garamond" w:cs="Garamond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29pt0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Sylfaen8pt">
    <w:name w:val="Основной текст (2) + Sylfaen;8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274" w:lineRule="exact"/>
      <w:ind w:hanging="720"/>
      <w:jc w:val="both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1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58" w:lineRule="exact"/>
    </w:pPr>
    <w:rPr>
      <w:rFonts w:ascii="Garamond" w:eastAsia="Garamond" w:hAnsi="Garamond" w:cs="Garamond"/>
      <w:b/>
      <w:bCs/>
      <w:sz w:val="86"/>
      <w:szCs w:val="8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2026-05-15T12:44:00Z</dcterms:created>
  <dcterms:modified xsi:type="dcterms:W3CDTF">2026-05-15T12:45:00Z</dcterms:modified>
</cp:coreProperties>
</file>