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Совета судей РФ от 07.12.2023 N 32</w:t>
              <w:br/>
              <w:t xml:space="preserve">"О Типовых правилах пребывания посетителей в судах"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СОВЕТ СУДЕЙ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декабря 2023 г. N 32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ТИПОВЫХ ПРАВИЛАХ ПРЕБЫВАНИЯ ПОСЕТИТЕЛЕЙ В СУДАХ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Заслушав и обсудив информацию председателя комиссии Совета судей Российской Федерации по вопросам статуса судей и правового положения работников аппаратов судов, председателя Алтайского краевого суда Ермакова Э.Ю., Совет судей Российской Федерации отмечает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октябре 2018 года в адрес Совета судей Российской Федерации поступило обращение Министерства юстиции Российской Федерации с просьбой принять меры по выработке единообразных подходов к установлению правил поведения в судах Российской Федерации, учитывающих требования Федерального </w:t>
      </w:r>
      <w:hyperlink w:history="0" r:id="rId7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31 мая 2002 года N 63-ФЗ "Об адвокатской деятельности и адвокатуре в Российской Федерации" и исключающих создание препятствий для реализации конституционного права граждан на доступ к судебной защите.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Советом судей Российской Федерации проведена работа по разработке проекта типовых правил пребывания посетителей в судах, к обсуждению которого привлекались заинтересованные организации и представители гражданского общества: Совет при Президенте Российской Федерации по развитию гражданского общества и правам человека, Федеральная палата адвокатов Российской Федерации, Министерство юстиции Российской Федерации (далее - Минюста России), Федеральная служба судебных приставов Российской Федерации, средства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Постановлением Совета судей Российской Федерации от 8 июля 2020 года N 500 проект типовых правил пребывания посетителей в судах направлен в Минюст России для изучения.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 октября 2021 года в Совет судей Российской Федерации от Минюста России поступили замечания и предложения.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Проведенный анализ действующего законодательства позволяет прийти к следующему выводу.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силу </w:t>
      </w:r>
      <w:hyperlink w:history="0" r:id="rId8" w:tooltip="Федеральный конституционный закон от 31.12.1996 N 1-ФКЗ (ред. от 16.04.2022) &quot;О судебной системе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части 1 статьи 5</w:t>
        </w:r>
      </w:hyperlink>
      <w:r>
        <w:rPr>
          <w:sz w:val="20"/>
        </w:rPr>
        <w:t xml:space="preserve"> Федерального конституционного закона от 31 декабря 1996 года N 1-ФКЗ "О судебной системе Российской Федерации" суды осуществляют судебную власть самостоятельно, независимо от чьей бы то ни было воли, подчиняясь только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 и закону.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Принцип независимости суда - это совокупность основополагающих идей организации суда и осуществления им своей деятельности при условии обеспечения невмешательства в его деятельность со стороны иных субъектов и органов государственной власти, наличия у судебного органа необходимых полномочий реализации возложенных задач.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Основными задачами Совета судей Российской Федерации как органа судейского сообщества, закрепленными в </w:t>
      </w:r>
      <w:hyperlink w:history="0" r:id="rId10" w:tooltip="Федеральный закон от 14.03.2002 N 30-ФЗ (ред. от 08.12.2020) &quot;Об органах судейского сообщества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статьях 4</w:t>
        </w:r>
      </w:hyperlink>
      <w:r>
        <w:rPr>
          <w:sz w:val="20"/>
        </w:rPr>
        <w:t xml:space="preserve">, </w:t>
      </w:r>
      <w:hyperlink w:history="0" r:id="rId11" w:tooltip="Федеральный закон от 14.03.2002 N 30-ФЗ (ред. от 08.12.2020) &quot;Об органах судейского сообщества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от 14.03.2002 N 30-ФЗ "Об органах судейского сообщества в Российской Федерации", являются содействие в совершенствовании судебной системы и судопроизводства, защита прав и законных интересов судей, участие в организационном, кадровом и ресурсном обеспечении судебной деятельности, утверждение авторитета судебной власти, обеспечение выполнения судьями требований, предъявляемых </w:t>
      </w:r>
      <w:hyperlink w:history="0" r:id="rId12" w:tooltip="&quot;Кодекс судейской этики&quot; (утв. VIII Всероссийским съездом судей 19.12.2012) (ред. от 01.12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судейской этики.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Органом судейского сообщества планомерно ведется работа по регламентации вопросов организации работы судов, созданию необходимых условий для отправления независимого и открытого правосудия. Так, постановлением Совета судей Российской Федерации от 18.04.2003 N 101 утверждены Типовые </w:t>
      </w:r>
      <w:hyperlink w:history="0" r:id="rId13" w:tooltip="Постановление Совета судей РФ от 18.04.2003 N 101 &quot;Об утверждении Типовых правил внутреннего распорядка судов&quot;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внутреннего распорядка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тем одним из актуальных вопросов в деятельности судов остается вопрос неприкосновенности и безопасности функционирования судов, судей, работников аппаратов судов, участников процесса и посетителей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Поскольку Типовые правила пребывания посетителей в суде в первую очередь направлены на обеспечение безопасности Судебной деятельности, защиту и законных интересов судей, с учетом принципа независимости суда и самостоятельности судебной власти, а также полномочий Совета судей Российской Федерации, направленных на создание необходимых условий для отправления независимого и открытого правосудия, Типовые правила пребывания посетителей в судах подлежат утверждению Советом судей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изложенного, Совет судей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Информацию председателя комиссии Совета судей Российской Федерации по вопросам статуса судей и правового положения работников аппаратов судов, председателя Алтайского краевого суда Ермакова Э.Ю. принять к сведению.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Типовые </w:t>
      </w:r>
      <w:hyperlink w:history="0" w:anchor="P42" w:tooltip="ТИПОВЫЕ ПРАВИЛА ПРЕБЫВАНИЯ ПОСЕТИТЕЛЕЙ В СУДАХ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пребывания посетителей в судах (с учетом поступивших замечаний и предложений Министерства юстиции Российской Федерации).</w:t>
      </w:r>
    </w:p>
    <w:bookmarkStart w:id="26" w:name="P26"/>
    <w:bookmarkEnd w:id="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Предложить председателям федеральных судов общей юрисдикции, федеральных арбитражных судов утвердить правила пребывания посетителей в судах, на основе утвержденных Типовых </w:t>
      </w:r>
      <w:hyperlink w:history="0" w:anchor="P42" w:tooltip="ТИПОВЫЕ ПРАВИЛА ПРЕБЫВАНИЯ ПОСЕТИТЕЛЕЙ В СУДАХ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пребывания посетителей в судах, применительно к особенностям и условиям работы конкретного суда.</w:t>
      </w:r>
    </w:p>
    <w:bookmarkStart w:id="27" w:name="P27"/>
    <w:bookmarkEnd w:id="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Предложить мировым судьям утвердить правила пребывания посетителей на судебных участках на основе утвержденных Типовых </w:t>
      </w:r>
      <w:hyperlink w:history="0" w:anchor="P42" w:tooltip="ТИПОВЫЕ ПРАВИЛА ПРЕБЫВАНИЯ ПОСЕТИТЕЛЕЙ В СУДАХ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пребывания посетителей в судах, применительно к особенностям и условиям работы мирового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Судебному департаменту при Верховном Суде Российской Федерации оказать председателям федеральных судов общей юрисдикции, федеральных арбитражных судов и мировым судьям методическую помощь в реализации </w:t>
      </w:r>
      <w:hyperlink w:history="0" w:anchor="P26" w:tooltip="3. Предложить председателям федеральных судов общей юрисдикции, федеральных арбитражных судов утвердить правила пребывания посетителей в судах, на основе утвержденных Типовых правил пребывания посетителей в судах, применительно к особенностям и условиям работы конкретного суда.">
        <w:r>
          <w:rPr>
            <w:sz w:val="20"/>
            <w:color w:val="0000ff"/>
          </w:rPr>
          <w:t xml:space="preserve">пунктов 3</w:t>
        </w:r>
      </w:hyperlink>
      <w:r>
        <w:rPr>
          <w:sz w:val="20"/>
        </w:rPr>
        <w:t xml:space="preserve">, </w:t>
      </w:r>
      <w:hyperlink w:history="0" w:anchor="P27" w:tooltip="4. Предложить мировым судьям утвердить правила пребывания посетителей на судебных участках на основе утвержденных Типовых правил пребывания посетителей в судах, применительно к особенностям и условиям работы мирового судьи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Совета</w:t>
      </w:r>
    </w:p>
    <w:p>
      <w:pPr>
        <w:pStyle w:val="0"/>
        <w:jc w:val="right"/>
      </w:pPr>
      <w:r>
        <w:rPr>
          <w:sz w:val="20"/>
        </w:rPr>
        <w:t xml:space="preserve">В.В.МОМОТОВ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Совета судей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7 декабря 2023 г. N 32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ТИПОВЫЕ ПРАВИЛА ПРЕБЫВАНИЯ ПОСЕТИТЕЛЕЙ В СУДАХ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Типовые правила пребывания временно находящихся в здании (помещении) судов (далее - Типовые правила) физических лиц, для которых суд 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федеральных арбитражных судов, мировых судей (далее - суды).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Типовые правила пребывания посетителей в судах направлены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реализацию конституционного права граждан на судебную защиту;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установленного порядка деятельности судов;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поддержание общественного порядка в здании (помещении) суда и осуществление его охраны;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гласности и открытости судопроизводства, реализацию права на доступ к информации о деятельности судов;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уважительного отношения посетителей суда, судебных приставов, судей и работников аппарата суда друг к другу.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Проход в здание (помещение) суда осуществляется по следующим документам: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временное удостоверение личности гражданина Российской Федерации (форма N 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дипломатический паспорт гражданина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служебный паспорт гражданина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удостоверение личности военнослужащего Российской Федерации или военный билет;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удостоверение личности моряка;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свидетельство о рождении (для граждан Российской Федерации до 14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водительское удостоверение;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служебное удостоверение;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удостоверение адвоката;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Организация допуска посетителей в здание (помещение) суда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</w:t>
      </w:r>
      <w:hyperlink w:history="0" r:id="rId14" w:tooltip="Постановление Совета судей РФ от 18.04.2003 N 101 &quot;Об утверждении Типовых правил внутреннего распорядка судов&quot;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внутреннего распорядка судов (Федеральный конституционный </w:t>
      </w:r>
      <w:hyperlink w:history="0" r:id="rId15" w:tooltip="Федеральный конституционный закон от 23.06.1999 N 1-ФКЗ (ред. от 10.07.2023) &quot;О военных судах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23.06.1999 N 1-ФКЗ "О военных судах Российской Федерации", Федеральный конституционный </w:t>
      </w:r>
      <w:hyperlink w:history="0" r:id="rId16" w:tooltip="Федеральный конституционный закон от 07.02.2011 N 1-ФКЗ (ред. от 31.07.2023) &quot;О судах общей юрисдикции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07.02.2011 N 1-ФКЗ "О судах общей юрисдикции в Российской Федерации", </w:t>
      </w:r>
      <w:hyperlink w:history="0" r:id="rId17" w:tooltip="Закон РФ от 26.06.1992 N 3132-1 (ред. от 10.07.2023, с изм. от 27.11.2023) &quot;О статусе судей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Российской Федерации от 26.06.1992 N 3132-1 "О статусе судей в Российской Федерации"),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</w:t>
      </w:r>
      <w:hyperlink w:history="0" w:anchor="P76" w:tooltip="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N 57-ФЗ &quot;О государственной охране&quot;.">
        <w:r>
          <w:rPr>
            <w:sz w:val="20"/>
            <w:color w:val="0000ff"/>
          </w:rPr>
          <w:t xml:space="preserve">пунктах 2.3</w:t>
        </w:r>
      </w:hyperlink>
      <w:r>
        <w:rPr>
          <w:sz w:val="20"/>
        </w:rPr>
        <w:t xml:space="preserve"> и </w:t>
      </w:r>
      <w:hyperlink w:history="0" w:anchor="P77" w:tooltip="2.4. При предъявлении служебного удостоверения в здание (помещение) суда проходят:">
        <w:r>
          <w:rPr>
            <w:sz w:val="20"/>
            <w:color w:val="0000ff"/>
          </w:rPr>
          <w:t xml:space="preserve">2.4</w:t>
        </w:r>
      </w:hyperlink>
      <w:r>
        <w:rPr>
          <w:sz w:val="20"/>
        </w:rPr>
        <w:t xml:space="preserve"> Типовых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</w:t>
      </w:r>
      <w:hyperlink w:history="0" r:id="rId18" w:tooltip="Федеральный закон от 27.05.1996 N 57-ФЗ (ред. от 08.08.2024) &quot;О государственной охра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27.05.1996 N 57-ФЗ "О государственной охране".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При предъявлении служебного удостоверения в здание (помещение) суда проходят: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судьи, в том числе пребывающие в отставке;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сенаторы Российской Федерации и депутаты Государственной Думы Федерального Собрания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государственные гражданские служащие Верховного Суда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работники системы Судебного департамента при Верховном Суде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государственные гражданские служащие федеральных судов и мировых судей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депутаты законодательных (представительных) органов государственной власти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предъявлении удостоверения проходят в здание (помещение) суда адвокаты.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По прибытии в здание (помещение)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Доступ в здание (помещение) суда предоставляется: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арбитражным заседателям на основании соответствующего определения суда;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работникам строительных (подрядных) или клининговых организаций на основании списков, представляемых руководителем аппарата - администратором суда и находящихся на посту охраны.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</w:t>
      </w:r>
      <w:hyperlink w:history="0" r:id="rId19" w:tooltip="Федеральный закон от 21.07.1997 N 118-ФЗ (ред. от 08.08.2024) &quot;Об органах принудительного исполнения Российской Федерации&quot; {КонсультантПлюс}">
        <w:r>
          <w:rPr>
            <w:sz w:val="20"/>
            <w:color w:val="0000ff"/>
          </w:rPr>
          <w:t xml:space="preserve">ст. 11</w:t>
        </w:r>
      </w:hyperlink>
      <w:r>
        <w:rPr>
          <w:sz w:val="20"/>
        </w:rPr>
        <w:t xml:space="preserve"> Федерального закона от 21.07.1997 N 118-ФЗ "Об органах принудительного исполнения Российской Федерации").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Основаниями для отказа в допуске в здание (помещение) суда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или отказ предъявить документы, удостоверяющие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прибытие в суд лиц в состоянии алкогольного, наркотического или иного токсического опьянения;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Меры безопасности в суде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проносить в здание и служебные помещения суда предметы, перечисленные в </w:t>
      </w:r>
      <w:hyperlink w:history="0" w:anchor="P133" w:tooltip="ПРИМЕРНЫЙ 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находиться в служебных помещениях суда без разрешения судей, работников аппарата суда и судебных приставов;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"Интернет"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курить;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осуществлять несанкционированную торговлю и (или) распространение печатной и иной продукции, в том числе рекламного характера.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Ответственность посетителей суда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center"/>
      </w:pPr>
      <w:r>
        <w:rPr>
          <w:sz w:val="20"/>
        </w:rPr>
      </w:r>
    </w:p>
    <w:bookmarkStart w:id="133" w:name="P133"/>
    <w:bookmarkEnd w:id="133"/>
    <w:p>
      <w:pPr>
        <w:pStyle w:val="2"/>
        <w:jc w:val="center"/>
      </w:pPr>
      <w:r>
        <w:rPr>
          <w:sz w:val="20"/>
        </w:rPr>
        <w:t xml:space="preserve">ПРИМЕРНЫЙ ПЕРЕЧЕНЬ</w:t>
      </w:r>
    </w:p>
    <w:p>
      <w:pPr>
        <w:pStyle w:val="2"/>
        <w:jc w:val="center"/>
      </w:pPr>
      <w:r>
        <w:rPr>
          <w:sz w:val="20"/>
        </w:rPr>
        <w:t xml:space="preserve">ПРЕДМЕТОВ, ЗАПРЕЩЕННЫХ К ВНОСУ В ЗДАНИЕ (ПОМЕЩЕНИЕ) СУДА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hyperlink w:history="0" w:anchor="P76" w:tooltip="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N 57-ФЗ &quot;О государственной охране&quot;.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Типовых правил) и боеприпасы.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Взрывчатые вещества, взрывные устройства.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Наркотические средства, психотропные вещества и их аналоги.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Токсические (ядовитые), радиоактивные вещества.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Легковоспламеняющиеся вещества (жидкости).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Бытовые газовые баллоны.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Алкогольная и спиртосодержащая продукция.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Предметы, материалы агитационного характера (плакаты, транспаранты, флаги, листовки).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Иные предметы, вещества и средства, представляющие угрозу для безопасности окружающих.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Совета судей РФ от 07.12.2023 N 32</w:t>
            <w:br/>
            <w:t>"О Типовых правилах пребывания посетителей в судах"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5266" TargetMode = "External"/>
	<Relationship Id="rId8" Type="http://schemas.openxmlformats.org/officeDocument/2006/relationships/hyperlink" Target="https://login.consultant.ru/link/?req=doc&amp;base=LAW&amp;n=420987&amp;dst=100032" TargetMode = "External"/>
	<Relationship Id="rId9" Type="http://schemas.openxmlformats.org/officeDocument/2006/relationships/hyperlink" Target="https://login.consultant.ru/link/?req=doc&amp;base=LAW&amp;n=2875" TargetMode = "External"/>
	<Relationship Id="rId10" Type="http://schemas.openxmlformats.org/officeDocument/2006/relationships/hyperlink" Target="https://login.consultant.ru/link/?req=doc&amp;base=LAW&amp;n=420980&amp;dst=100025" TargetMode = "External"/>
	<Relationship Id="rId11" Type="http://schemas.openxmlformats.org/officeDocument/2006/relationships/hyperlink" Target="https://login.consultant.ru/link/?req=doc&amp;base=LAW&amp;n=420980&amp;dst=100088" TargetMode = "External"/>
	<Relationship Id="rId12" Type="http://schemas.openxmlformats.org/officeDocument/2006/relationships/hyperlink" Target="https://login.consultant.ru/link/?req=doc&amp;base=LAW&amp;n=433844" TargetMode = "External"/>
	<Relationship Id="rId13" Type="http://schemas.openxmlformats.org/officeDocument/2006/relationships/hyperlink" Target="https://login.consultant.ru/link/?req=doc&amp;base=LAW&amp;n=118627&amp;dst=100011" TargetMode = "External"/>
	<Relationship Id="rId14" Type="http://schemas.openxmlformats.org/officeDocument/2006/relationships/hyperlink" Target="https://login.consultant.ru/link/?req=doc&amp;base=LAW&amp;n=118627&amp;dst=100011" TargetMode = "External"/>
	<Relationship Id="rId15" Type="http://schemas.openxmlformats.org/officeDocument/2006/relationships/hyperlink" Target="https://login.consultant.ru/link/?req=doc&amp;base=LAW&amp;n=451725" TargetMode = "External"/>
	<Relationship Id="rId16" Type="http://schemas.openxmlformats.org/officeDocument/2006/relationships/hyperlink" Target="https://login.consultant.ru/link/?req=doc&amp;base=LAW&amp;n=453321" TargetMode = "External"/>
	<Relationship Id="rId17" Type="http://schemas.openxmlformats.org/officeDocument/2006/relationships/hyperlink" Target="https://login.consultant.ru/link/?req=doc&amp;base=LAW&amp;n=451742" TargetMode = "External"/>
	<Relationship Id="rId18" Type="http://schemas.openxmlformats.org/officeDocument/2006/relationships/hyperlink" Target="https://login.consultant.ru/link/?req=doc&amp;base=LAW&amp;n=483257" TargetMode = "External"/>
	<Relationship Id="rId19" Type="http://schemas.openxmlformats.org/officeDocument/2006/relationships/hyperlink" Target="https://login.consultant.ru/link/?req=doc&amp;base=LAW&amp;n=482655&amp;dst=10027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судей РФ от 07.12.2023 N 32
"О Типовых правилах пребывания посетителей в судах"</dc:title>
  <dcterms:created xsi:type="dcterms:W3CDTF">2024-11-18T01:18:34Z</dcterms:created>
</cp:coreProperties>
</file>