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6B6" w:rsidRDefault="009516B6">
      <w:pPr>
        <w:pStyle w:val="ConsPlusNonformat"/>
        <w:spacing w:before="260"/>
        <w:jc w:val="both"/>
      </w:pPr>
      <w:r>
        <w:t xml:space="preserve">                                 В ___________________________ районный суд</w:t>
      </w:r>
    </w:p>
    <w:p w:rsidR="009516B6" w:rsidRDefault="009516B6">
      <w:pPr>
        <w:pStyle w:val="ConsPlusNonformat"/>
        <w:jc w:val="both"/>
      </w:pPr>
      <w:r>
        <w:t xml:space="preserve">                                 </w:t>
      </w:r>
    </w:p>
    <w:p w:rsidR="009516B6" w:rsidRDefault="009516B6">
      <w:pPr>
        <w:pStyle w:val="ConsPlusNonformat"/>
        <w:jc w:val="both"/>
      </w:pPr>
      <w:r>
        <w:t xml:space="preserve">                                 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                             Истец: ___________________________________</w:t>
      </w:r>
    </w:p>
    <w:p w:rsidR="009516B6" w:rsidRDefault="009516B6">
      <w:pPr>
        <w:pStyle w:val="ConsPlusNonformat"/>
        <w:jc w:val="both"/>
      </w:pPr>
      <w:r>
        <w:t xml:space="preserve">                                             (наименование или Ф.И.О.)</w:t>
      </w:r>
    </w:p>
    <w:p w:rsidR="009516B6" w:rsidRDefault="009516B6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9516B6" w:rsidRDefault="009516B6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9516B6" w:rsidRDefault="009516B6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                             Представитель истца: _____________________</w:t>
      </w:r>
    </w:p>
    <w:p w:rsidR="009516B6" w:rsidRDefault="009516B6">
      <w:pPr>
        <w:pStyle w:val="ConsPlusNonformat"/>
        <w:jc w:val="both"/>
      </w:pPr>
      <w:r>
        <w:t xml:space="preserve">                                                    </w:t>
      </w:r>
      <w:proofErr w:type="gramStart"/>
      <w:r>
        <w:t xml:space="preserve">(данные с учетом </w:t>
      </w:r>
      <w:hyperlink r:id="rId5">
        <w:r>
          <w:rPr>
            <w:color w:val="0000FF"/>
          </w:rPr>
          <w:t>ст. 48</w:t>
        </w:r>
      </w:hyperlink>
      <w:proofErr w:type="gramEnd"/>
    </w:p>
    <w:p w:rsidR="009516B6" w:rsidRDefault="009516B6">
      <w:pPr>
        <w:pStyle w:val="ConsPlusNonformat"/>
        <w:jc w:val="both"/>
      </w:pPr>
      <w:r>
        <w:t xml:space="preserve">                                               Гражданского процессуального</w:t>
      </w:r>
    </w:p>
    <w:p w:rsidR="009516B6" w:rsidRDefault="009516B6">
      <w:pPr>
        <w:pStyle w:val="ConsPlusNonformat"/>
        <w:jc w:val="both"/>
      </w:pPr>
      <w:r>
        <w:t xml:space="preserve">                                              кодекса Российской Федерации)</w:t>
      </w:r>
    </w:p>
    <w:p w:rsidR="009516B6" w:rsidRDefault="009516B6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9516B6" w:rsidRDefault="009516B6">
      <w:pPr>
        <w:pStyle w:val="ConsPlusNonformat"/>
        <w:jc w:val="both"/>
      </w:pPr>
      <w:r>
        <w:t xml:space="preserve">                                 телефон: ____________, факс: ____________,</w:t>
      </w:r>
    </w:p>
    <w:p w:rsidR="009516B6" w:rsidRDefault="009516B6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                             Ответчик: ________________________________</w:t>
      </w:r>
    </w:p>
    <w:p w:rsidR="009516B6" w:rsidRDefault="009516B6">
      <w:pPr>
        <w:pStyle w:val="ConsPlusNonformat"/>
        <w:jc w:val="both"/>
      </w:pPr>
      <w:r>
        <w:t xml:space="preserve">                                               (Ф.И.О. или наименование)</w:t>
      </w:r>
    </w:p>
    <w:p w:rsidR="009516B6" w:rsidRDefault="009516B6">
      <w:pPr>
        <w:pStyle w:val="ConsPlusNonformat"/>
        <w:jc w:val="both"/>
      </w:pPr>
      <w:r>
        <w:t xml:space="preserve">                                 адрес: __________________________________,</w:t>
      </w:r>
    </w:p>
    <w:p w:rsidR="009516B6" w:rsidRDefault="009516B6">
      <w:pPr>
        <w:pStyle w:val="ConsPlusNonformat"/>
        <w:jc w:val="both"/>
      </w:pPr>
      <w:r>
        <w:t xml:space="preserve">                                 телефон: _____________, факс: ___________,</w:t>
      </w:r>
    </w:p>
    <w:p w:rsidR="009516B6" w:rsidRDefault="009516B6">
      <w:pPr>
        <w:pStyle w:val="ConsPlusNonformat"/>
        <w:jc w:val="both"/>
      </w:pPr>
      <w:r>
        <w:t xml:space="preserve">                                 адрес электронной почты: _________________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                             Дело N ___________________________________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                      Ходатайство (заявление)</w:t>
      </w:r>
    </w:p>
    <w:p w:rsidR="009516B6" w:rsidRDefault="009516B6">
      <w:pPr>
        <w:pStyle w:val="ConsPlusNonformat"/>
        <w:jc w:val="both"/>
      </w:pPr>
      <w:r>
        <w:t xml:space="preserve">                      об уточнении исковых требований</w:t>
      </w:r>
    </w:p>
    <w:p w:rsidR="009516B6" w:rsidRDefault="009516B6">
      <w:pPr>
        <w:pStyle w:val="ConsPlusNonformat"/>
        <w:jc w:val="both"/>
      </w:pPr>
    </w:p>
    <w:p w:rsidR="00916EC8" w:rsidRDefault="009516B6" w:rsidP="00916EC8">
      <w:pPr>
        <w:pStyle w:val="ConsPlusNonformat"/>
        <w:jc w:val="both"/>
      </w:pPr>
      <w:r>
        <w:t xml:space="preserve">    В производстве _______________________________ районного суда</w:t>
      </w:r>
      <w:bookmarkStart w:id="0" w:name="_GoBack"/>
      <w:bookmarkEnd w:id="0"/>
    </w:p>
    <w:p w:rsidR="009516B6" w:rsidRDefault="009516B6">
      <w:pPr>
        <w:pStyle w:val="ConsPlusNonformat"/>
        <w:jc w:val="both"/>
      </w:pPr>
      <w:r>
        <w:t>находится дело N</w:t>
      </w:r>
    </w:p>
    <w:p w:rsidR="009516B6" w:rsidRDefault="009516B6">
      <w:pPr>
        <w:pStyle w:val="ConsPlusNonformat"/>
        <w:jc w:val="both"/>
      </w:pPr>
      <w:r>
        <w:t>_____ _______________________________ к ___________________________________</w:t>
      </w:r>
    </w:p>
    <w:p w:rsidR="009516B6" w:rsidRDefault="009516B6">
      <w:pPr>
        <w:pStyle w:val="ConsPlusNonformat"/>
        <w:jc w:val="both"/>
      </w:pPr>
      <w:r>
        <w:t xml:space="preserve">      (Ф.И.О. или наименование истца)   (Ф.И.О. или наименование ответчика)</w:t>
      </w:r>
    </w:p>
    <w:p w:rsidR="009516B6" w:rsidRDefault="009516B6">
      <w:pPr>
        <w:pStyle w:val="ConsPlusNonformat"/>
        <w:jc w:val="both"/>
      </w:pPr>
      <w:r>
        <w:t>о __________________________________.</w:t>
      </w:r>
    </w:p>
    <w:p w:rsidR="009516B6" w:rsidRDefault="009516B6">
      <w:pPr>
        <w:pStyle w:val="ConsPlusNonformat"/>
        <w:jc w:val="both"/>
      </w:pPr>
      <w:r>
        <w:t xml:space="preserve">  (содержание заявленных требований)</w:t>
      </w:r>
    </w:p>
    <w:p w:rsidR="009516B6" w:rsidRDefault="009516B6">
      <w:pPr>
        <w:pStyle w:val="ConsPlusNonformat"/>
        <w:jc w:val="both"/>
      </w:pPr>
      <w:r>
        <w:t xml:space="preserve">    В связи с ________________________________________________________, что</w:t>
      </w:r>
    </w:p>
    <w:p w:rsidR="009516B6" w:rsidRDefault="009516B6">
      <w:pPr>
        <w:pStyle w:val="ConsPlusNonformat"/>
        <w:jc w:val="both"/>
      </w:pPr>
      <w:r>
        <w:t xml:space="preserve">                   (указать причины уточнения исковых требований)</w:t>
      </w:r>
    </w:p>
    <w:p w:rsidR="009516B6" w:rsidRDefault="009516B6">
      <w:pPr>
        <w:pStyle w:val="ConsPlusNonformat"/>
        <w:jc w:val="both"/>
      </w:pPr>
      <w:r>
        <w:t>подтверждается ___________________________________________________________,</w:t>
      </w:r>
    </w:p>
    <w:p w:rsidR="009516B6" w:rsidRDefault="009516B6">
      <w:pPr>
        <w:pStyle w:val="ConsPlusNonformat"/>
        <w:jc w:val="both"/>
      </w:pPr>
      <w:r>
        <w:t>истец  считает  необходимым  уточнить  свои  исковые  требования, а именно:</w:t>
      </w:r>
    </w:p>
    <w:p w:rsidR="009516B6" w:rsidRDefault="009516B6">
      <w:pPr>
        <w:pStyle w:val="ConsPlusNonformat"/>
        <w:jc w:val="both"/>
      </w:pPr>
      <w:r>
        <w:t>_____________________________________________________________________.</w:t>
      </w:r>
    </w:p>
    <w:p w:rsidR="009516B6" w:rsidRDefault="009516B6">
      <w:pPr>
        <w:pStyle w:val="ConsPlusNonformat"/>
        <w:jc w:val="both"/>
      </w:pPr>
      <w:r>
        <w:t xml:space="preserve">    На   основании   </w:t>
      </w:r>
      <w:proofErr w:type="gramStart"/>
      <w:r>
        <w:t>вышеизложенного</w:t>
      </w:r>
      <w:proofErr w:type="gramEnd"/>
      <w:r>
        <w:t xml:space="preserve">   и  руководствуясь  </w:t>
      </w:r>
      <w:hyperlink r:id="rId6">
        <w:r>
          <w:rPr>
            <w:color w:val="0000FF"/>
          </w:rPr>
          <w:t>ст.  ст.  35</w:t>
        </w:r>
      </w:hyperlink>
      <w:r>
        <w:t xml:space="preserve">,  </w:t>
      </w:r>
      <w:hyperlink r:id="rId7">
        <w:r>
          <w:rPr>
            <w:color w:val="0000FF"/>
          </w:rPr>
          <w:t>39</w:t>
        </w:r>
      </w:hyperlink>
    </w:p>
    <w:p w:rsidR="009516B6" w:rsidRDefault="009516B6">
      <w:pPr>
        <w:pStyle w:val="ConsPlusNonformat"/>
        <w:jc w:val="both"/>
      </w:pPr>
      <w:r>
        <w:t>Гражданского процессуального кодекса Российской Федерации, прошу: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принять   уточнение   исковых  требований  по  делу  N  _____  по  иску</w:t>
      </w:r>
    </w:p>
    <w:p w:rsidR="009516B6" w:rsidRDefault="009516B6">
      <w:pPr>
        <w:pStyle w:val="ConsPlusNonformat"/>
        <w:jc w:val="both"/>
      </w:pPr>
      <w:r>
        <w:t>__________________________________ к ______________________________________</w:t>
      </w:r>
    </w:p>
    <w:p w:rsidR="009516B6" w:rsidRDefault="009516B6">
      <w:pPr>
        <w:pStyle w:val="ConsPlusNonformat"/>
        <w:jc w:val="both"/>
      </w:pPr>
      <w:r>
        <w:t xml:space="preserve">  (Ф.И.О. или наименование истца)      (Ф.И.О. или наименование ответчика)</w:t>
      </w:r>
    </w:p>
    <w:p w:rsidR="009516B6" w:rsidRDefault="009516B6">
      <w:pPr>
        <w:pStyle w:val="ConsPlusNonformat"/>
        <w:jc w:val="both"/>
      </w:pPr>
      <w:proofErr w:type="gramStart"/>
      <w:r>
        <w:t>о</w:t>
      </w:r>
      <w:proofErr w:type="gramEnd"/>
      <w:r>
        <w:t xml:space="preserve"> ________________________ в части _______________________________________.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Приложение:</w:t>
      </w:r>
    </w:p>
    <w:p w:rsidR="009516B6" w:rsidRDefault="009516B6">
      <w:pPr>
        <w:pStyle w:val="ConsPlusNonformat"/>
        <w:jc w:val="both"/>
      </w:pPr>
      <w:r>
        <w:t xml:space="preserve">    1. Документы, подтверждающие основания уточненных исковых требований.</w:t>
      </w:r>
    </w:p>
    <w:p w:rsidR="009516B6" w:rsidRDefault="009516B6">
      <w:pPr>
        <w:pStyle w:val="ConsPlusNonformat"/>
        <w:jc w:val="both"/>
      </w:pPr>
      <w:r>
        <w:t xml:space="preserve">    2. Копии ходатайства (заявления) и приложенных к нему документов лицам,</w:t>
      </w:r>
    </w:p>
    <w:p w:rsidR="009516B6" w:rsidRDefault="009516B6">
      <w:pPr>
        <w:pStyle w:val="ConsPlusNonformat"/>
        <w:jc w:val="both"/>
      </w:pPr>
      <w:r>
        <w:t>участвующим в деле.</w:t>
      </w:r>
    </w:p>
    <w:p w:rsidR="009516B6" w:rsidRDefault="009516B6">
      <w:pPr>
        <w:pStyle w:val="ConsPlusNonformat"/>
        <w:jc w:val="both"/>
      </w:pPr>
      <w:r>
        <w:t xml:space="preserve">    3.  </w:t>
      </w:r>
      <w:proofErr w:type="gramStart"/>
      <w:r>
        <w:t>Доверенность  представителя  от "__"___________ ____ г. N ___ (если</w:t>
      </w:r>
      <w:proofErr w:type="gramEnd"/>
    </w:p>
    <w:p w:rsidR="009516B6" w:rsidRDefault="009516B6">
      <w:pPr>
        <w:pStyle w:val="ConsPlusNonformat"/>
        <w:jc w:val="both"/>
      </w:pPr>
      <w:r>
        <w:t>ходатайство подписывается представителем истца).</w:t>
      </w:r>
    </w:p>
    <w:p w:rsidR="009516B6" w:rsidRDefault="009516B6">
      <w:pPr>
        <w:pStyle w:val="ConsPlusNonformat"/>
        <w:jc w:val="both"/>
      </w:pPr>
      <w:r>
        <w:t xml:space="preserve">    4.  Иные  документы, подтверждающие обстоятельства, на которых основано</w:t>
      </w:r>
    </w:p>
    <w:p w:rsidR="009516B6" w:rsidRDefault="009516B6">
      <w:pPr>
        <w:pStyle w:val="ConsPlusNonformat"/>
        <w:jc w:val="both"/>
      </w:pPr>
      <w:r>
        <w:t>ходатайство (заявление).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"__"___________ ____ </w:t>
      </w:r>
      <w:proofErr w:type="gramStart"/>
      <w:r>
        <w:t>г</w:t>
      </w:r>
      <w:proofErr w:type="gramEnd"/>
      <w:r>
        <w:t>.</w:t>
      </w:r>
    </w:p>
    <w:p w:rsidR="009516B6" w:rsidRDefault="009516B6">
      <w:pPr>
        <w:pStyle w:val="ConsPlusNonformat"/>
        <w:jc w:val="both"/>
      </w:pPr>
    </w:p>
    <w:p w:rsidR="009516B6" w:rsidRDefault="009516B6">
      <w:pPr>
        <w:pStyle w:val="ConsPlusNonformat"/>
        <w:jc w:val="both"/>
      </w:pPr>
      <w:r>
        <w:t xml:space="preserve">    Истец (представитель):</w:t>
      </w:r>
    </w:p>
    <w:p w:rsidR="009516B6" w:rsidRDefault="009516B6">
      <w:pPr>
        <w:pStyle w:val="ConsPlusNonformat"/>
        <w:jc w:val="both"/>
      </w:pPr>
      <w:r>
        <w:t xml:space="preserve">    ___________________/_________________</w:t>
      </w:r>
    </w:p>
    <w:p w:rsidR="009516B6" w:rsidRDefault="009516B6">
      <w:pPr>
        <w:pStyle w:val="ConsPlusNonformat"/>
        <w:jc w:val="both"/>
      </w:pPr>
      <w:r>
        <w:t xml:space="preserve">         (подпись)           (Ф.И.О.)</w:t>
      </w:r>
    </w:p>
    <w:p w:rsidR="009516B6" w:rsidRDefault="009516B6">
      <w:pPr>
        <w:pStyle w:val="ConsPlusNormal"/>
        <w:ind w:firstLine="540"/>
        <w:jc w:val="both"/>
      </w:pPr>
    </w:p>
    <w:p w:rsidR="009516B6" w:rsidRDefault="009516B6">
      <w:pPr>
        <w:pStyle w:val="ConsPlusNormal"/>
        <w:ind w:firstLine="540"/>
        <w:jc w:val="both"/>
      </w:pPr>
      <w:r>
        <w:t>--------------------------------</w:t>
      </w:r>
    </w:p>
    <w:p w:rsidR="009516B6" w:rsidRDefault="009516B6">
      <w:pPr>
        <w:pStyle w:val="ConsPlusNormal"/>
        <w:spacing w:before="220"/>
        <w:ind w:firstLine="540"/>
        <w:jc w:val="both"/>
      </w:pPr>
      <w:r>
        <w:t>Информация для сведения:</w:t>
      </w:r>
    </w:p>
    <w:p w:rsidR="009516B6" w:rsidRDefault="009516B6">
      <w:pPr>
        <w:pStyle w:val="ConsPlusNormal"/>
        <w:spacing w:before="220"/>
        <w:ind w:firstLine="540"/>
        <w:jc w:val="both"/>
      </w:pPr>
      <w:bookmarkStart w:id="1" w:name="P67"/>
      <w:bookmarkEnd w:id="1"/>
      <w:r>
        <w:t>&lt;1</w:t>
      </w:r>
      <w:proofErr w:type="gramStart"/>
      <w:r>
        <w:t>&gt; О</w:t>
      </w:r>
      <w:proofErr w:type="gramEnd"/>
      <w:r>
        <w:t xml:space="preserve"> подсудности споров мировым судьям и районным судам см. </w:t>
      </w:r>
      <w:hyperlink r:id="rId8">
        <w:r>
          <w:rPr>
            <w:color w:val="0000FF"/>
          </w:rPr>
          <w:t>ст. ст. 23</w:t>
        </w:r>
      </w:hyperlink>
      <w:r>
        <w:t xml:space="preserve">, </w:t>
      </w:r>
      <w:hyperlink r:id="rId9">
        <w:r>
          <w:rPr>
            <w:color w:val="0000FF"/>
          </w:rPr>
          <w:t>24</w:t>
        </w:r>
      </w:hyperlink>
      <w:r>
        <w:t xml:space="preserve"> Гражданского процессуального кодекса Российской Федерации.</w:t>
      </w:r>
    </w:p>
    <w:p w:rsidR="009516B6" w:rsidRDefault="009516B6">
      <w:pPr>
        <w:pStyle w:val="ConsPlusNormal"/>
        <w:spacing w:before="220"/>
        <w:ind w:firstLine="540"/>
        <w:jc w:val="both"/>
      </w:pPr>
      <w:r>
        <w:t>При объединении нескольких связанных между собой требований, изменении предмета иска или предъявлении встречного иска, если новые требования становятся подсудными районному суду, а другие остаются подсудными мировому судье, все требования подлежат рассмотрению в районном суде. В этом случае, если подсудность дела изменилась в ходе его рассмотрения у мирового судьи, мировой судья выносит определение о передаче дела в районный суд и передает дело на рассмотрение в районный суд (</w:t>
      </w:r>
      <w:hyperlink r:id="rId10">
        <w:r>
          <w:rPr>
            <w:color w:val="0000FF"/>
          </w:rPr>
          <w:t>ч. 3 ст. 23</w:t>
        </w:r>
      </w:hyperlink>
      <w:r>
        <w:t xml:space="preserve"> Гражданского процессуального кодекса Российской Федерации).</w:t>
      </w:r>
    </w:p>
    <w:p w:rsidR="009516B6" w:rsidRDefault="009516B6">
      <w:pPr>
        <w:pStyle w:val="ConsPlusNormal"/>
        <w:ind w:firstLine="540"/>
        <w:jc w:val="both"/>
      </w:pPr>
    </w:p>
    <w:p w:rsidR="009516B6" w:rsidRDefault="009516B6">
      <w:pPr>
        <w:pStyle w:val="ConsPlusNormal"/>
        <w:ind w:firstLine="540"/>
        <w:jc w:val="both"/>
      </w:pPr>
    </w:p>
    <w:p w:rsidR="009516B6" w:rsidRDefault="009516B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37641" w:rsidRDefault="00916EC8"/>
    <w:sectPr w:rsidR="00337641" w:rsidSect="00711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6B6"/>
    <w:rsid w:val="00467633"/>
    <w:rsid w:val="008266CA"/>
    <w:rsid w:val="00916EC8"/>
    <w:rsid w:val="009516B6"/>
    <w:rsid w:val="00D4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6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16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6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16B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9516B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31302&amp;dst=1001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31302&amp;dst=100192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31302&amp;dst=100177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31302&amp;dst=100230" TargetMode="External"/><Relationship Id="rId10" Type="http://schemas.openxmlformats.org/officeDocument/2006/relationships/hyperlink" Target="https://login.consultant.ru/link/?req=doc&amp;base=LAW&amp;n=531302&amp;dst=1001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31302&amp;dst=1001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Носкова</dc:creator>
  <cp:lastModifiedBy>Носкова</cp:lastModifiedBy>
  <cp:revision>4</cp:revision>
  <dcterms:created xsi:type="dcterms:W3CDTF">2026-05-27T07:44:00Z</dcterms:created>
  <dcterms:modified xsi:type="dcterms:W3CDTF">2026-05-27T09:43:00Z</dcterms:modified>
</cp:coreProperties>
</file>