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D4" w:rsidRPr="002B0AD4" w:rsidRDefault="002B0AD4" w:rsidP="002B0AD4">
      <w:pPr>
        <w:tabs>
          <w:tab w:val="left" w:pos="3402"/>
        </w:tabs>
        <w:ind w:left="3402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B0AD4">
        <w:rPr>
          <w:rFonts w:ascii="Arial" w:hAnsi="Arial" w:cs="Arial"/>
          <w:sz w:val="28"/>
          <w:szCs w:val="28"/>
        </w:rPr>
        <w:t>Председателю Каменского городского суда Пензенской области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обязанностей каких-либо лиц в целях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2B0AD4"/>
    <w:rsid w:val="003D1259"/>
    <w:rsid w:val="00543D08"/>
    <w:rsid w:val="005F6D7F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3</cp:revision>
  <dcterms:created xsi:type="dcterms:W3CDTF">2025-04-01T12:32:00Z</dcterms:created>
  <dcterms:modified xsi:type="dcterms:W3CDTF">2025-05-28T07:43:00Z</dcterms:modified>
</cp:coreProperties>
</file>