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A2" w:rsidRPr="00A55EA2" w:rsidRDefault="00A55EA2" w:rsidP="00A55EA2">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2"/>
          <w:szCs w:val="22"/>
        </w:rPr>
      </w:pPr>
      <w:bookmarkStart w:id="0" w:name="Par0"/>
      <w:bookmarkEnd w:id="0"/>
      <w:r>
        <w:rPr>
          <w:rFonts w:ascii="Arial" w:eastAsiaTheme="minorHAnsi" w:hAnsi="Arial" w:cs="Arial"/>
          <w:color w:val="auto"/>
          <w:sz w:val="20"/>
          <w:szCs w:val="20"/>
        </w:rPr>
        <w:t xml:space="preserve">Статья </w:t>
      </w:r>
      <w:r w:rsidRPr="00A55EA2">
        <w:rPr>
          <w:rFonts w:ascii="Times New Roman" w:eastAsiaTheme="minorHAnsi" w:hAnsi="Times New Roman" w:cs="Times New Roman"/>
          <w:color w:val="auto"/>
          <w:sz w:val="22"/>
          <w:szCs w:val="22"/>
        </w:rPr>
        <w:t>333.19. Размеры государственной пошлины по делам, рассматриваемым Верховным Судом Рос</w:t>
      </w:r>
      <w:bookmarkStart w:id="1" w:name="_GoBack"/>
      <w:bookmarkEnd w:id="1"/>
      <w:r w:rsidRPr="00A55EA2">
        <w:rPr>
          <w:rFonts w:ascii="Times New Roman" w:eastAsiaTheme="minorHAnsi" w:hAnsi="Times New Roman" w:cs="Times New Roman"/>
          <w:color w:val="auto"/>
          <w:sz w:val="22"/>
          <w:szCs w:val="22"/>
        </w:rPr>
        <w:t>сийской Федерации, судами общей юрисдикции, мировыми судьями</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(в ред. Федерального </w:t>
      </w:r>
      <w:hyperlink r:id="rId5"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28.06.2014 N 198-ФЗ)</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5EA2" w:rsidRPr="00A55E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0" w:type="auto"/>
            <w:shd w:val="clear" w:color="auto" w:fill="F4F3F8"/>
            <w:tcMar>
              <w:top w:w="113" w:type="dxa"/>
              <w:left w:w="0" w:type="dxa"/>
              <w:bottom w:w="113"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roofErr w:type="spellStart"/>
            <w:r w:rsidRPr="00A55EA2">
              <w:rPr>
                <w:rFonts w:ascii="Times New Roman" w:hAnsi="Times New Roman" w:cs="Times New Roman"/>
                <w:color w:val="392C69"/>
              </w:rPr>
              <w:t>КонсультантПлюс</w:t>
            </w:r>
            <w:proofErr w:type="spellEnd"/>
            <w:r w:rsidRPr="00A55EA2">
              <w:rPr>
                <w:rFonts w:ascii="Times New Roman" w:hAnsi="Times New Roman" w:cs="Times New Roman"/>
                <w:color w:val="392C69"/>
              </w:rPr>
              <w:t>: примечание.</w:t>
            </w:r>
          </w:p>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r w:rsidRPr="00A55EA2">
              <w:rPr>
                <w:rFonts w:ascii="Times New Roman" w:hAnsi="Times New Roman" w:cs="Times New Roman"/>
                <w:color w:val="392C69"/>
              </w:rPr>
              <w:t xml:space="preserve">Ст. 333.19 (в ред. ФЗ от 08.08.2024 N 259-ФЗ) </w:t>
            </w:r>
            <w:hyperlink r:id="rId6" w:history="1">
              <w:r w:rsidRPr="00A55EA2">
                <w:rPr>
                  <w:rFonts w:ascii="Times New Roman" w:hAnsi="Times New Roman" w:cs="Times New Roman"/>
                  <w:color w:val="0000FF"/>
                </w:rPr>
                <w:t>применяется</w:t>
              </w:r>
            </w:hyperlink>
            <w:r w:rsidRPr="00A55EA2">
              <w:rPr>
                <w:rFonts w:ascii="Times New Roman" w:hAnsi="Times New Roman" w:cs="Times New Roman"/>
                <w:color w:val="392C69"/>
              </w:rPr>
              <w:t xml:space="preserve"> к делам, возбужденным в суде соответствующей инстанции на основании заявлений и жалоб, направленных в суд после 08.09.2024.</w:t>
            </w: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
        </w:tc>
      </w:tr>
    </w:tbl>
    <w:p w:rsidR="00A55EA2" w:rsidRPr="00A55EA2" w:rsidRDefault="00A55EA2" w:rsidP="00A55EA2">
      <w:pPr>
        <w:autoSpaceDE w:val="0"/>
        <w:autoSpaceDN w:val="0"/>
        <w:adjustRightInd w:val="0"/>
        <w:spacing w:before="260" w:after="0" w:line="240" w:lineRule="auto"/>
        <w:ind w:firstLine="540"/>
        <w:jc w:val="both"/>
        <w:rPr>
          <w:rFonts w:ascii="Times New Roman" w:hAnsi="Times New Roman" w:cs="Times New Roman"/>
        </w:rPr>
      </w:pPr>
      <w:bookmarkStart w:id="2" w:name="Par5"/>
      <w:bookmarkEnd w:id="2"/>
      <w:r w:rsidRPr="00A55EA2">
        <w:rPr>
          <w:rFonts w:ascii="Times New Roman" w:hAnsi="Times New Roman" w:cs="Times New Roman"/>
        </w:rPr>
        <w:t>1.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bookmarkStart w:id="3" w:name="Par6"/>
      <w:bookmarkEnd w:id="3"/>
      <w:r w:rsidRPr="00A55EA2">
        <w:rPr>
          <w:rFonts w:ascii="Times New Roman" w:hAnsi="Times New Roman" w:cs="Times New Roman"/>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до 100 000 рублей - 4000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100 001 рубля до 300 000 рублей - 4000 рублей плюс 3 процента суммы, превышающей 100 000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300 001 рубля до 500 000 рублей - 10 000 рублей плюс 2,5 процента суммы, превышающей 300 000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500 001 рубля до 1 000 000 рублей - 15 000 рублей плюс 2 процента суммы, превышающей 500 000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1 000 001 рубля до 3 000 000 рублей - 25 000 рублей плюс 1 процент суммы, превышающей 1 000 000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3 000 001 рубля до 8 000 000 рублей - 45 000 рублей плюс 0,7 процента суммы, превышающей 3 000 000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8 000 001 рубля до 24 000 000 рублей - 80 000 рублей плюс 0,35 процента суммы, превышающей 8 000 000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24 000 001 рубля до 50 000 000 рублей - 136 000 рублей плюс 0,3 процента суммы, превышающей 24 000 000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50 000 001 рубля до 100 000 000 рублей - 214 000 рублей плюс 0,2 процента суммы, превышающей 50 000 000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свыше 100 000 000 рублей - 314 000 рублей плюс 0,15 процента суммы, превышающей 100 000 000 рублей, но не более 900 000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3) при подаче искового заявления имущественного характера, не подлежащего оценке, искового заявления неимущественного характера: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- 3000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- 20 000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4)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w:t>
      </w:r>
      <w:r w:rsidRPr="00A55EA2">
        <w:rPr>
          <w:rFonts w:ascii="Times New Roman" w:hAnsi="Times New Roman" w:cs="Times New Roman"/>
        </w:rPr>
        <w:lastRenderedPageBreak/>
        <w:t xml:space="preserve">присуждении имущества, а также искового заявления по спорам о признании сделок </w:t>
      </w:r>
      <w:proofErr w:type="gramStart"/>
      <w:r w:rsidRPr="00A55EA2">
        <w:rPr>
          <w:rFonts w:ascii="Times New Roman" w:hAnsi="Times New Roman" w:cs="Times New Roman"/>
        </w:rPr>
        <w:t>недействительными</w:t>
      </w:r>
      <w:proofErr w:type="gramEnd"/>
      <w:r w:rsidRPr="00A55EA2">
        <w:rPr>
          <w:rFonts w:ascii="Times New Roman" w:hAnsi="Times New Roman" w:cs="Times New Roman"/>
        </w:rPr>
        <w:t>, не содержащего требования о применении последствий недействительности сделок:</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- 3000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- 20 000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5) при подаче искового заявления о расторжении брака - 5000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proofErr w:type="gramStart"/>
      <w:r w:rsidRPr="00A55EA2">
        <w:rPr>
          <w:rFonts w:ascii="Times New Roman" w:hAnsi="Times New Roman" w:cs="Times New Roman"/>
        </w:rP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органов публичной власти федеральной территории "Сириус", государственных корпораций, должностных лиц, при подаче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w:t>
      </w:r>
      <w:proofErr w:type="gramEnd"/>
      <w:r w:rsidRPr="00A55EA2">
        <w:rPr>
          <w:rFonts w:ascii="Times New Roman" w:hAnsi="Times New Roman" w:cs="Times New Roman"/>
        </w:rPr>
        <w:t xml:space="preserve"> Собрания Российской Федерации, Правительства Российской Федерации, Правительственной комиссии по </w:t>
      </w:r>
      <w:proofErr w:type="gramStart"/>
      <w:r w:rsidRPr="00A55EA2">
        <w:rPr>
          <w:rFonts w:ascii="Times New Roman" w:hAnsi="Times New Roman" w:cs="Times New Roman"/>
        </w:rPr>
        <w:t>контролю за</w:t>
      </w:r>
      <w:proofErr w:type="gramEnd"/>
      <w:r w:rsidRPr="00A55EA2">
        <w:rPr>
          <w:rFonts w:ascii="Times New Roman" w:hAnsi="Times New Roman" w:cs="Times New Roman"/>
        </w:rPr>
        <w:t xml:space="preserve"> осуществлением иностранных инвестиций в Российской Федерации, а также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- 4000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- 20 000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7) при подаче административного искового заявления о признании ненормативного правового акта </w:t>
      </w:r>
      <w:proofErr w:type="gramStart"/>
      <w:r w:rsidRPr="00A55EA2">
        <w:rPr>
          <w:rFonts w:ascii="Times New Roman" w:hAnsi="Times New Roman" w:cs="Times New Roman"/>
        </w:rPr>
        <w:t>недействительным</w:t>
      </w:r>
      <w:proofErr w:type="gramEnd"/>
      <w:r w:rsidRPr="00A55EA2">
        <w:rPr>
          <w:rFonts w:ascii="Times New Roman" w:hAnsi="Times New Roman" w:cs="Times New Roman"/>
        </w:rPr>
        <w:t xml:space="preserve">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- 3000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- 15 000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8) при подаче заявления по делам особого производства - 3000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9) при подаче заявления о правопреемстве, кроме случаев универсального правопреемства: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- 2000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- 15 000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10) при подаче заявления о выдаче исполнительных листов на принудительное исполнение решений третейского суда, заявлений о признании и об исполнении решения иностранного суда, иностранных третейских судов (арбитражей) - в размере 30 процентов государственной пошлины, исчисленной по правилам </w:t>
      </w:r>
      <w:hyperlink w:anchor="Par6" w:history="1">
        <w:r w:rsidRPr="00A55EA2">
          <w:rPr>
            <w:rFonts w:ascii="Times New Roman" w:hAnsi="Times New Roman" w:cs="Times New Roman"/>
            <w:color w:val="0000FF"/>
          </w:rPr>
          <w:t>подпункта 1</w:t>
        </w:r>
      </w:hyperlink>
      <w:r w:rsidRPr="00A55EA2">
        <w:rPr>
          <w:rFonts w:ascii="Times New Roman" w:hAnsi="Times New Roman" w:cs="Times New Roman"/>
        </w:rPr>
        <w:t xml:space="preserve"> настоящего пункта, исходя из суммы, подтвержденной соответствующим решением;</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11) при подаче заявления об отмене решения третейского суда - в размере государственной пошлины, исчисленной по правилам </w:t>
      </w:r>
      <w:hyperlink w:anchor="Par6" w:history="1">
        <w:r w:rsidRPr="00A55EA2">
          <w:rPr>
            <w:rFonts w:ascii="Times New Roman" w:hAnsi="Times New Roman" w:cs="Times New Roman"/>
            <w:color w:val="0000FF"/>
          </w:rPr>
          <w:t>подпункта 1</w:t>
        </w:r>
      </w:hyperlink>
      <w:r w:rsidRPr="00A55EA2">
        <w:rPr>
          <w:rFonts w:ascii="Times New Roman" w:hAnsi="Times New Roman" w:cs="Times New Roman"/>
        </w:rPr>
        <w:t xml:space="preserve"> настоящего пункта, исходя из оспариваемой заявителем суммы;</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12) при подаче заявления о выдаче дубликата исполнительного листа, о пересмотре заочного решения судом, вынесшим это решение, - 1500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13) при подаче заявления о восстановлении пропущенного срока для предъявления исполнительного листа к исполнению, об отсрочке или рассрочке исполнения судебного постановления, изменении способа и порядка его исполнения, о повороте исполнения судебного постановления, о разъяснении судебного постановления - 3000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lastRenderedPageBreak/>
        <w:t>14) при подаче заявления о пересмотре судебных постановлений по новым или вновь открывшимся обстоятельствам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15) при подаче заявления об обеспечении иска, в том числе иска, рассматриваемого в третейском суде, о замене обеспечительной меры, об отмене обеспечения (за исключением заявлений о принятии предварительных обеспечительных мер защиты авторских и (или) смежных прав в информационно-телекоммуникационных сетях, в том числе в сети "Интернет")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16) при подаче заявления по делам о взыскании алиментов - 150 рублей. Если судом выносится решение о взыскании </w:t>
      </w:r>
      <w:proofErr w:type="gramStart"/>
      <w:r w:rsidRPr="00A55EA2">
        <w:rPr>
          <w:rFonts w:ascii="Times New Roman" w:hAnsi="Times New Roman" w:cs="Times New Roman"/>
        </w:rPr>
        <w:t>алиментов</w:t>
      </w:r>
      <w:proofErr w:type="gramEnd"/>
      <w:r w:rsidRPr="00A55EA2">
        <w:rPr>
          <w:rFonts w:ascii="Times New Roman" w:hAnsi="Times New Roman" w:cs="Times New Roman"/>
        </w:rPr>
        <w:t xml:space="preserve"> как на содержание детей, так и на содержание истца, размер государственной пошлины увеличивается в два раза;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17)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- 300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- 6000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18)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19) при подаче апелляционной жалобы, частной жалобы, а также при подаче кассационной жалобы на судебный приказ: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- 3000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- 15 000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20) при подаче кассационной жалобы:</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- 5000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- 20 000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- 7000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- 25 000 рублей.</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(п. 1 в ред. Федерального </w:t>
      </w:r>
      <w:hyperlink r:id="rId7"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08.08.2024 N 259-ФЗ)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2. Положения настоящей статьи применяются с учетом положений </w:t>
      </w:r>
      <w:hyperlink w:anchor="Par58" w:history="1">
        <w:r w:rsidRPr="00A55EA2">
          <w:rPr>
            <w:rFonts w:ascii="Times New Roman" w:hAnsi="Times New Roman" w:cs="Times New Roman"/>
            <w:color w:val="0000FF"/>
          </w:rPr>
          <w:t>статьи 333.20</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p>
    <w:p w:rsidR="00A55EA2" w:rsidRPr="00A55EA2" w:rsidRDefault="00A55EA2" w:rsidP="00A55EA2">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2"/>
          <w:szCs w:val="22"/>
        </w:rPr>
      </w:pPr>
      <w:bookmarkStart w:id="4" w:name="Par58"/>
      <w:bookmarkEnd w:id="4"/>
      <w:r w:rsidRPr="00A55EA2">
        <w:rPr>
          <w:rFonts w:ascii="Times New Roman" w:eastAsiaTheme="minorHAnsi" w:hAnsi="Times New Roman" w:cs="Times New Roman"/>
          <w:color w:val="auto"/>
          <w:sz w:val="22"/>
          <w:szCs w:val="22"/>
        </w:rPr>
        <w:t>Статья 333.20. Особенности уплаты государственной пошлины при обращении в Верховный Суд Российской Федерации, суды общей юрисдикции, к мировым судьям</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(в ред. Федерального </w:t>
      </w:r>
      <w:hyperlink r:id="rId8"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28.06.2014 N 198-ФЗ)</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5EA2" w:rsidRPr="00A55E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0" w:type="auto"/>
            <w:shd w:val="clear" w:color="auto" w:fill="F4F3F8"/>
            <w:tcMar>
              <w:top w:w="113" w:type="dxa"/>
              <w:left w:w="0" w:type="dxa"/>
              <w:bottom w:w="113"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roofErr w:type="spellStart"/>
            <w:r w:rsidRPr="00A55EA2">
              <w:rPr>
                <w:rFonts w:ascii="Times New Roman" w:hAnsi="Times New Roman" w:cs="Times New Roman"/>
                <w:color w:val="392C69"/>
              </w:rPr>
              <w:t>КонсультантПлюс</w:t>
            </w:r>
            <w:proofErr w:type="spellEnd"/>
            <w:r w:rsidRPr="00A55EA2">
              <w:rPr>
                <w:rFonts w:ascii="Times New Roman" w:hAnsi="Times New Roman" w:cs="Times New Roman"/>
                <w:color w:val="392C69"/>
              </w:rPr>
              <w:t>: примечание.</w:t>
            </w:r>
          </w:p>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r w:rsidRPr="00A55EA2">
              <w:rPr>
                <w:rFonts w:ascii="Times New Roman" w:hAnsi="Times New Roman" w:cs="Times New Roman"/>
                <w:color w:val="392C69"/>
              </w:rPr>
              <w:t xml:space="preserve">Ст. 333.20 (в ред. ФЗ от 08.08.2024 N 259-ФЗ) </w:t>
            </w:r>
            <w:hyperlink r:id="rId9" w:history="1">
              <w:r w:rsidRPr="00A55EA2">
                <w:rPr>
                  <w:rFonts w:ascii="Times New Roman" w:hAnsi="Times New Roman" w:cs="Times New Roman"/>
                  <w:color w:val="0000FF"/>
                </w:rPr>
                <w:t>применяется</w:t>
              </w:r>
            </w:hyperlink>
            <w:r w:rsidRPr="00A55EA2">
              <w:rPr>
                <w:rFonts w:ascii="Times New Roman" w:hAnsi="Times New Roman" w:cs="Times New Roman"/>
                <w:color w:val="392C69"/>
              </w:rPr>
              <w:t xml:space="preserve"> к делам, возбужденным в суде соответствующей инстанции на основании заявлений и жалоб, направленных в суд после 08.09.2024.</w:t>
            </w: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
        </w:tc>
      </w:tr>
    </w:tbl>
    <w:p w:rsidR="00A55EA2" w:rsidRPr="00A55EA2" w:rsidRDefault="00A55EA2" w:rsidP="00A55EA2">
      <w:pPr>
        <w:autoSpaceDE w:val="0"/>
        <w:autoSpaceDN w:val="0"/>
        <w:adjustRightInd w:val="0"/>
        <w:spacing w:before="260" w:after="0" w:line="240" w:lineRule="auto"/>
        <w:ind w:firstLine="540"/>
        <w:jc w:val="both"/>
        <w:rPr>
          <w:rFonts w:ascii="Times New Roman" w:hAnsi="Times New Roman" w:cs="Times New Roman"/>
        </w:rPr>
      </w:pPr>
      <w:r w:rsidRPr="00A55EA2">
        <w:rPr>
          <w:rFonts w:ascii="Times New Roman" w:hAnsi="Times New Roman" w:cs="Times New Roman"/>
        </w:rPr>
        <w:t xml:space="preserve">1. По делам, рассматриваемым Верховным Судом Российской Федерации в соответствии с гражданским процессуальным </w:t>
      </w:r>
      <w:hyperlink r:id="rId10" w:history="1">
        <w:r w:rsidRPr="00A55EA2">
          <w:rPr>
            <w:rFonts w:ascii="Times New Roman" w:hAnsi="Times New Roman" w:cs="Times New Roman"/>
            <w:color w:val="0000FF"/>
          </w:rPr>
          <w:t>законодательством</w:t>
        </w:r>
      </w:hyperlink>
      <w:r w:rsidRPr="00A55EA2">
        <w:rPr>
          <w:rFonts w:ascii="Times New Roman" w:hAnsi="Times New Roman" w:cs="Times New Roman"/>
        </w:rPr>
        <w:t xml:space="preserve"> Российской Федерации и </w:t>
      </w:r>
      <w:hyperlink r:id="rId11" w:history="1">
        <w:r w:rsidRPr="00A55EA2">
          <w:rPr>
            <w:rFonts w:ascii="Times New Roman" w:hAnsi="Times New Roman" w:cs="Times New Roman"/>
            <w:color w:val="0000FF"/>
          </w:rPr>
          <w:t>законодательством</w:t>
        </w:r>
      </w:hyperlink>
      <w:r w:rsidRPr="00A55EA2">
        <w:rPr>
          <w:rFonts w:ascii="Times New Roman" w:hAnsi="Times New Roman" w:cs="Times New Roman"/>
        </w:rPr>
        <w:t xml:space="preserve"> об </w:t>
      </w:r>
      <w:r w:rsidRPr="00A55EA2">
        <w:rPr>
          <w:rFonts w:ascii="Times New Roman" w:hAnsi="Times New Roman" w:cs="Times New Roman"/>
        </w:rPr>
        <w:lastRenderedPageBreak/>
        <w:t>административном судопроизводстве, судами общей юрисдикции, мировыми судьями, государственная пошлина уплачивается с учетом следующих особенностей:</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(в ред. Федеральных законов от 28.06.2014 </w:t>
      </w:r>
      <w:hyperlink r:id="rId12" w:history="1">
        <w:r w:rsidRPr="00A55EA2">
          <w:rPr>
            <w:rFonts w:ascii="Times New Roman" w:hAnsi="Times New Roman" w:cs="Times New Roman"/>
            <w:color w:val="0000FF"/>
          </w:rPr>
          <w:t>N 198-ФЗ</w:t>
        </w:r>
      </w:hyperlink>
      <w:r w:rsidRPr="00A55EA2">
        <w:rPr>
          <w:rFonts w:ascii="Times New Roman" w:hAnsi="Times New Roman" w:cs="Times New Roman"/>
        </w:rPr>
        <w:t xml:space="preserve">, от 08.03.2015 </w:t>
      </w:r>
      <w:hyperlink r:id="rId13" w:history="1">
        <w:r w:rsidRPr="00A55EA2">
          <w:rPr>
            <w:rFonts w:ascii="Times New Roman" w:hAnsi="Times New Roman" w:cs="Times New Roman"/>
            <w:color w:val="0000FF"/>
          </w:rPr>
          <w:t>N 23-ФЗ</w:t>
        </w:r>
      </w:hyperlink>
      <w:r w:rsidRPr="00A55EA2">
        <w:rPr>
          <w:rFonts w:ascii="Times New Roman" w:hAnsi="Times New Roman" w:cs="Times New Roman"/>
        </w:rPr>
        <w:t>)</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 при подаче исковых заявлений, а также административных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(в ред. Федерального </w:t>
      </w:r>
      <w:hyperlink r:id="rId14"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08.03.2015 N 23-ФЗ)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2) цена иска (административного иска), по которой исчисляется государственная пошлина, определяется истцом (административным истцом), а в случаях, установленных законодательством, судьей по правилам, установленным гражданским процессуальным </w:t>
      </w:r>
      <w:hyperlink r:id="rId15" w:history="1">
        <w:r w:rsidRPr="00A55EA2">
          <w:rPr>
            <w:rFonts w:ascii="Times New Roman" w:hAnsi="Times New Roman" w:cs="Times New Roman"/>
            <w:color w:val="0000FF"/>
          </w:rPr>
          <w:t>законодательством</w:t>
        </w:r>
      </w:hyperlink>
      <w:r w:rsidRPr="00A55EA2">
        <w:rPr>
          <w:rFonts w:ascii="Times New Roman" w:hAnsi="Times New Roman" w:cs="Times New Roman"/>
        </w:rPr>
        <w:t xml:space="preserve"> Российской Федерации, </w:t>
      </w:r>
      <w:hyperlink r:id="rId16" w:history="1">
        <w:r w:rsidRPr="00A55EA2">
          <w:rPr>
            <w:rFonts w:ascii="Times New Roman" w:hAnsi="Times New Roman" w:cs="Times New Roman"/>
            <w:color w:val="0000FF"/>
          </w:rPr>
          <w:t>законодательством</w:t>
        </w:r>
      </w:hyperlink>
      <w:r w:rsidRPr="00A55EA2">
        <w:rPr>
          <w:rFonts w:ascii="Times New Roman" w:hAnsi="Times New Roman" w:cs="Times New Roman"/>
        </w:rPr>
        <w:t xml:space="preserve"> об административном судопроизводстве;</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2 в ред. Федерального </w:t>
      </w:r>
      <w:hyperlink r:id="rId17"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08.03.2015 N 23-ФЗ)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3)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размер государственной пошлины исчисляется в следующем порядке:</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если спор о признании права собственности истца (истцов) на это имущество ранее не решался судом - в соответствии с </w:t>
      </w:r>
      <w:hyperlink w:anchor="Par5" w:history="1">
        <w:r w:rsidRPr="00A55EA2">
          <w:rPr>
            <w:rFonts w:ascii="Times New Roman" w:hAnsi="Times New Roman" w:cs="Times New Roman"/>
            <w:color w:val="0000FF"/>
          </w:rPr>
          <w:t>подпунктом 1 пункта 1 статьи 333.19</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если ранее суд вынес решение о признании права собственности истца (истцов) на указанное имущество - в соответствии с </w:t>
      </w:r>
      <w:hyperlink w:anchor="Par5" w:history="1">
        <w:r w:rsidRPr="00A55EA2">
          <w:rPr>
            <w:rFonts w:ascii="Times New Roman" w:hAnsi="Times New Roman" w:cs="Times New Roman"/>
            <w:color w:val="0000FF"/>
          </w:rPr>
          <w:t>подпунктом 3 пункта 1 статьи 333.19</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4) при предъявлении встречного иска, встречного административного иска, а также заявлений о вступлении в дело третьих лиц, заявляющих самостоятельные требования относительно предмета спора, государственная пошлина уплачивается в соответствии с положениями </w:t>
      </w:r>
      <w:hyperlink w:anchor="Par0" w:history="1">
        <w:r w:rsidRPr="00A55EA2">
          <w:rPr>
            <w:rFonts w:ascii="Times New Roman" w:hAnsi="Times New Roman" w:cs="Times New Roman"/>
            <w:color w:val="0000FF"/>
          </w:rPr>
          <w:t>статьи 333.19</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4 в ред. Федерального </w:t>
      </w:r>
      <w:hyperlink r:id="rId18"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08.03.2015 N 23-ФЗ)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5) при замене по определению суда выбывшей стороны ее правопреемником (в случае смерти физического лица, реорганизации организации, уступки требования, перевода долга и в других случаях перемены лиц в обязательствах) государственная пошлина уплачивается таким правопреемником, если она не была уплачена замененной стороной;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6) в случае выделения судьей одного искового требования (административного искового требования) или нескольких из соединенных исковых требований (административных исковых требований) в отдельное производство государственная пошлина, уплаченная при предъявлении иска (административного иска), не пересчитывается и не возвращается. По делам, выделенным в отдельное производство, государственная пошлина повторно не уплачивается;</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6 в ред. Федерального </w:t>
      </w:r>
      <w:hyperlink r:id="rId19"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08.03.2015 N 23-ФЗ)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7) при подаче кассационной жалобы соучастниками и третьими лицами, выступающими в процессе на той же стороне, что и лицо, подавшее кассационную жалобу, заинтересованными лицами по делам, рассматриваемым в порядке административного судопроизводства, государственная пошлина не уплачивается;</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7 в ред. Федерального </w:t>
      </w:r>
      <w:hyperlink r:id="rId20"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08.03.2015 N 23-ФЗ)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proofErr w:type="gramStart"/>
      <w:r w:rsidRPr="00A55EA2">
        <w:rPr>
          <w:rFonts w:ascii="Times New Roman" w:hAnsi="Times New Roman" w:cs="Times New Roman"/>
        </w:rPr>
        <w:t>8) в случае, если истец, административный истец освобожден от уплаты государственной пошлины в соответствии с настоящей главой, государственная пошлина уплачивается ответчиком, административным ответчиком (если он не освобожден от уплаты государственной пошлины) пропорционально размеру удовлетворенных судом исковых требований, административных исковых требований, а в случаях, предусмотренных законодательством об административном судопроизводстве, в полном объеме;</w:t>
      </w:r>
      <w:proofErr w:type="gramEnd"/>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8 в ред. Федерального </w:t>
      </w:r>
      <w:hyperlink r:id="rId21"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08.03.2015 N 23-ФЗ)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lastRenderedPageBreak/>
        <w:t xml:space="preserve">9)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в срок, установленный </w:t>
      </w:r>
      <w:hyperlink r:id="rId22" w:history="1">
        <w:r w:rsidRPr="00A55EA2">
          <w:rPr>
            <w:rFonts w:ascii="Times New Roman" w:hAnsi="Times New Roman" w:cs="Times New Roman"/>
            <w:color w:val="0000FF"/>
          </w:rPr>
          <w:t>подпунктом 2 пункта 1 статьи 333.18</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10)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w:t>
      </w:r>
      <w:hyperlink r:id="rId23" w:history="1">
        <w:r w:rsidRPr="00A55EA2">
          <w:rPr>
            <w:rFonts w:ascii="Times New Roman" w:hAnsi="Times New Roman" w:cs="Times New Roman"/>
            <w:color w:val="0000FF"/>
          </w:rPr>
          <w:t>подпунктом 2 пункта 1 статьи 333.18</w:t>
        </w:r>
      </w:hyperlink>
      <w:r w:rsidRPr="00A55EA2">
        <w:rPr>
          <w:rFonts w:ascii="Times New Roman" w:hAnsi="Times New Roman" w:cs="Times New Roman"/>
        </w:rPr>
        <w:t xml:space="preserve"> настоящего Кодекса. При уменьшении истцом размера исковых требований сумма излишне уплаченной государственной пошлины возвращается в порядке, предусмотренном </w:t>
      </w:r>
      <w:hyperlink r:id="rId24" w:history="1">
        <w:r w:rsidRPr="00A55EA2">
          <w:rPr>
            <w:rFonts w:ascii="Times New Roman" w:hAnsi="Times New Roman" w:cs="Times New Roman"/>
            <w:color w:val="0000FF"/>
          </w:rPr>
          <w:t>статьей 333.40</w:t>
        </w:r>
      </w:hyperlink>
      <w:r w:rsidRPr="00A55EA2">
        <w:rPr>
          <w:rFonts w:ascii="Times New Roman" w:hAnsi="Times New Roman" w:cs="Times New Roman"/>
        </w:rPr>
        <w:t xml:space="preserve"> настоящего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11) при подаче исковых заявлений об истребовании наследниками принадлежащей им доли имущества государственная пошлина уплачивается в том </w:t>
      </w:r>
      <w:hyperlink w:anchor="Par5" w:history="1">
        <w:r w:rsidRPr="00A55EA2">
          <w:rPr>
            <w:rFonts w:ascii="Times New Roman" w:hAnsi="Times New Roman" w:cs="Times New Roman"/>
            <w:color w:val="0000FF"/>
          </w:rPr>
          <w:t>порядке</w:t>
        </w:r>
      </w:hyperlink>
      <w:r w:rsidRPr="00A55EA2">
        <w:rPr>
          <w:rFonts w:ascii="Times New Roman" w:hAnsi="Times New Roman" w:cs="Times New Roman"/>
        </w:rPr>
        <w:t>, который установлен при подаче исковых заявлений имущественного характера, не подлежащих оценке, если спор о признании права собственности на это имущество судом ранее был разрешен;</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12) при подаче исковых заявлений о расторжении брака с одновременным разделом совместно нажитого </w:t>
      </w:r>
      <w:hyperlink r:id="rId25" w:history="1">
        <w:r w:rsidRPr="00A55EA2">
          <w:rPr>
            <w:rFonts w:ascii="Times New Roman" w:hAnsi="Times New Roman" w:cs="Times New Roman"/>
            <w:color w:val="0000FF"/>
          </w:rPr>
          <w:t>имущества супругов</w:t>
        </w:r>
      </w:hyperlink>
      <w:r w:rsidRPr="00A55EA2">
        <w:rPr>
          <w:rFonts w:ascii="Times New Roman" w:hAnsi="Times New Roman" w:cs="Times New Roman"/>
        </w:rPr>
        <w:t xml:space="preserve"> государственная пошлина уплачивается в размерах, установленных как для исковых заявлений о расторжении брака, так и для исковых заявлений имущественного характера;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13) при отказе в принятии к рассмотрению искового заявления,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 административного иска или заявления о вынесении судебного приказа засчитывается в счет подлежащей уплате государственной пошлины;</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13 в ред. Федерального </w:t>
      </w:r>
      <w:hyperlink r:id="rId26"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02.03.2016 N 48-ФЗ)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14) утратил силу. - </w:t>
      </w:r>
      <w:proofErr w:type="gramStart"/>
      <w:r w:rsidRPr="00A55EA2">
        <w:rPr>
          <w:rFonts w:ascii="Times New Roman" w:hAnsi="Times New Roman" w:cs="Times New Roman"/>
        </w:rPr>
        <w:t xml:space="preserve">Федеральный </w:t>
      </w:r>
      <w:hyperlink r:id="rId27" w:history="1">
        <w:r w:rsidRPr="00A55EA2">
          <w:rPr>
            <w:rFonts w:ascii="Times New Roman" w:hAnsi="Times New Roman" w:cs="Times New Roman"/>
            <w:color w:val="0000FF"/>
          </w:rPr>
          <w:t>закон</w:t>
        </w:r>
      </w:hyperlink>
      <w:r w:rsidRPr="00A55EA2">
        <w:rPr>
          <w:rFonts w:ascii="Times New Roman" w:hAnsi="Times New Roman" w:cs="Times New Roman"/>
        </w:rPr>
        <w:t xml:space="preserve"> от 27.12.2009 N 374-ФЗ;</w:t>
      </w:r>
      <w:proofErr w:type="gramEnd"/>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15) при подаче исковых заявлений, содержащих требования о применении последствий недействительности сделок, уплачивается государственная пошлина, установленная для исковых заявлений имущественного характера, в зависимости от стоимости имущества, подлежащего возврату;</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15 </w:t>
      </w:r>
      <w:proofErr w:type="gramStart"/>
      <w:r w:rsidRPr="00A55EA2">
        <w:rPr>
          <w:rFonts w:ascii="Times New Roman" w:hAnsi="Times New Roman" w:cs="Times New Roman"/>
        </w:rPr>
        <w:t>введен</w:t>
      </w:r>
      <w:proofErr w:type="gramEnd"/>
      <w:r w:rsidRPr="00A55EA2">
        <w:rPr>
          <w:rFonts w:ascii="Times New Roman" w:hAnsi="Times New Roman" w:cs="Times New Roman"/>
        </w:rPr>
        <w:t xml:space="preserve"> Федеральным </w:t>
      </w:r>
      <w:hyperlink r:id="rId28" w:history="1">
        <w:r w:rsidRPr="00A55EA2">
          <w:rPr>
            <w:rFonts w:ascii="Times New Roman" w:hAnsi="Times New Roman" w:cs="Times New Roman"/>
            <w:color w:val="0000FF"/>
          </w:rPr>
          <w:t>законом</w:t>
        </w:r>
      </w:hyperlink>
      <w:r w:rsidRPr="00A55EA2">
        <w:rPr>
          <w:rFonts w:ascii="Times New Roman" w:hAnsi="Times New Roman" w:cs="Times New Roman"/>
        </w:rPr>
        <w:t xml:space="preserve"> от 08.08.2024 N 259-ФЗ)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16) при подаче исковых заявлений, содержащих требования об обращении взыскания на заложенное имущество, уплачивается государственная пошлина, установленная для исковых заявлений имущественного характера, в зависимости от стоимости имущества, на которое обращается взыскание. Если одновременно с требованием об обращении взыскания на заложенное имущество предъявлено денежное требование по солидарному обязательству, по которому уплачена государственная пошлина, установленная для исковых заявлений имущественного характера, в отношении такого требования об обращении взыскания на заложенное имущество уплачивается государственная пошлина, установленная для исковых заявлений неимущественного характера.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16 </w:t>
      </w:r>
      <w:proofErr w:type="gramStart"/>
      <w:r w:rsidRPr="00A55EA2">
        <w:rPr>
          <w:rFonts w:ascii="Times New Roman" w:hAnsi="Times New Roman" w:cs="Times New Roman"/>
        </w:rPr>
        <w:t>введен</w:t>
      </w:r>
      <w:proofErr w:type="gramEnd"/>
      <w:r w:rsidRPr="00A55EA2">
        <w:rPr>
          <w:rFonts w:ascii="Times New Roman" w:hAnsi="Times New Roman" w:cs="Times New Roman"/>
        </w:rPr>
        <w:t xml:space="preserve"> Федеральным </w:t>
      </w:r>
      <w:hyperlink r:id="rId29" w:history="1">
        <w:r w:rsidRPr="00A55EA2">
          <w:rPr>
            <w:rFonts w:ascii="Times New Roman" w:hAnsi="Times New Roman" w:cs="Times New Roman"/>
            <w:color w:val="0000FF"/>
          </w:rPr>
          <w:t>законом</w:t>
        </w:r>
      </w:hyperlink>
      <w:r w:rsidRPr="00A55EA2">
        <w:rPr>
          <w:rFonts w:ascii="Times New Roman" w:hAnsi="Times New Roman" w:cs="Times New Roman"/>
        </w:rPr>
        <w:t xml:space="preserve"> от 08.08.2024 N 259-ФЗ)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2. Верховный Суд Российской Федерации, суды общей юрисдикции или мировые судьи, исходя из имущественного положения плательщика, вправе освободить его от уплаты государственной пошлины по делам, рассматриваемым указанными судами или мировыми судьями, либо уменьшить ее размер, а также отсрочить (рассрочить) ее уплату в порядке, предусмотренном </w:t>
      </w:r>
      <w:hyperlink r:id="rId30" w:history="1">
        <w:r w:rsidRPr="00A55EA2">
          <w:rPr>
            <w:rFonts w:ascii="Times New Roman" w:hAnsi="Times New Roman" w:cs="Times New Roman"/>
            <w:color w:val="0000FF"/>
          </w:rPr>
          <w:t>статьей 333.41</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gramStart"/>
      <w:r w:rsidRPr="00A55EA2">
        <w:rPr>
          <w:rFonts w:ascii="Times New Roman" w:hAnsi="Times New Roman" w:cs="Times New Roman"/>
        </w:rPr>
        <w:t>п</w:t>
      </w:r>
      <w:proofErr w:type="gramEnd"/>
      <w:r w:rsidRPr="00A55EA2">
        <w:rPr>
          <w:rFonts w:ascii="Times New Roman" w:hAnsi="Times New Roman" w:cs="Times New Roman"/>
        </w:rPr>
        <w:t xml:space="preserve">. 2 в ред. Федерального </w:t>
      </w:r>
      <w:hyperlink r:id="rId31"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28.06.2014 N 198-ФЗ)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3. Положения настоящей статьи применяются с учетом положений </w:t>
      </w:r>
      <w:hyperlink r:id="rId32" w:history="1">
        <w:r w:rsidRPr="00A55EA2">
          <w:rPr>
            <w:rFonts w:ascii="Times New Roman" w:hAnsi="Times New Roman" w:cs="Times New Roman"/>
            <w:color w:val="0000FF"/>
          </w:rPr>
          <w:t>статей 333.35</w:t>
        </w:r>
      </w:hyperlink>
      <w:r w:rsidRPr="00A55EA2">
        <w:rPr>
          <w:rFonts w:ascii="Times New Roman" w:hAnsi="Times New Roman" w:cs="Times New Roman"/>
        </w:rPr>
        <w:t xml:space="preserve"> и </w:t>
      </w:r>
      <w:hyperlink r:id="rId33" w:history="1">
        <w:r w:rsidRPr="00A55EA2">
          <w:rPr>
            <w:rFonts w:ascii="Times New Roman" w:hAnsi="Times New Roman" w:cs="Times New Roman"/>
            <w:color w:val="0000FF"/>
          </w:rPr>
          <w:t>333.36</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p>
    <w:p w:rsidR="00A55EA2" w:rsidRPr="00A55EA2" w:rsidRDefault="00A55EA2" w:rsidP="00A55EA2">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2"/>
          <w:szCs w:val="22"/>
        </w:rPr>
      </w:pPr>
      <w:r w:rsidRPr="00A55EA2">
        <w:rPr>
          <w:rFonts w:ascii="Times New Roman" w:eastAsiaTheme="minorHAnsi" w:hAnsi="Times New Roman" w:cs="Times New Roman"/>
          <w:color w:val="auto"/>
          <w:sz w:val="22"/>
          <w:szCs w:val="22"/>
        </w:rPr>
        <w:t>Статья 333.21. Размеры государственной пошлины по делам, рассматриваемым Верховным Судом Российской Федерации, арбитражными судами</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(в ред. Федерального </w:t>
      </w:r>
      <w:hyperlink r:id="rId34"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28.06.2014 N 198-ФЗ)</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5EA2" w:rsidRPr="00A55E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0" w:type="auto"/>
            <w:shd w:val="clear" w:color="auto" w:fill="F4F3F8"/>
            <w:tcMar>
              <w:top w:w="113" w:type="dxa"/>
              <w:left w:w="0" w:type="dxa"/>
              <w:bottom w:w="113"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roofErr w:type="spellStart"/>
            <w:r w:rsidRPr="00A55EA2">
              <w:rPr>
                <w:rFonts w:ascii="Times New Roman" w:hAnsi="Times New Roman" w:cs="Times New Roman"/>
                <w:color w:val="392C69"/>
              </w:rPr>
              <w:t>КонсультантПлюс</w:t>
            </w:r>
            <w:proofErr w:type="spellEnd"/>
            <w:r w:rsidRPr="00A55EA2">
              <w:rPr>
                <w:rFonts w:ascii="Times New Roman" w:hAnsi="Times New Roman" w:cs="Times New Roman"/>
                <w:color w:val="392C69"/>
              </w:rPr>
              <w:t>: примечание.</w:t>
            </w:r>
          </w:p>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r w:rsidRPr="00A55EA2">
              <w:rPr>
                <w:rFonts w:ascii="Times New Roman" w:hAnsi="Times New Roman" w:cs="Times New Roman"/>
                <w:color w:val="392C69"/>
              </w:rPr>
              <w:t xml:space="preserve">Ст. 333.21 (в ред. ФЗ от 08.08.2024 N 259-ФЗ) </w:t>
            </w:r>
            <w:hyperlink r:id="rId35" w:history="1">
              <w:r w:rsidRPr="00A55EA2">
                <w:rPr>
                  <w:rFonts w:ascii="Times New Roman" w:hAnsi="Times New Roman" w:cs="Times New Roman"/>
                  <w:color w:val="0000FF"/>
                </w:rPr>
                <w:t>применяется</w:t>
              </w:r>
            </w:hyperlink>
            <w:r w:rsidRPr="00A55EA2">
              <w:rPr>
                <w:rFonts w:ascii="Times New Roman" w:hAnsi="Times New Roman" w:cs="Times New Roman"/>
                <w:color w:val="392C69"/>
              </w:rPr>
              <w:t xml:space="preserve"> к делам, возбужденным в суде соответствующей инстанции на основании заявлений и жалоб, направленных в суд после 08.09.2024.</w:t>
            </w: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
        </w:tc>
      </w:tr>
    </w:tbl>
    <w:p w:rsidR="00A55EA2" w:rsidRPr="00A55EA2" w:rsidRDefault="00A55EA2" w:rsidP="00A55EA2">
      <w:pPr>
        <w:autoSpaceDE w:val="0"/>
        <w:autoSpaceDN w:val="0"/>
        <w:adjustRightInd w:val="0"/>
        <w:spacing w:before="260" w:after="0" w:line="240" w:lineRule="auto"/>
        <w:ind w:firstLine="540"/>
        <w:jc w:val="both"/>
        <w:rPr>
          <w:rFonts w:ascii="Times New Roman" w:hAnsi="Times New Roman" w:cs="Times New Roman"/>
        </w:rPr>
      </w:pPr>
      <w:bookmarkStart w:id="5" w:name="Par101"/>
      <w:bookmarkEnd w:id="5"/>
      <w:r w:rsidRPr="00A55EA2">
        <w:rPr>
          <w:rFonts w:ascii="Times New Roman" w:hAnsi="Times New Roman" w:cs="Times New Roman"/>
        </w:rPr>
        <w:t>1. По делам, рассматриваемым Верховным Судом Российской Федерации в соответствии с арбитражным процессуальным законодательством Российской Федерации, арбитражными судами, государственная пошлина уплачивается в следующих размерах:</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bookmarkStart w:id="6" w:name="Par102"/>
      <w:bookmarkEnd w:id="6"/>
      <w:r w:rsidRPr="00A55EA2">
        <w:rPr>
          <w:rFonts w:ascii="Times New Roman" w:hAnsi="Times New Roman" w:cs="Times New Roman"/>
        </w:rPr>
        <w:t>1) при подаче искового заявления имущественного характера, подлежащего оценке, при цене иска: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до 100 000 рублей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100 001 рубля до 1 000 000 рублей - 10 000 рублей плюс 5 процентов суммы, превышающей 100 000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1 000 001 рубля до 10 000 000 рублей - 55 000 рублей плюс 3 процента суммы, превышающей 1 000 000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от 10 000 001 рубля до 50 000 000 рублей - 325 000 рублей плюс 1 процент суммы, превышающей 10 000 000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свыше 50 000 000 рублей - 725 000 рублей плюс 0,5 процента суммы, превышающей 50 000 000 рублей, но не более 10 000 000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2)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w:t>
      </w:r>
      <w:proofErr w:type="gramStart"/>
      <w:r w:rsidRPr="00A55EA2">
        <w:rPr>
          <w:rFonts w:ascii="Times New Roman" w:hAnsi="Times New Roman" w:cs="Times New Roman"/>
        </w:rPr>
        <w:t>недействительными</w:t>
      </w:r>
      <w:proofErr w:type="gramEnd"/>
      <w:r w:rsidRPr="00A55EA2">
        <w:rPr>
          <w:rFonts w:ascii="Times New Roman" w:hAnsi="Times New Roman" w:cs="Times New Roman"/>
        </w:rPr>
        <w:t>, не содержащего требования о применении последствий недействительности сделок:</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- 15 000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- 50 000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3)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 но не менее 8000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4) при подаче искового заявления имущественного характера, не подлежащего оценке, искового заявления неимущественного характера: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- 15 000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- 50 000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proofErr w:type="gramStart"/>
      <w:r w:rsidRPr="00A55EA2">
        <w:rPr>
          <w:rFonts w:ascii="Times New Roman" w:hAnsi="Times New Roman" w:cs="Times New Roman"/>
        </w:rPr>
        <w:t>5) при подаче заявления об оспаривании нормативных правовых актов федеральных органов исполнительной власти, затрагивающих права и законные интересы заявителя в области правовой охраны результатов интеллектуальной деятельности и средств индивидуализации, в том числе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w:t>
      </w:r>
      <w:proofErr w:type="gramEnd"/>
      <w:r w:rsidRPr="00A55EA2">
        <w:rPr>
          <w:rFonts w:ascii="Times New Roman" w:hAnsi="Times New Roman" w:cs="Times New Roman"/>
        </w:rPr>
        <w:t xml:space="preserve"> и предприятий, права использования результатов интеллектуальной деятельности в составе единой технологии:</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- 60 000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proofErr w:type="gramStart"/>
      <w:r w:rsidRPr="00A55EA2">
        <w:rPr>
          <w:rFonts w:ascii="Times New Roman" w:hAnsi="Times New Roman" w:cs="Times New Roman"/>
        </w:rPr>
        <w:t xml:space="preserve">6) при подаче заявления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w:t>
      </w:r>
      <w:r w:rsidRPr="00A55EA2">
        <w:rPr>
          <w:rFonts w:ascii="Times New Roman" w:hAnsi="Times New Roman" w:cs="Times New Roman"/>
        </w:rPr>
        <w:lastRenderedPageBreak/>
        <w:t>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roofErr w:type="gramEnd"/>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- 60 000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7) при подаче заявлений о признании ненормативного правового акта </w:t>
      </w:r>
      <w:proofErr w:type="gramStart"/>
      <w:r w:rsidRPr="00A55EA2">
        <w:rPr>
          <w:rFonts w:ascii="Times New Roman" w:hAnsi="Times New Roman" w:cs="Times New Roman"/>
        </w:rPr>
        <w:t>недействительным</w:t>
      </w:r>
      <w:proofErr w:type="gramEnd"/>
      <w:r w:rsidRPr="00A55EA2">
        <w:rPr>
          <w:rFonts w:ascii="Times New Roman" w:hAnsi="Times New Roman" w:cs="Times New Roman"/>
        </w:rPr>
        <w:t xml:space="preserve">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- 50 000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8) при обращении с заявлением о признании должника несостоятельным (банкротом):</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- 100 000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При обращении должника с заявлением о признании его несостоятельным (банкротом) государственная пошлина не взимается;</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9) по заявлениям, требованиям и иным обособленным спорам, подлежащим рассмотрению в деле о банкротстве, - в размере 50 процентов государственной пошлины, определяемой в соответствии с настоящим пунктом, исходя из существа заявленных требований;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10) при подаче заявления об установлении фактов, имеющих юридическое значение, - 30 000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11) при подаче заявления о вступлении в дело третьих лиц, заявляющих самостоятельные требования относительно предмета спора: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по спорам имущественного характера - в размере государственной пошлины, уплачиваемой исходя из оспариваемой третьим лицом суммы;</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по спорам имущественного характера, если иск не подлежит оценке, а также по спорам неимущественного характера - в размере государственной пошлины, уплачиваемой при подаче искового заявления неимущественного характера;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12) при подаче заявления о правопреемстве, кроме случаев универсального правопреемства: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- 5000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- 25 000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13) при подаче заявления о выдаче исполнительных листов на принудительное исполнение решений третейского суда, заявлений о признании и приведении в исполнение решения иностранного суда, иностранного арбитражного решения - в размере 30 процентов государственной пошлины, исчисленной по правилам </w:t>
      </w:r>
      <w:hyperlink w:anchor="Par102" w:history="1">
        <w:r w:rsidRPr="00A55EA2">
          <w:rPr>
            <w:rFonts w:ascii="Times New Roman" w:hAnsi="Times New Roman" w:cs="Times New Roman"/>
            <w:color w:val="0000FF"/>
          </w:rPr>
          <w:t>подпункта 1</w:t>
        </w:r>
      </w:hyperlink>
      <w:r w:rsidRPr="00A55EA2">
        <w:rPr>
          <w:rFonts w:ascii="Times New Roman" w:hAnsi="Times New Roman" w:cs="Times New Roman"/>
        </w:rPr>
        <w:t xml:space="preserve"> настоящего пункта, исходя из суммы, подтвержденной соответствующим решением;</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14) при подаче заявления об отмене решения третейского суда - в размере государственной пошлины, исчисленной по правилам </w:t>
      </w:r>
      <w:hyperlink w:anchor="Par102" w:history="1">
        <w:r w:rsidRPr="00A55EA2">
          <w:rPr>
            <w:rFonts w:ascii="Times New Roman" w:hAnsi="Times New Roman" w:cs="Times New Roman"/>
            <w:color w:val="0000FF"/>
          </w:rPr>
          <w:t>подпункта 1</w:t>
        </w:r>
      </w:hyperlink>
      <w:r w:rsidRPr="00A55EA2">
        <w:rPr>
          <w:rFonts w:ascii="Times New Roman" w:hAnsi="Times New Roman" w:cs="Times New Roman"/>
        </w:rPr>
        <w:t xml:space="preserve"> настоящего пункта, исходя из оспариваемой заявителем суммы;</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15) при подаче заявления о выдаче дубликата исполнительного листа, о восстановлении пропущенного срока для предъявления исполнительного листа к исполнению, об отсрочке или рассрочке исполнения судебного акта, изменении способа и порядка его исполнения, о повороте исполнения судебного акта, о разъяснении судебного акта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lastRenderedPageBreak/>
        <w:t>16) при подаче заявления о пересмотре судебного акта по новым или вновь открывшимся обстоятельствам - 30 000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17) при подаче заявления об обеспечении иска, в том числе иска, рассматриваемого в третейском суде, о замене обеспечительной меры, об отмене обеспечения - 30 000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18) при подаче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- 300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- 6000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19) при подаче апелляционной жалобы, а также при подаче кассационной жалобы на судебный приказ: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- 10 000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- 30 000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20) при подаче кассационной жалобы:</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- 20 000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- 50 000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физических лиц - 30 000 рублей;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для организаций - 80 000 рублей.</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(п. 1 в ред. Федерального </w:t>
      </w:r>
      <w:hyperlink r:id="rId36"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08.08.2024 N 259-ФЗ)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2. Положения настоящей статьи применяются с учетом положений </w:t>
      </w:r>
      <w:hyperlink w:anchor="Par156" w:history="1">
        <w:r w:rsidRPr="00A55EA2">
          <w:rPr>
            <w:rFonts w:ascii="Times New Roman" w:hAnsi="Times New Roman" w:cs="Times New Roman"/>
            <w:color w:val="0000FF"/>
          </w:rPr>
          <w:t>статьи 333.22</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p>
    <w:p w:rsidR="00A55EA2" w:rsidRPr="00A55EA2" w:rsidRDefault="00A55EA2" w:rsidP="00A55EA2">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2"/>
          <w:szCs w:val="22"/>
        </w:rPr>
      </w:pPr>
      <w:bookmarkStart w:id="7" w:name="Par156"/>
      <w:bookmarkEnd w:id="7"/>
      <w:r w:rsidRPr="00A55EA2">
        <w:rPr>
          <w:rFonts w:ascii="Times New Roman" w:eastAsiaTheme="minorHAnsi" w:hAnsi="Times New Roman" w:cs="Times New Roman"/>
          <w:color w:val="auto"/>
          <w:sz w:val="22"/>
          <w:szCs w:val="22"/>
        </w:rPr>
        <w:t>Статья 333.22. Особенности уплаты государственной пошлины при обращении в Верховный Суд Российской Федерации, арбитражные суды</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(в ред. Федерального </w:t>
      </w:r>
      <w:hyperlink r:id="rId37"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28.06.2014 N 198-ФЗ)</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55EA2" w:rsidRPr="00A55E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rPr>
            </w:pPr>
          </w:p>
        </w:tc>
        <w:tc>
          <w:tcPr>
            <w:tcW w:w="0" w:type="auto"/>
            <w:shd w:val="clear" w:color="auto" w:fill="F4F3F8"/>
            <w:tcMar>
              <w:top w:w="113" w:type="dxa"/>
              <w:left w:w="0" w:type="dxa"/>
              <w:bottom w:w="113"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roofErr w:type="spellStart"/>
            <w:r w:rsidRPr="00A55EA2">
              <w:rPr>
                <w:rFonts w:ascii="Times New Roman" w:hAnsi="Times New Roman" w:cs="Times New Roman"/>
                <w:color w:val="392C69"/>
              </w:rPr>
              <w:t>КонсультантПлюс</w:t>
            </w:r>
            <w:proofErr w:type="spellEnd"/>
            <w:r w:rsidRPr="00A55EA2">
              <w:rPr>
                <w:rFonts w:ascii="Times New Roman" w:hAnsi="Times New Roman" w:cs="Times New Roman"/>
                <w:color w:val="392C69"/>
              </w:rPr>
              <w:t>: примечание.</w:t>
            </w:r>
          </w:p>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r w:rsidRPr="00A55EA2">
              <w:rPr>
                <w:rFonts w:ascii="Times New Roman" w:hAnsi="Times New Roman" w:cs="Times New Roman"/>
                <w:color w:val="392C69"/>
              </w:rPr>
              <w:t xml:space="preserve">Ст. 333.22 (в ред. ФЗ от 08.08.2024 N 259-ФЗ) </w:t>
            </w:r>
            <w:hyperlink r:id="rId38" w:history="1">
              <w:r w:rsidRPr="00A55EA2">
                <w:rPr>
                  <w:rFonts w:ascii="Times New Roman" w:hAnsi="Times New Roman" w:cs="Times New Roman"/>
                  <w:color w:val="0000FF"/>
                </w:rPr>
                <w:t>применяется</w:t>
              </w:r>
            </w:hyperlink>
            <w:r w:rsidRPr="00A55EA2">
              <w:rPr>
                <w:rFonts w:ascii="Times New Roman" w:hAnsi="Times New Roman" w:cs="Times New Roman"/>
                <w:color w:val="392C69"/>
              </w:rPr>
              <w:t xml:space="preserve"> к делам, возбужденным в суде соответствующей инстанции на основании заявлений и жалоб, направленных в суд после 08.09.2024.</w:t>
            </w:r>
          </w:p>
        </w:tc>
        <w:tc>
          <w:tcPr>
            <w:tcW w:w="113" w:type="dxa"/>
            <w:shd w:val="clear" w:color="auto" w:fill="F4F3F8"/>
            <w:tcMar>
              <w:top w:w="0" w:type="dxa"/>
              <w:left w:w="0" w:type="dxa"/>
              <w:bottom w:w="0" w:type="dxa"/>
              <w:right w:w="0" w:type="dxa"/>
            </w:tcMar>
          </w:tcPr>
          <w:p w:rsidR="00A55EA2" w:rsidRPr="00A55EA2" w:rsidRDefault="00A55EA2">
            <w:pPr>
              <w:autoSpaceDE w:val="0"/>
              <w:autoSpaceDN w:val="0"/>
              <w:adjustRightInd w:val="0"/>
              <w:spacing w:after="0" w:line="240" w:lineRule="auto"/>
              <w:jc w:val="both"/>
              <w:rPr>
                <w:rFonts w:ascii="Times New Roman" w:hAnsi="Times New Roman" w:cs="Times New Roman"/>
                <w:color w:val="392C69"/>
              </w:rPr>
            </w:pPr>
          </w:p>
        </w:tc>
      </w:tr>
    </w:tbl>
    <w:p w:rsidR="00A55EA2" w:rsidRPr="00A55EA2" w:rsidRDefault="00A55EA2" w:rsidP="00A55EA2">
      <w:pPr>
        <w:autoSpaceDE w:val="0"/>
        <w:autoSpaceDN w:val="0"/>
        <w:adjustRightInd w:val="0"/>
        <w:spacing w:before="260" w:after="0" w:line="240" w:lineRule="auto"/>
        <w:ind w:firstLine="540"/>
        <w:jc w:val="both"/>
        <w:rPr>
          <w:rFonts w:ascii="Times New Roman" w:hAnsi="Times New Roman" w:cs="Times New Roman"/>
        </w:rPr>
      </w:pPr>
      <w:r w:rsidRPr="00A55EA2">
        <w:rPr>
          <w:rFonts w:ascii="Times New Roman" w:hAnsi="Times New Roman" w:cs="Times New Roman"/>
        </w:rPr>
        <w:t xml:space="preserve">1. По делам, рассматриваемым Верховным Судом Российской Федерации в соответствии с арбитражным процессуальным </w:t>
      </w:r>
      <w:hyperlink r:id="rId39" w:history="1">
        <w:r w:rsidRPr="00A55EA2">
          <w:rPr>
            <w:rFonts w:ascii="Times New Roman" w:hAnsi="Times New Roman" w:cs="Times New Roman"/>
            <w:color w:val="0000FF"/>
          </w:rPr>
          <w:t>законодательством</w:t>
        </w:r>
      </w:hyperlink>
      <w:r w:rsidRPr="00A55EA2">
        <w:rPr>
          <w:rFonts w:ascii="Times New Roman" w:hAnsi="Times New Roman" w:cs="Times New Roman"/>
        </w:rPr>
        <w:t xml:space="preserve"> Российской Федерации, арбитражными судами, государственная пошлина уплачивается с учетом следующих особенностей:</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 xml:space="preserve">(в ред. Федерального </w:t>
      </w:r>
      <w:hyperlink r:id="rId40"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28.06.2014 N 198-ФЗ)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1) 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lastRenderedPageBreak/>
        <w:t xml:space="preserve">2) </w:t>
      </w:r>
      <w:hyperlink r:id="rId41" w:history="1">
        <w:r w:rsidRPr="00A55EA2">
          <w:rPr>
            <w:rFonts w:ascii="Times New Roman" w:hAnsi="Times New Roman" w:cs="Times New Roman"/>
            <w:color w:val="0000FF"/>
          </w:rPr>
          <w:t>цена иска</w:t>
        </w:r>
      </w:hyperlink>
      <w:r w:rsidRPr="00A55EA2">
        <w:rPr>
          <w:rFonts w:ascii="Times New Roman" w:hAnsi="Times New Roman" w:cs="Times New Roman"/>
        </w:rPr>
        <w:t xml:space="preserve"> определяется истцом, а в случае неправильного указания цены иска - арбитражным судом. В цену иска включаются указанные в исковом заявлении суммы неустойки (штрафов, пеней) и проценты;</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3)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w:t>
      </w:r>
      <w:hyperlink r:id="rId42" w:history="1">
        <w:r w:rsidRPr="00A55EA2">
          <w:rPr>
            <w:rFonts w:ascii="Times New Roman" w:hAnsi="Times New Roman" w:cs="Times New Roman"/>
            <w:color w:val="0000FF"/>
          </w:rPr>
          <w:t>подпунктом 2 пункта 1 статьи 333.18</w:t>
        </w:r>
      </w:hyperlink>
      <w:r w:rsidRPr="00A55EA2">
        <w:rPr>
          <w:rFonts w:ascii="Times New Roman" w:hAnsi="Times New Roman" w:cs="Times New Roman"/>
        </w:rPr>
        <w:t xml:space="preserve"> настоящего Кодекса. При уменьшении истцом размера исковых требований сумма излишне уплаченной государственной пошлины </w:t>
      </w:r>
      <w:hyperlink r:id="rId43" w:history="1">
        <w:r w:rsidRPr="00A55EA2">
          <w:rPr>
            <w:rFonts w:ascii="Times New Roman" w:hAnsi="Times New Roman" w:cs="Times New Roman"/>
            <w:color w:val="0000FF"/>
          </w:rPr>
          <w:t>возвращается</w:t>
        </w:r>
      </w:hyperlink>
      <w:r w:rsidRPr="00A55EA2">
        <w:rPr>
          <w:rFonts w:ascii="Times New Roman" w:hAnsi="Times New Roman" w:cs="Times New Roman"/>
        </w:rPr>
        <w:t xml:space="preserve"> в порядке, предусмотренном </w:t>
      </w:r>
      <w:hyperlink r:id="rId44" w:history="1">
        <w:r w:rsidRPr="00A55EA2">
          <w:rPr>
            <w:rFonts w:ascii="Times New Roman" w:hAnsi="Times New Roman" w:cs="Times New Roman"/>
            <w:color w:val="0000FF"/>
          </w:rPr>
          <w:t>статьей 333.40</w:t>
        </w:r>
      </w:hyperlink>
      <w:r w:rsidRPr="00A55EA2">
        <w:rPr>
          <w:rFonts w:ascii="Times New Roman" w:hAnsi="Times New Roman" w:cs="Times New Roman"/>
        </w:rPr>
        <w:t xml:space="preserve"> настоящего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 Цена иска, состоящего из нескольких самостоятельных требований, определяется исходя из суммы всех требований;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4) в случае, если истец освобожден от уплаты государственной пошлины в соответствии с настоящей главой, государственная пошлина уплачивается ответчиком (если он не освобожден от уплаты государственной пошлины) пропорционально размеру удовлетворенных арбитражным судом исковых требований;</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5) при подаче заявлений о возврате (возмещении) из бюджета денежных средств государственная пошлина уплачивается исходя из оспариваемой денежной суммы в размерах, установленных </w:t>
      </w:r>
      <w:hyperlink w:anchor="Par101" w:history="1">
        <w:r w:rsidRPr="00A55EA2">
          <w:rPr>
            <w:rFonts w:ascii="Times New Roman" w:hAnsi="Times New Roman" w:cs="Times New Roman"/>
            <w:color w:val="0000FF"/>
          </w:rPr>
          <w:t>подпунктом 1 пункта 1 статьи 333.21</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6) утратил силу. - Федеральный </w:t>
      </w:r>
      <w:hyperlink r:id="rId45" w:history="1">
        <w:r w:rsidRPr="00A55EA2">
          <w:rPr>
            <w:rFonts w:ascii="Times New Roman" w:hAnsi="Times New Roman" w:cs="Times New Roman"/>
            <w:color w:val="0000FF"/>
          </w:rPr>
          <w:t>закон</w:t>
        </w:r>
      </w:hyperlink>
      <w:r w:rsidRPr="00A55EA2">
        <w:rPr>
          <w:rFonts w:ascii="Times New Roman" w:hAnsi="Times New Roman" w:cs="Times New Roman"/>
        </w:rPr>
        <w:t xml:space="preserve"> от 03.04.2017 N 57-ФЗ;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7) при отказе в принятии искового заявления (заявления) или заявления о выдаче судебного приказа либо при отмене судебного приказа уплаченная государственная пошлина при предъявлении искового заявления (заявления) или заявления о выдаче судебного приказа засчитывается в счет подлежащей уплате государственной пошлины;</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7 в ред. Федерального </w:t>
      </w:r>
      <w:hyperlink r:id="rId46"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03.04.2017 N 57-ФЗ)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8) при подаче исковых заявлений, содержащих требования о применении последствий недействительности сделок, уплачивается государственная пошлина, установленная для исковых заявлений имущественного характера, в зависимости от стоимости имущества, подлежащего возврату;</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8 </w:t>
      </w:r>
      <w:proofErr w:type="gramStart"/>
      <w:r w:rsidRPr="00A55EA2">
        <w:rPr>
          <w:rFonts w:ascii="Times New Roman" w:hAnsi="Times New Roman" w:cs="Times New Roman"/>
        </w:rPr>
        <w:t>введен</w:t>
      </w:r>
      <w:proofErr w:type="gramEnd"/>
      <w:r w:rsidRPr="00A55EA2">
        <w:rPr>
          <w:rFonts w:ascii="Times New Roman" w:hAnsi="Times New Roman" w:cs="Times New Roman"/>
        </w:rPr>
        <w:t xml:space="preserve"> Федеральным </w:t>
      </w:r>
      <w:hyperlink r:id="rId47" w:history="1">
        <w:r w:rsidRPr="00A55EA2">
          <w:rPr>
            <w:rFonts w:ascii="Times New Roman" w:hAnsi="Times New Roman" w:cs="Times New Roman"/>
            <w:color w:val="0000FF"/>
          </w:rPr>
          <w:t>законом</w:t>
        </w:r>
      </w:hyperlink>
      <w:r w:rsidRPr="00A55EA2">
        <w:rPr>
          <w:rFonts w:ascii="Times New Roman" w:hAnsi="Times New Roman" w:cs="Times New Roman"/>
        </w:rPr>
        <w:t xml:space="preserve"> от 08.08.2024 N 259-ФЗ)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9) при подаче исковых заявлений, содержащих требования об обращении взыскания на заложенное имущество, уплачивается государственная пошлина, установленная для исковых заявлений имущественного характера, в зависимости от стоимости имущества, на которое обращается взыскание. Если одновременно с требованием об обращении взыскания на заложенное имущество предъявлено денежное требование по солидарному обязательству, по которому уплачена государственная пошлина, установленная для исковых заявлений имущественного характера, в отношении такого требования об обращении взыскания на заложенное имущество уплачивается государственная пошлина, установленная для исковых заявлений неимущественного характера.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spellStart"/>
      <w:r w:rsidRPr="00A55EA2">
        <w:rPr>
          <w:rFonts w:ascii="Times New Roman" w:hAnsi="Times New Roman" w:cs="Times New Roman"/>
        </w:rPr>
        <w:t>пп</w:t>
      </w:r>
      <w:proofErr w:type="spellEnd"/>
      <w:r w:rsidRPr="00A55EA2">
        <w:rPr>
          <w:rFonts w:ascii="Times New Roman" w:hAnsi="Times New Roman" w:cs="Times New Roman"/>
        </w:rPr>
        <w:t xml:space="preserve">. 9 </w:t>
      </w:r>
      <w:proofErr w:type="gramStart"/>
      <w:r w:rsidRPr="00A55EA2">
        <w:rPr>
          <w:rFonts w:ascii="Times New Roman" w:hAnsi="Times New Roman" w:cs="Times New Roman"/>
        </w:rPr>
        <w:t>введен</w:t>
      </w:r>
      <w:proofErr w:type="gramEnd"/>
      <w:r w:rsidRPr="00A55EA2">
        <w:rPr>
          <w:rFonts w:ascii="Times New Roman" w:hAnsi="Times New Roman" w:cs="Times New Roman"/>
        </w:rPr>
        <w:t xml:space="preserve"> Федеральным </w:t>
      </w:r>
      <w:hyperlink r:id="rId48" w:history="1">
        <w:r w:rsidRPr="00A55EA2">
          <w:rPr>
            <w:rFonts w:ascii="Times New Roman" w:hAnsi="Times New Roman" w:cs="Times New Roman"/>
            <w:color w:val="0000FF"/>
          </w:rPr>
          <w:t>законом</w:t>
        </w:r>
      </w:hyperlink>
      <w:r w:rsidRPr="00A55EA2">
        <w:rPr>
          <w:rFonts w:ascii="Times New Roman" w:hAnsi="Times New Roman" w:cs="Times New Roman"/>
        </w:rPr>
        <w:t xml:space="preserve"> от 08.08.2024 N 259-ФЗ)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2. Верховный Суд Российской Федерации, арбитражные суды, исходя из имущественного положения плательщика, вправе освободить его от уплаты государственной пошлины по делам, рассматриваемым указанными судами, либо уменьшить ее размер, а также отсрочить (рассрочить) ее уплату в порядке, предусмотренном </w:t>
      </w:r>
      <w:hyperlink r:id="rId49" w:history="1">
        <w:r w:rsidRPr="00A55EA2">
          <w:rPr>
            <w:rFonts w:ascii="Times New Roman" w:hAnsi="Times New Roman" w:cs="Times New Roman"/>
            <w:color w:val="0000FF"/>
          </w:rPr>
          <w:t>статьей 333.41</w:t>
        </w:r>
      </w:hyperlink>
      <w:r w:rsidRPr="00A55EA2">
        <w:rPr>
          <w:rFonts w:ascii="Times New Roman" w:hAnsi="Times New Roman" w:cs="Times New Roman"/>
        </w:rPr>
        <w:t xml:space="preserve"> настоящего Кодекса.</w:t>
      </w:r>
    </w:p>
    <w:p w:rsidR="00A55EA2" w:rsidRPr="00A55EA2" w:rsidRDefault="00A55EA2" w:rsidP="00A55EA2">
      <w:pPr>
        <w:autoSpaceDE w:val="0"/>
        <w:autoSpaceDN w:val="0"/>
        <w:adjustRightInd w:val="0"/>
        <w:spacing w:after="0" w:line="240" w:lineRule="auto"/>
        <w:jc w:val="both"/>
        <w:rPr>
          <w:rFonts w:ascii="Times New Roman" w:hAnsi="Times New Roman" w:cs="Times New Roman"/>
        </w:rPr>
      </w:pPr>
      <w:r w:rsidRPr="00A55EA2">
        <w:rPr>
          <w:rFonts w:ascii="Times New Roman" w:hAnsi="Times New Roman" w:cs="Times New Roman"/>
        </w:rPr>
        <w:t>(</w:t>
      </w:r>
      <w:proofErr w:type="gramStart"/>
      <w:r w:rsidRPr="00A55EA2">
        <w:rPr>
          <w:rFonts w:ascii="Times New Roman" w:hAnsi="Times New Roman" w:cs="Times New Roman"/>
        </w:rPr>
        <w:t>п</w:t>
      </w:r>
      <w:proofErr w:type="gramEnd"/>
      <w:r w:rsidRPr="00A55EA2">
        <w:rPr>
          <w:rFonts w:ascii="Times New Roman" w:hAnsi="Times New Roman" w:cs="Times New Roman"/>
        </w:rPr>
        <w:t xml:space="preserve">. 2 в ред. Федерального </w:t>
      </w:r>
      <w:hyperlink r:id="rId50" w:history="1">
        <w:r w:rsidRPr="00A55EA2">
          <w:rPr>
            <w:rFonts w:ascii="Times New Roman" w:hAnsi="Times New Roman" w:cs="Times New Roman"/>
            <w:color w:val="0000FF"/>
          </w:rPr>
          <w:t>закона</w:t>
        </w:r>
      </w:hyperlink>
      <w:r w:rsidRPr="00A55EA2">
        <w:rPr>
          <w:rFonts w:ascii="Times New Roman" w:hAnsi="Times New Roman" w:cs="Times New Roman"/>
        </w:rPr>
        <w:t xml:space="preserve"> от 28.06.2014 N 198-ФЗ)</w:t>
      </w:r>
    </w:p>
    <w:p w:rsidR="00A55EA2" w:rsidRPr="00A55EA2" w:rsidRDefault="00A55EA2" w:rsidP="00A55EA2">
      <w:pPr>
        <w:autoSpaceDE w:val="0"/>
        <w:autoSpaceDN w:val="0"/>
        <w:adjustRightInd w:val="0"/>
        <w:spacing w:before="200" w:after="0" w:line="240" w:lineRule="auto"/>
        <w:ind w:firstLine="540"/>
        <w:jc w:val="both"/>
        <w:rPr>
          <w:rFonts w:ascii="Times New Roman" w:hAnsi="Times New Roman" w:cs="Times New Roman"/>
        </w:rPr>
      </w:pPr>
      <w:r w:rsidRPr="00A55EA2">
        <w:rPr>
          <w:rFonts w:ascii="Times New Roman" w:hAnsi="Times New Roman" w:cs="Times New Roman"/>
        </w:rPr>
        <w:t xml:space="preserve">3. Положения настоящей статьи применяются с учетом положений </w:t>
      </w:r>
      <w:hyperlink r:id="rId51" w:history="1">
        <w:r w:rsidRPr="00A55EA2">
          <w:rPr>
            <w:rFonts w:ascii="Times New Roman" w:hAnsi="Times New Roman" w:cs="Times New Roman"/>
            <w:color w:val="0000FF"/>
          </w:rPr>
          <w:t>статей 333.35</w:t>
        </w:r>
      </w:hyperlink>
      <w:r w:rsidRPr="00A55EA2">
        <w:rPr>
          <w:rFonts w:ascii="Times New Roman" w:hAnsi="Times New Roman" w:cs="Times New Roman"/>
        </w:rPr>
        <w:t xml:space="preserve"> и </w:t>
      </w:r>
      <w:hyperlink r:id="rId52" w:history="1">
        <w:r w:rsidRPr="00A55EA2">
          <w:rPr>
            <w:rFonts w:ascii="Times New Roman" w:hAnsi="Times New Roman" w:cs="Times New Roman"/>
            <w:color w:val="0000FF"/>
          </w:rPr>
          <w:t>333.37</w:t>
        </w:r>
      </w:hyperlink>
      <w:r w:rsidRPr="00A55EA2">
        <w:rPr>
          <w:rFonts w:ascii="Times New Roman" w:hAnsi="Times New Roman" w:cs="Times New Roman"/>
        </w:rPr>
        <w:t xml:space="preserve"> настоящего Кодекса.</w:t>
      </w:r>
    </w:p>
    <w:p w:rsidR="00A55EA2" w:rsidRDefault="00A55EA2" w:rsidP="00A55EA2">
      <w:pPr>
        <w:autoSpaceDE w:val="0"/>
        <w:autoSpaceDN w:val="0"/>
        <w:adjustRightInd w:val="0"/>
        <w:spacing w:after="0" w:line="240" w:lineRule="auto"/>
        <w:jc w:val="both"/>
        <w:rPr>
          <w:rFonts w:ascii="Arial" w:hAnsi="Arial" w:cs="Arial"/>
          <w:sz w:val="20"/>
          <w:szCs w:val="20"/>
        </w:rPr>
      </w:pPr>
    </w:p>
    <w:p w:rsidR="008D3DAA" w:rsidRDefault="008D3DAA"/>
    <w:sectPr w:rsidR="008D3DAA" w:rsidSect="00202C1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84"/>
    <w:rsid w:val="008D3DAA"/>
    <w:rsid w:val="00A55EA2"/>
    <w:rsid w:val="00D4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4368&amp;dst=100073" TargetMode="External"/><Relationship Id="rId18" Type="http://schemas.openxmlformats.org/officeDocument/2006/relationships/hyperlink" Target="https://login.consultant.ru/link/?req=doc&amp;base=LAW&amp;n=404368&amp;dst=100077" TargetMode="External"/><Relationship Id="rId26" Type="http://schemas.openxmlformats.org/officeDocument/2006/relationships/hyperlink" Target="https://login.consultant.ru/link/?req=doc&amp;base=LAW&amp;n=194690&amp;dst=100010" TargetMode="External"/><Relationship Id="rId39" Type="http://schemas.openxmlformats.org/officeDocument/2006/relationships/hyperlink" Target="https://login.consultant.ru/link/?req=doc&amp;base=LAW&amp;n=482731&amp;dst=100165" TargetMode="External"/><Relationship Id="rId3" Type="http://schemas.openxmlformats.org/officeDocument/2006/relationships/settings" Target="settings.xml"/><Relationship Id="rId21" Type="http://schemas.openxmlformats.org/officeDocument/2006/relationships/hyperlink" Target="https://login.consultant.ru/link/?req=doc&amp;base=LAW&amp;n=404368&amp;dst=100083" TargetMode="External"/><Relationship Id="rId34" Type="http://schemas.openxmlformats.org/officeDocument/2006/relationships/hyperlink" Target="https://login.consultant.ru/link/?req=doc&amp;base=LAW&amp;n=164867&amp;dst=100044" TargetMode="External"/><Relationship Id="rId42" Type="http://schemas.openxmlformats.org/officeDocument/2006/relationships/hyperlink" Target="https://login.consultant.ru/link/?req=doc&amp;base=LAW&amp;n=482896&amp;dst=774" TargetMode="External"/><Relationship Id="rId47" Type="http://schemas.openxmlformats.org/officeDocument/2006/relationships/hyperlink" Target="https://login.consultant.ru/link/?req=doc&amp;base=LAW&amp;n=482529&amp;dst=100499" TargetMode="External"/><Relationship Id="rId50" Type="http://schemas.openxmlformats.org/officeDocument/2006/relationships/hyperlink" Target="https://login.consultant.ru/link/?req=doc&amp;base=LAW&amp;n=164867&amp;dst=100059" TargetMode="External"/><Relationship Id="rId7" Type="http://schemas.openxmlformats.org/officeDocument/2006/relationships/hyperlink" Target="https://login.consultant.ru/link/?req=doc&amp;base=LAW&amp;n=482529&amp;dst=100392" TargetMode="External"/><Relationship Id="rId12" Type="http://schemas.openxmlformats.org/officeDocument/2006/relationships/hyperlink" Target="https://login.consultant.ru/link/?req=doc&amp;base=LAW&amp;n=164867&amp;dst=100039" TargetMode="External"/><Relationship Id="rId17" Type="http://schemas.openxmlformats.org/officeDocument/2006/relationships/hyperlink" Target="https://login.consultant.ru/link/?req=doc&amp;base=LAW&amp;n=404368&amp;dst=100075" TargetMode="External"/><Relationship Id="rId25" Type="http://schemas.openxmlformats.org/officeDocument/2006/relationships/hyperlink" Target="https://login.consultant.ru/link/?req=doc&amp;base=LAW&amp;n=382047&amp;dst=100009" TargetMode="External"/><Relationship Id="rId33" Type="http://schemas.openxmlformats.org/officeDocument/2006/relationships/hyperlink" Target="https://login.consultant.ru/link/?req=doc&amp;base=LAW&amp;n=482896&amp;dst=1253" TargetMode="External"/><Relationship Id="rId38" Type="http://schemas.openxmlformats.org/officeDocument/2006/relationships/hyperlink" Target="https://login.consultant.ru/link/?req=doc&amp;base=LAW&amp;n=482529&amp;dst=100783" TargetMode="External"/><Relationship Id="rId46" Type="http://schemas.openxmlformats.org/officeDocument/2006/relationships/hyperlink" Target="https://login.consultant.ru/link/?req=doc&amp;base=LAW&amp;n=214794&amp;dst=10001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733" TargetMode="External"/><Relationship Id="rId20" Type="http://schemas.openxmlformats.org/officeDocument/2006/relationships/hyperlink" Target="https://login.consultant.ru/link/?req=doc&amp;base=LAW&amp;n=404368&amp;dst=100081" TargetMode="External"/><Relationship Id="rId29" Type="http://schemas.openxmlformats.org/officeDocument/2006/relationships/hyperlink" Target="https://login.consultant.ru/link/?req=doc&amp;base=LAW&amp;n=482529&amp;dst=100445" TargetMode="External"/><Relationship Id="rId41" Type="http://schemas.openxmlformats.org/officeDocument/2006/relationships/hyperlink" Target="https://login.consultant.ru/link/?req=doc&amp;base=LAW&amp;n=482731&amp;dst=10063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529&amp;dst=100783" TargetMode="External"/><Relationship Id="rId11" Type="http://schemas.openxmlformats.org/officeDocument/2006/relationships/hyperlink" Target="https://login.consultant.ru/link/?req=doc&amp;base=LAW&amp;n=482733&amp;dst=100124" TargetMode="External"/><Relationship Id="rId24" Type="http://schemas.openxmlformats.org/officeDocument/2006/relationships/hyperlink" Target="https://login.consultant.ru/link/?req=doc&amp;base=LAW&amp;n=482896&amp;dst=1320" TargetMode="External"/><Relationship Id="rId32" Type="http://schemas.openxmlformats.org/officeDocument/2006/relationships/hyperlink" Target="https://login.consultant.ru/link/?req=doc&amp;base=LAW&amp;n=482896&amp;dst=1225" TargetMode="External"/><Relationship Id="rId37" Type="http://schemas.openxmlformats.org/officeDocument/2006/relationships/hyperlink" Target="https://login.consultant.ru/link/?req=doc&amp;base=LAW&amp;n=164867&amp;dst=100055" TargetMode="External"/><Relationship Id="rId40" Type="http://schemas.openxmlformats.org/officeDocument/2006/relationships/hyperlink" Target="https://login.consultant.ru/link/?req=doc&amp;base=LAW&amp;n=164867&amp;dst=100057" TargetMode="External"/><Relationship Id="rId45" Type="http://schemas.openxmlformats.org/officeDocument/2006/relationships/hyperlink" Target="https://login.consultant.ru/link/?req=doc&amp;base=LAW&amp;n=214794&amp;dst=100017" TargetMode="External"/><Relationship Id="rId53" Type="http://schemas.openxmlformats.org/officeDocument/2006/relationships/fontTable" Target="fontTable.xml"/><Relationship Id="rId5" Type="http://schemas.openxmlformats.org/officeDocument/2006/relationships/hyperlink" Target="https://login.consultant.ru/link/?req=doc&amp;base=LAW&amp;n=164867&amp;dst=100023" TargetMode="External"/><Relationship Id="rId15" Type="http://schemas.openxmlformats.org/officeDocument/2006/relationships/hyperlink" Target="https://login.consultant.ru/link/?req=doc&amp;base=LAW&amp;n=478601&amp;dst=100425" TargetMode="External"/><Relationship Id="rId23" Type="http://schemas.openxmlformats.org/officeDocument/2006/relationships/hyperlink" Target="https://login.consultant.ru/link/?req=doc&amp;base=LAW&amp;n=482896&amp;dst=774" TargetMode="External"/><Relationship Id="rId28" Type="http://schemas.openxmlformats.org/officeDocument/2006/relationships/hyperlink" Target="https://login.consultant.ru/link/?req=doc&amp;base=LAW&amp;n=482529&amp;dst=100443" TargetMode="External"/><Relationship Id="rId36" Type="http://schemas.openxmlformats.org/officeDocument/2006/relationships/hyperlink" Target="https://login.consultant.ru/link/?req=doc&amp;base=LAW&amp;n=482529&amp;dst=100446" TargetMode="External"/><Relationship Id="rId49" Type="http://schemas.openxmlformats.org/officeDocument/2006/relationships/hyperlink" Target="https://login.consultant.ru/link/?req=doc&amp;base=LAW&amp;n=482896&amp;dst=1339" TargetMode="External"/><Relationship Id="rId10" Type="http://schemas.openxmlformats.org/officeDocument/2006/relationships/hyperlink" Target="https://login.consultant.ru/link/?req=doc&amp;base=LAW&amp;n=478601&amp;dst=100097" TargetMode="External"/><Relationship Id="rId19" Type="http://schemas.openxmlformats.org/officeDocument/2006/relationships/hyperlink" Target="https://login.consultant.ru/link/?req=doc&amp;base=LAW&amp;n=404368&amp;dst=100079" TargetMode="External"/><Relationship Id="rId31" Type="http://schemas.openxmlformats.org/officeDocument/2006/relationships/hyperlink" Target="https://login.consultant.ru/link/?req=doc&amp;base=LAW&amp;n=164867&amp;dst=100041" TargetMode="External"/><Relationship Id="rId44" Type="http://schemas.openxmlformats.org/officeDocument/2006/relationships/hyperlink" Target="https://login.consultant.ru/link/?req=doc&amp;base=LAW&amp;n=482896&amp;dst=1320" TargetMode="External"/><Relationship Id="rId52" Type="http://schemas.openxmlformats.org/officeDocument/2006/relationships/hyperlink" Target="https://login.consultant.ru/link/?req=doc&amp;base=LAW&amp;n=482896&amp;dst=128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529&amp;dst=100783" TargetMode="External"/><Relationship Id="rId14" Type="http://schemas.openxmlformats.org/officeDocument/2006/relationships/hyperlink" Target="https://login.consultant.ru/link/?req=doc&amp;base=LAW&amp;n=404368&amp;dst=100074" TargetMode="External"/><Relationship Id="rId22" Type="http://schemas.openxmlformats.org/officeDocument/2006/relationships/hyperlink" Target="https://login.consultant.ru/link/?req=doc&amp;base=LAW&amp;n=482896&amp;dst=774" TargetMode="External"/><Relationship Id="rId27" Type="http://schemas.openxmlformats.org/officeDocument/2006/relationships/hyperlink" Target="https://login.consultant.ru/link/?req=doc&amp;base=LAW&amp;n=221684&amp;dst=100048" TargetMode="External"/><Relationship Id="rId30" Type="http://schemas.openxmlformats.org/officeDocument/2006/relationships/hyperlink" Target="https://login.consultant.ru/link/?req=doc&amp;base=LAW&amp;n=482896&amp;dst=1339" TargetMode="External"/><Relationship Id="rId35" Type="http://schemas.openxmlformats.org/officeDocument/2006/relationships/hyperlink" Target="https://login.consultant.ru/link/?req=doc&amp;base=LAW&amp;n=482529&amp;dst=100783" TargetMode="External"/><Relationship Id="rId43" Type="http://schemas.openxmlformats.org/officeDocument/2006/relationships/hyperlink" Target="https://login.consultant.ru/link/?req=doc&amp;base=LAW&amp;n=157800&amp;dst=100034" TargetMode="External"/><Relationship Id="rId48" Type="http://schemas.openxmlformats.org/officeDocument/2006/relationships/hyperlink" Target="https://login.consultant.ru/link/?req=doc&amp;base=LAW&amp;n=482529&amp;dst=100501" TargetMode="External"/><Relationship Id="rId8" Type="http://schemas.openxmlformats.org/officeDocument/2006/relationships/hyperlink" Target="https://login.consultant.ru/link/?req=doc&amp;base=LAW&amp;n=164867&amp;dst=100037" TargetMode="External"/><Relationship Id="rId51" Type="http://schemas.openxmlformats.org/officeDocument/2006/relationships/hyperlink" Target="https://login.consultant.ru/link/?req=doc&amp;base=LAW&amp;n=482896&amp;dst=1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4619</Words>
  <Characters>26332</Characters>
  <Application>Microsoft Office Word</Application>
  <DocSecurity>0</DocSecurity>
  <Lines>219</Lines>
  <Paragraphs>61</Paragraphs>
  <ScaleCrop>false</ScaleCrop>
  <Company/>
  <LinksUpToDate>false</LinksUpToDate>
  <CharactersWithSpaces>30890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2024-09-09T06:46:00Z</dcterms:created>
  <dcterms:modified xsi:type="dcterms:W3CDTF">2024-09-09T06:47:00Z</dcterms:modified>
</cp:coreProperties>
</file>