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18" w:rsidRDefault="004D64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6418" w:rsidRDefault="004D6418">
      <w:pPr>
        <w:pStyle w:val="ConsPlusNormal"/>
        <w:ind w:firstLine="540"/>
        <w:jc w:val="both"/>
        <w:outlineLvl w:val="0"/>
      </w:pPr>
    </w:p>
    <w:p w:rsidR="004D6418" w:rsidRDefault="004D6418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4D6418" w:rsidRDefault="004D6418">
      <w:pPr>
        <w:pStyle w:val="ConsPlusTitle"/>
        <w:jc w:val="center"/>
      </w:pPr>
      <w:r>
        <w:t>РОССИЙСКОЙ ФЕДЕРАЦИИ</w:t>
      </w:r>
    </w:p>
    <w:p w:rsidR="004D6418" w:rsidRDefault="004D6418">
      <w:pPr>
        <w:pStyle w:val="ConsPlusTitle"/>
        <w:jc w:val="center"/>
      </w:pPr>
    </w:p>
    <w:p w:rsidR="004D6418" w:rsidRDefault="004D6418">
      <w:pPr>
        <w:pStyle w:val="ConsPlusTitle"/>
        <w:jc w:val="center"/>
      </w:pPr>
      <w:r>
        <w:t>ПРИКАЗ</w:t>
      </w:r>
    </w:p>
    <w:p w:rsidR="004D6418" w:rsidRDefault="004D6418">
      <w:pPr>
        <w:pStyle w:val="ConsPlusTitle"/>
        <w:jc w:val="center"/>
      </w:pPr>
      <w:r>
        <w:t>от 11 декабря 2013 г. N 241</w:t>
      </w:r>
    </w:p>
    <w:p w:rsidR="004D6418" w:rsidRDefault="004D6418">
      <w:pPr>
        <w:pStyle w:val="ConsPlusTitle"/>
        <w:jc w:val="center"/>
      </w:pPr>
    </w:p>
    <w:p w:rsidR="004D6418" w:rsidRDefault="004D6418">
      <w:pPr>
        <w:pStyle w:val="ConsPlusTitle"/>
        <w:jc w:val="center"/>
      </w:pPr>
      <w:r>
        <w:t>ОБ УТВЕРЖДЕНИИ ПОРЯДКА</w:t>
      </w:r>
    </w:p>
    <w:p w:rsidR="004D6418" w:rsidRDefault="004D6418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4D6418" w:rsidRDefault="004D6418">
      <w:pPr>
        <w:pStyle w:val="ConsPlusTitle"/>
        <w:jc w:val="center"/>
      </w:pPr>
      <w:r>
        <w:t>ИНТЕРНЕТ ИНФОРМАЦИИ О ВНЕПРОЦЕССУАЛЬНЫХ ОБРАЩЕНИЯХ</w:t>
      </w:r>
    </w:p>
    <w:p w:rsidR="004D6418" w:rsidRDefault="004D64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4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08.07.2015 </w:t>
            </w:r>
            <w:hyperlink r:id="rId5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08.10.2018 </w:t>
            </w:r>
            <w:hyperlink r:id="rId6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</w:tr>
    </w:tbl>
    <w:p w:rsidR="004D6418" w:rsidRDefault="004D6418">
      <w:pPr>
        <w:pStyle w:val="ConsPlusNormal"/>
        <w:jc w:val="center"/>
      </w:pPr>
    </w:p>
    <w:p w:rsidR="004D6418" w:rsidRDefault="004D6418">
      <w:pPr>
        <w:pStyle w:val="ConsPlusNormal"/>
        <w:ind w:firstLine="540"/>
        <w:jc w:val="both"/>
      </w:pPr>
      <w:r>
        <w:t xml:space="preserve">В связи с принятием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 июля 2013 г. N 166-ФЗ "О внесении изменений в отдельные законодательные акты Российской Федерации", а также в целях установления единого порядка осуществления деятельности федеральных судов общей юрисдикции и федеральных арбитражных судов по размещению в информационно-телекоммуникационной сети Интернет информации о внепроцессуальных обращениях приказываю:</w:t>
      </w:r>
    </w:p>
    <w:p w:rsidR="004D6418" w:rsidRDefault="004D6418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Интернет информации о внепроцессуальных обращениях.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2. Начальникам управлений (отделов) Судебного департамента в субъектах Российской Федерации довести </w:t>
      </w:r>
      <w:hyperlink w:anchor="P40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Интернет информации о внепроцессуальных обращениях до сведения органов государственной власти соответствующих субъектов Российской Федерации, организационно обеспечивающих деятельность мировых судей в рамках заключенных соглашений.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2.1. 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Судебного департамента и председателям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Суда по интеллектуальным правам обеспечить создание и размещение на официальных сайтах указанных судов интернет-портала ГАС "Правосудие" раздела "Внепроцессуальные обращения".</w:t>
      </w:r>
    </w:p>
    <w:p w:rsidR="004D6418" w:rsidRDefault="004D6418">
      <w:pPr>
        <w:pStyle w:val="ConsPlusNormal"/>
        <w:jc w:val="both"/>
      </w:pPr>
      <w:r>
        <w:t xml:space="preserve">(п. 2.1 введен </w:t>
      </w:r>
      <w:hyperlink r:id="rId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Паршина А.И.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jc w:val="right"/>
      </w:pPr>
      <w:r>
        <w:t>Генеральный директор</w:t>
      </w:r>
    </w:p>
    <w:p w:rsidR="004D6418" w:rsidRDefault="004D6418">
      <w:pPr>
        <w:pStyle w:val="ConsPlusNormal"/>
        <w:jc w:val="right"/>
      </w:pPr>
      <w:r>
        <w:t>А.В.ГУСЕВ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jc w:val="right"/>
        <w:outlineLvl w:val="0"/>
      </w:pPr>
      <w:r>
        <w:t>Утвержден</w:t>
      </w:r>
    </w:p>
    <w:p w:rsidR="004D6418" w:rsidRDefault="004D6418">
      <w:pPr>
        <w:pStyle w:val="ConsPlusNormal"/>
        <w:jc w:val="right"/>
      </w:pPr>
      <w:r>
        <w:lastRenderedPageBreak/>
        <w:t>приказом Судебного департамента</w:t>
      </w:r>
    </w:p>
    <w:p w:rsidR="004D6418" w:rsidRDefault="004D6418">
      <w:pPr>
        <w:pStyle w:val="ConsPlusNormal"/>
        <w:jc w:val="right"/>
      </w:pPr>
      <w:r>
        <w:t>при Верховном Суде</w:t>
      </w:r>
    </w:p>
    <w:p w:rsidR="004D6418" w:rsidRDefault="004D6418">
      <w:pPr>
        <w:pStyle w:val="ConsPlusNormal"/>
        <w:jc w:val="right"/>
      </w:pPr>
      <w:r>
        <w:t>Российской Федерации</w:t>
      </w:r>
    </w:p>
    <w:p w:rsidR="004D6418" w:rsidRDefault="004D6418">
      <w:pPr>
        <w:pStyle w:val="ConsPlusNormal"/>
        <w:jc w:val="right"/>
      </w:pPr>
      <w:r>
        <w:t>от 11 декабря 2013 г. N 241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jc w:val="right"/>
      </w:pPr>
      <w:r>
        <w:t>Согласован</w:t>
      </w:r>
    </w:p>
    <w:p w:rsidR="004D6418" w:rsidRDefault="004D6418">
      <w:pPr>
        <w:pStyle w:val="ConsPlusNormal"/>
        <w:jc w:val="right"/>
      </w:pPr>
      <w:r>
        <w:t>постановлением Президиума Совета</w:t>
      </w:r>
    </w:p>
    <w:p w:rsidR="004D6418" w:rsidRDefault="004D6418">
      <w:pPr>
        <w:pStyle w:val="ConsPlusNormal"/>
        <w:jc w:val="right"/>
      </w:pPr>
      <w:r>
        <w:t>судей Российской Федерации</w:t>
      </w:r>
    </w:p>
    <w:p w:rsidR="004D6418" w:rsidRDefault="004D6418">
      <w:pPr>
        <w:pStyle w:val="ConsPlusNormal"/>
        <w:jc w:val="right"/>
      </w:pPr>
      <w:r>
        <w:t>от 29 октября 2013 г. N 362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Title"/>
        <w:jc w:val="center"/>
      </w:pPr>
      <w:bookmarkStart w:id="0" w:name="P40"/>
      <w:bookmarkEnd w:id="0"/>
      <w:r>
        <w:t>ПОРЯДОК</w:t>
      </w:r>
    </w:p>
    <w:p w:rsidR="004D6418" w:rsidRDefault="004D6418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4D6418" w:rsidRDefault="004D6418">
      <w:pPr>
        <w:pStyle w:val="ConsPlusTitle"/>
        <w:jc w:val="center"/>
      </w:pPr>
      <w:r>
        <w:t>ИНТЕРНЕТ ИНФОРМАЦИИ О ВНЕПРОЦЕССУАЛЬНЫХ ОБРАЩЕНИЯХ</w:t>
      </w:r>
    </w:p>
    <w:p w:rsidR="004D6418" w:rsidRDefault="004D64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4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4D6418" w:rsidRDefault="004D64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08.07.2015 </w:t>
            </w:r>
            <w:hyperlink r:id="rId10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08.10.2018 </w:t>
            </w:r>
            <w:hyperlink r:id="rId1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18" w:rsidRDefault="004D6418">
            <w:pPr>
              <w:pStyle w:val="ConsPlusNormal"/>
            </w:pPr>
          </w:p>
        </w:tc>
      </w:tr>
    </w:tbl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Title"/>
        <w:jc w:val="center"/>
        <w:outlineLvl w:val="1"/>
      </w:pPr>
      <w:r>
        <w:t>I. Общие положения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  <w:r>
        <w:t xml:space="preserve">1.1. Настоящий Порядок размещения в информационно-телекоммуникационной сети Интернет информации о внепроцессуальных обращениях (далее - Порядок) разработан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02.07.2013 N 166-ФЗ "О внесении изменений в отдельные законодательные акты Российской Федерации", </w:t>
      </w:r>
      <w:hyperlink r:id="rId13">
        <w:r>
          <w:rPr>
            <w:color w:val="0000FF"/>
          </w:rPr>
          <w:t>пунктом 1 статьи 10</w:t>
        </w:r>
      </w:hyperlink>
      <w:r>
        <w:t xml:space="preserve">, </w:t>
      </w:r>
      <w:hyperlink r:id="rId14">
        <w:r>
          <w:rPr>
            <w:color w:val="0000FF"/>
          </w:rPr>
          <w:t>статьей 6.2</w:t>
        </w:r>
      </w:hyperlink>
      <w:r>
        <w:t xml:space="preserve"> Закона Российской Федерации от 26.06.1992 N 3132-1 "О статусе судей в Российской Федерации", </w:t>
      </w:r>
      <w:hyperlink r:id="rId15">
        <w:r>
          <w:rPr>
            <w:color w:val="0000FF"/>
          </w:rPr>
          <w:t>частью 3 статьи 61</w:t>
        </w:r>
      </w:hyperlink>
      <w:r>
        <w:t xml:space="preserve">, </w:t>
      </w:r>
      <w:hyperlink r:id="rId16">
        <w:r>
          <w:rPr>
            <w:color w:val="0000FF"/>
          </w:rPr>
          <w:t>статьей 8.1</w:t>
        </w:r>
      </w:hyperlink>
      <w:r>
        <w:t xml:space="preserve"> Уголовно-процессуального кодекса Российской Федерации, </w:t>
      </w:r>
      <w:hyperlink r:id="rId17">
        <w:r>
          <w:rPr>
            <w:color w:val="0000FF"/>
          </w:rPr>
          <w:t>статьей 24.3.1</w:t>
        </w:r>
      </w:hyperlink>
      <w:r>
        <w:t xml:space="preserve">, </w:t>
      </w:r>
      <w:hyperlink r:id="rId18">
        <w:r>
          <w:rPr>
            <w:color w:val="0000FF"/>
          </w:rPr>
          <w:t>частью 2 статьи 29.2</w:t>
        </w:r>
      </w:hyperlink>
      <w:r>
        <w:t xml:space="preserve"> Кодекса Российской Федерации об административных правонарушениях, </w:t>
      </w:r>
      <w:hyperlink r:id="rId19">
        <w:r>
          <w:rPr>
            <w:color w:val="0000FF"/>
          </w:rPr>
          <w:t>частью 4 статьи 8</w:t>
        </w:r>
      </w:hyperlink>
      <w:r>
        <w:t xml:space="preserve">, </w:t>
      </w:r>
      <w:hyperlink r:id="rId20">
        <w:r>
          <w:rPr>
            <w:color w:val="0000FF"/>
          </w:rPr>
          <w:t>частью 3 статьи 16</w:t>
        </w:r>
      </w:hyperlink>
      <w:r>
        <w:t xml:space="preserve"> Гражданского процессуального кодекса Российской Федерации, </w:t>
      </w:r>
      <w:hyperlink r:id="rId21">
        <w:r>
          <w:rPr>
            <w:color w:val="0000FF"/>
          </w:rPr>
          <w:t>частью 2.1 статьи 5</w:t>
        </w:r>
      </w:hyperlink>
      <w:r>
        <w:t xml:space="preserve"> Арбитражного процессуального кодекса Российской Федерации, </w:t>
      </w:r>
      <w:hyperlink r:id="rId22">
        <w:r>
          <w:rPr>
            <w:color w:val="0000FF"/>
          </w:rPr>
          <w:t>частью 4 статьи 7</w:t>
        </w:r>
      </w:hyperlink>
      <w:r>
        <w:t xml:space="preserve"> Кодекса административного судопроизводства Российской Федерации, </w:t>
      </w:r>
      <w:hyperlink r:id="rId23">
        <w:r>
          <w:rPr>
            <w:color w:val="0000FF"/>
          </w:rPr>
          <w:t>подпунктом "и" пункта 2 части 1 статьи 14</w:t>
        </w:r>
      </w:hyperlink>
      <w:r>
        <w:t xml:space="preserve"> Федерального закона от 22.12.2008 N 262-ФЗ "Об обеспечении доступа к информации о деятельности судов в Российской Федерации", </w:t>
      </w:r>
      <w:hyperlink r:id="rId24">
        <w:r>
          <w:rPr>
            <w:color w:val="0000FF"/>
          </w:rPr>
          <w:t>частью 3 статьи 29</w:t>
        </w:r>
      </w:hyperlink>
      <w:r>
        <w:t xml:space="preserve"> и </w:t>
      </w:r>
      <w:hyperlink r:id="rId25">
        <w:r>
          <w:rPr>
            <w:color w:val="0000FF"/>
          </w:rPr>
          <w:t>частью 3 статьи 35</w:t>
        </w:r>
      </w:hyperlink>
      <w:r>
        <w:t xml:space="preserve"> Федерального конституционного закона от 07.02.2011 N 1-ФКЗ "О судах общей юрисдикции в Российской Федерации, </w:t>
      </w:r>
      <w:hyperlink r:id="rId26">
        <w:r>
          <w:rPr>
            <w:color w:val="0000FF"/>
          </w:rPr>
          <w:t>частью 2 статьи 32</w:t>
        </w:r>
      </w:hyperlink>
      <w:r>
        <w:t xml:space="preserve">, </w:t>
      </w:r>
      <w:hyperlink r:id="rId27">
        <w:r>
          <w:rPr>
            <w:color w:val="0000FF"/>
          </w:rPr>
          <w:t>частью 2 статьи 33.9</w:t>
        </w:r>
      </w:hyperlink>
      <w:r>
        <w:t xml:space="preserve">, </w:t>
      </w:r>
      <w:hyperlink r:id="rId28">
        <w:r>
          <w:rPr>
            <w:color w:val="0000FF"/>
          </w:rPr>
          <w:t>частью 2 статьи 42</w:t>
        </w:r>
      </w:hyperlink>
      <w:r>
        <w:t xml:space="preserve">, </w:t>
      </w:r>
      <w:hyperlink r:id="rId29">
        <w:r>
          <w:rPr>
            <w:color w:val="0000FF"/>
          </w:rPr>
          <w:t>частью 2 статьи 43.10</w:t>
        </w:r>
      </w:hyperlink>
      <w:r>
        <w:t xml:space="preserve"> Федерального конституционного закона от 28 апреля 1995 г. N 1-ФКЗ "Об арбитражных судах в Российской Федерации", </w:t>
      </w:r>
      <w:hyperlink r:id="rId30">
        <w:r>
          <w:rPr>
            <w:color w:val="0000FF"/>
          </w:rPr>
          <w:t>Регламентом</w:t>
        </w:r>
      </w:hyperlink>
      <w:r>
        <w:t xml:space="preserve">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1.2. Порядок регулирует вопросы создания, подготовки и размещения в информационно-телекоммуникационной сети Интернет (далее - сеть Интернет) информации о внепроцессуальных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</w:t>
      </w:r>
      <w:r>
        <w:lastRenderedPageBreak/>
        <w:t>работников аппаратов федеральных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4D6418" w:rsidRDefault="004D6418">
      <w:pPr>
        <w:pStyle w:val="ConsPlusNormal"/>
        <w:jc w:val="both"/>
      </w:pPr>
      <w:r>
        <w:t xml:space="preserve">(в ред. Приказов Судебного департамента при Верховном Суде РФ от 08.07.2015 </w:t>
      </w:r>
      <w:hyperlink r:id="rId32">
        <w:r>
          <w:rPr>
            <w:color w:val="0000FF"/>
          </w:rPr>
          <w:t>N 172</w:t>
        </w:r>
      </w:hyperlink>
      <w:r>
        <w:t xml:space="preserve">, от 08.10.2018 </w:t>
      </w:r>
      <w:hyperlink r:id="rId33">
        <w:r>
          <w:rPr>
            <w:color w:val="0000FF"/>
          </w:rPr>
          <w:t>N 194</w:t>
        </w:r>
      </w:hyperlink>
      <w:r>
        <w:t>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1.4. Информация о внепроцессуальных обращениях размещается на официальных сайтах федеральных судов общей юрисдикции, федеральных арбитражных судов интернет-портала Государственной автоматизированной системы Российской Федерации "Правосудие" в разделе "Внепроцессуальные обращения".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1.5. Настоящий Порядок разработан в целях: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доведения до общественности объективной и достоверной информации о внепроцессуальных обращениях;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достижения необходимого уровня общественного контроля за деятельностью федеральных судов общей юрисдикции, федеральных арбитражных судов;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поддержания и повышения в обществе авторитета судебной власти, уровня доверия граждан к правосудию;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максимального избежания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правосудия;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обеспечения доступности правосудия и предотвращения коррупции в органах судебной власти;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существенного сокращения возможности внепроцессуального общения судей с участниками процесса и другими лицами, заинтересованными в разрешении дела, находящегося в </w:t>
      </w:r>
      <w:r>
        <w:lastRenderedPageBreak/>
        <w:t>производстве суда.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1.6. Информация о внепроцессуальных обращениях является общедоступным информационным банком и предоставляется на бесплатной основе.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Title"/>
        <w:jc w:val="center"/>
        <w:outlineLvl w:val="1"/>
      </w:pPr>
      <w:r>
        <w:t>II. Организация размещения информации</w:t>
      </w:r>
    </w:p>
    <w:p w:rsidR="004D6418" w:rsidRDefault="004D6418">
      <w:pPr>
        <w:pStyle w:val="ConsPlusTitle"/>
        <w:jc w:val="center"/>
      </w:pPr>
      <w:r>
        <w:t>о внепроцессуальных обращениях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  <w:r>
        <w:t xml:space="preserve">2.1. В соответствии с </w:t>
      </w:r>
      <w:hyperlink r:id="rId40">
        <w:r>
          <w:rPr>
            <w:color w:val="0000FF"/>
          </w:rPr>
          <w:t>пунктом 1 статьи 10</w:t>
        </w:r>
      </w:hyperlink>
      <w:r>
        <w:t xml:space="preserve"> Закона Российской Федерации "О статусе судей в Российской Федерации" под внепроцессуальным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форме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2.2. Решение о размещении информации о внепроцессуальных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внепроцессуальных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2.4. Лица, ответственные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внепроцессуальных обращениях для размещения ее на официальном сайте федерального суда общей юрисдикции, федерального арбитражного суда в сети Интернет, в том числе за: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систематическое обновление раздела "Внепроцессуальные обращения";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соблюдение процедуры размещения информации о внепроцессуальных обращениях в соответствии с настоящим Порядком;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ведение журнала учета информации о внепроцессуальных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техническое размещение информации о внепроцессуальных обращениях в установленные настоящим Порядком сроки.</w:t>
      </w:r>
    </w:p>
    <w:p w:rsidR="004D6418" w:rsidRDefault="004D6418">
      <w:pPr>
        <w:pStyle w:val="ConsPlusNormal"/>
        <w:spacing w:before="220"/>
        <w:ind w:firstLine="540"/>
        <w:jc w:val="both"/>
      </w:pPr>
      <w:bookmarkStart w:id="1" w:name="P88"/>
      <w:bookmarkEnd w:id="1"/>
      <w:r>
        <w:t xml:space="preserve">2.5. Размещаемая на официальном сайте федерального суда общей юрисдикции, федерального арбитражного суда в сети Интернет информация о внепроцессуальных обращениях </w:t>
      </w:r>
      <w:r>
        <w:lastRenderedPageBreak/>
        <w:t>должна содержать следующее: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дату поступления информации о внепроцессуальном обращении;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сведения о форме поданного обращения (письменная либо устная);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регистрационный номер дела;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наименование рассматриваемого дела;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</w:t>
      </w:r>
      <w:hyperlink w:anchor="P106">
        <w:r>
          <w:rPr>
            <w:color w:val="0000FF"/>
          </w:rPr>
          <w:t>пунктом 2.9</w:t>
        </w:r>
      </w:hyperlink>
      <w:r>
        <w:t xml:space="preserve"> и </w:t>
      </w:r>
      <w:hyperlink w:anchor="P139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Например: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Письменное внепроцессуальное обращение Ф.И.О. от 01.01.2014 по гражданскому делу N 2-2000/2013 по иску Ф.И.О. (1) к Ф.И.О. (2) о признании права собственности.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Письменное внепроцессуальное обращение Ф.И.О. (наименование организации) от 01.04.2015 по делу N А73-12216/2015 по иску ООО (1) к ООО (2) о взыскании суммы неосновательного обогащения.</w:t>
      </w:r>
    </w:p>
    <w:p w:rsidR="004D6418" w:rsidRDefault="004D6418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2.6. Размещаемая на официальном сайте федеральных судов общей юрисдикции, федеральных арбитражных судов в сети Интернет информация о внепроцессуальных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2.7. Не допускается размещение на официальном сайте федерального суда общей юрисдикции, федерального арбитражного суда в сети Интернет внепроцессуальных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2.8. Деперсонификация в текстах внепроцессуальных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bookmarkStart w:id="2" w:name="P106"/>
      <w:bookmarkEnd w:id="2"/>
      <w:r>
        <w:t xml:space="preserve">2.9. 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</w:t>
      </w:r>
      <w:hyperlink w:anchor="P88">
        <w:r>
          <w:rPr>
            <w:color w:val="0000FF"/>
          </w:rPr>
          <w:t>пункта 2.5</w:t>
        </w:r>
      </w:hyperlink>
      <w:r>
        <w:t xml:space="preserve"> настоящего Порядка (за исключением электронного образа внепроцессуального обращения в виде прикрепленного файла в формате PDF-файла).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Title"/>
        <w:jc w:val="center"/>
        <w:outlineLvl w:val="1"/>
      </w:pPr>
      <w:r>
        <w:t>III. Порядок размещения информации о внепроцессуальных</w:t>
      </w:r>
    </w:p>
    <w:p w:rsidR="004D6418" w:rsidRDefault="004D6418">
      <w:pPr>
        <w:pStyle w:val="ConsPlusTitle"/>
        <w:jc w:val="center"/>
      </w:pPr>
      <w:r>
        <w:t>обращениях при поступлении письменного обращения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  <w:r>
        <w:t>3.1. 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установленном инструкциями по судебному делопроизводству (делопроизводству), в журнале учета внепроцессуальных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 делопроизводства в федеральных арбитражных судах (САД) (далее - автоматизированные системы делопроизводства).</w:t>
      </w:r>
    </w:p>
    <w:p w:rsidR="004D6418" w:rsidRDefault="004D6418">
      <w:pPr>
        <w:pStyle w:val="ConsPlusNormal"/>
        <w:jc w:val="both"/>
      </w:pPr>
      <w:r>
        <w:t xml:space="preserve">(п. 3.1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внепроцессуальном обращении на официальном сайте федерального суда общей юрисдикции, федерального арбитражного суда в сети Интернет.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3.3. 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3.4.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сканирует бумажный документ (обращение) - сканируется каждый разворот;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осуществляет контроль за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В случае осуществления обязательного сканирования всех поступающих письменных внепроцессуальных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4D6418" w:rsidRDefault="004D6418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</w:t>
      </w:r>
      <w:r>
        <w:lastRenderedPageBreak/>
        <w:t>прикрепленного электронного образа обращения из автоматизированной системы делопроизводства;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загружает созданный электронный образ обращения в раздел "Внепроцессуальные обращения".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3.5. После проведения процедуры размещения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3.8. При отсутствии технической возможности размещения информации о внепроцессуальных обращениях в автоматическом режиме такая информация размещается в ручном режиме.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3.9. Результатом сканирования является наличие электронного образа внепроцессуального обращения в виде изображения текста в графическом формате PDF-файла.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3.10. Редактирование внепроцессуального обращения, переведенного в электронный вид, также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4D6418" w:rsidRDefault="004D6418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3.11. Размещение информации о внепроцессуальных обращениях осуществляется в срок, не превышающий двух рабочих дней со дня получения этой информации лицом, ответственным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Title"/>
        <w:jc w:val="center"/>
        <w:outlineLvl w:val="1"/>
      </w:pPr>
      <w:bookmarkStart w:id="4" w:name="P139"/>
      <w:bookmarkEnd w:id="4"/>
      <w:r>
        <w:t>IV. Порядок размещения информации о внепроцессуальных</w:t>
      </w:r>
    </w:p>
    <w:p w:rsidR="004D6418" w:rsidRDefault="004D6418">
      <w:pPr>
        <w:pStyle w:val="ConsPlusTitle"/>
        <w:jc w:val="center"/>
      </w:pPr>
      <w:r>
        <w:t>обращениях при поступлении устного обращения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  <w:r>
        <w:t>4.1. 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(неразмещении) на официальном сайте 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 виде.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4.2. Уполномоченный работник аппарата суда по поручению судьи по делу, находящемуся в 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</w:t>
      </w:r>
      <w:r>
        <w:lastRenderedPageBreak/>
        <w:t>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 соответственно вышеперечисленным лицам, которым поступило обращение, для проверки.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4.3. Письменный документ, представляющий собой оформленную на бумажном носителе информацию о внепроцессуальном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внепроцессуальных обращений (журнале 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внепроцессуальном обращении на официальном сайте федерального суда общей юрисдикции, федерального арбитражного суда в сети Интернет.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4.4</w:t>
        </w:r>
      </w:hyperlink>
      <w:r>
        <w:t>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внепроцессуальном обращении в сети Интернет зафиксированное на бумажном носителе устное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 журнале учета внепроцессуальных обращений, (журнале регистрации) либо в автоматизированных системах делопроизводства.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4.5</w:t>
        </w:r>
      </w:hyperlink>
      <w:r>
        <w:t>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размещает сформированную в текстовом редакторе информацию об устном внепроцессуальном обращении в разделе "Внепроцессуальные обращения";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>делает отметку об исполнении в журнале учета внепроцессуальных обращений, (журнале регистрации) либо в автоматизированных системах делопроизводства.</w:t>
      </w:r>
    </w:p>
    <w:p w:rsidR="004D6418" w:rsidRDefault="004D641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4D6418" w:rsidRDefault="004D6418">
      <w:pPr>
        <w:pStyle w:val="ConsPlusNormal"/>
        <w:spacing w:before="220"/>
        <w:ind w:firstLine="540"/>
        <w:jc w:val="both"/>
      </w:pPr>
      <w:r>
        <w:t xml:space="preserve">4.7. Размещение информации о внепроцессуальных обращениях, поступивших в устной форме, осуществляется в сроки, указанные в </w:t>
      </w:r>
      <w:hyperlink w:anchor="P136">
        <w:r>
          <w:rPr>
            <w:color w:val="0000FF"/>
          </w:rPr>
          <w:t>пункте 3.11</w:t>
        </w:r>
      </w:hyperlink>
      <w:r>
        <w:t xml:space="preserve"> настоящего Порядка.</w:t>
      </w: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ind w:firstLine="540"/>
        <w:jc w:val="both"/>
      </w:pPr>
    </w:p>
    <w:p w:rsidR="004D6418" w:rsidRDefault="004D64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201" w:rsidRDefault="00BB4201">
      <w:bookmarkStart w:id="5" w:name="_GoBack"/>
      <w:bookmarkEnd w:id="5"/>
    </w:p>
    <w:sectPr w:rsidR="00BB4201" w:rsidSect="00FF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18"/>
    <w:rsid w:val="004D6418"/>
    <w:rsid w:val="00B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E8700-3FFB-4275-8136-B2C3FBD2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4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979&amp;dst=101171" TargetMode="External"/><Relationship Id="rId18" Type="http://schemas.openxmlformats.org/officeDocument/2006/relationships/hyperlink" Target="https://login.consultant.ru/link/?req=doc&amp;base=LAW&amp;n=523865&amp;dst=4103" TargetMode="External"/><Relationship Id="rId26" Type="http://schemas.openxmlformats.org/officeDocument/2006/relationships/hyperlink" Target="https://login.consultant.ru/link/?req=doc&amp;base=LAW&amp;n=453322&amp;dst=57" TargetMode="External"/><Relationship Id="rId39" Type="http://schemas.openxmlformats.org/officeDocument/2006/relationships/hyperlink" Target="https://login.consultant.ru/link/?req=doc&amp;base=LAW&amp;n=188057&amp;dst=100018" TargetMode="External"/><Relationship Id="rId21" Type="http://schemas.openxmlformats.org/officeDocument/2006/relationships/hyperlink" Target="https://login.consultant.ru/link/?req=doc&amp;base=LAW&amp;n=520138&amp;dst=624" TargetMode="External"/><Relationship Id="rId34" Type="http://schemas.openxmlformats.org/officeDocument/2006/relationships/hyperlink" Target="https://login.consultant.ru/link/?req=doc&amp;base=LAW&amp;n=188057&amp;dst=100016" TargetMode="External"/><Relationship Id="rId42" Type="http://schemas.openxmlformats.org/officeDocument/2006/relationships/hyperlink" Target="https://login.consultant.ru/link/?req=doc&amp;base=LAW&amp;n=188057&amp;dst=100020" TargetMode="External"/><Relationship Id="rId47" Type="http://schemas.openxmlformats.org/officeDocument/2006/relationships/hyperlink" Target="https://login.consultant.ru/link/?req=doc&amp;base=LAW&amp;n=188057&amp;dst=100029" TargetMode="External"/><Relationship Id="rId50" Type="http://schemas.openxmlformats.org/officeDocument/2006/relationships/hyperlink" Target="https://login.consultant.ru/link/?req=doc&amp;base=LAW&amp;n=188057&amp;dst=100030" TargetMode="External"/><Relationship Id="rId55" Type="http://schemas.openxmlformats.org/officeDocument/2006/relationships/hyperlink" Target="https://login.consultant.ru/link/?req=doc&amp;base=LAW&amp;n=188057&amp;dst=100039" TargetMode="External"/><Relationship Id="rId63" Type="http://schemas.openxmlformats.org/officeDocument/2006/relationships/hyperlink" Target="https://login.consultant.ru/link/?req=doc&amp;base=LAW&amp;n=188057&amp;dst=10005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77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55&amp;dst=1234" TargetMode="External"/><Relationship Id="rId29" Type="http://schemas.openxmlformats.org/officeDocument/2006/relationships/hyperlink" Target="https://login.consultant.ru/link/?req=doc&amp;base=LAW&amp;n=453322&amp;dst=1005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889&amp;dst=100005" TargetMode="External"/><Relationship Id="rId11" Type="http://schemas.openxmlformats.org/officeDocument/2006/relationships/hyperlink" Target="https://login.consultant.ru/link/?req=doc&amp;base=LAW&amp;n=310889&amp;dst=100005" TargetMode="External"/><Relationship Id="rId24" Type="http://schemas.openxmlformats.org/officeDocument/2006/relationships/hyperlink" Target="https://login.consultant.ru/link/?req=doc&amp;base=LAW&amp;n=510516&amp;dst=100230" TargetMode="External"/><Relationship Id="rId32" Type="http://schemas.openxmlformats.org/officeDocument/2006/relationships/hyperlink" Target="https://login.consultant.ru/link/?req=doc&amp;base=LAW&amp;n=188057&amp;dst=100014" TargetMode="External"/><Relationship Id="rId37" Type="http://schemas.openxmlformats.org/officeDocument/2006/relationships/hyperlink" Target="https://login.consultant.ru/link/?req=doc&amp;base=LAW&amp;n=188057&amp;dst=100018" TargetMode="External"/><Relationship Id="rId40" Type="http://schemas.openxmlformats.org/officeDocument/2006/relationships/hyperlink" Target="https://login.consultant.ru/link/?req=doc&amp;base=LAW&amp;n=508979&amp;dst=101168" TargetMode="External"/><Relationship Id="rId45" Type="http://schemas.openxmlformats.org/officeDocument/2006/relationships/hyperlink" Target="https://login.consultant.ru/link/?req=doc&amp;base=LAW&amp;n=188057&amp;dst=100026" TargetMode="External"/><Relationship Id="rId53" Type="http://schemas.openxmlformats.org/officeDocument/2006/relationships/hyperlink" Target="https://login.consultant.ru/link/?req=doc&amp;base=LAW&amp;n=188057&amp;dst=100034" TargetMode="External"/><Relationship Id="rId58" Type="http://schemas.openxmlformats.org/officeDocument/2006/relationships/hyperlink" Target="https://login.consultant.ru/link/?req=doc&amp;base=LAW&amp;n=188057&amp;dst=100045" TargetMode="External"/><Relationship Id="rId66" Type="http://schemas.openxmlformats.org/officeDocument/2006/relationships/hyperlink" Target="https://login.consultant.ru/link/?req=doc&amp;base=LAW&amp;n=188057&amp;dst=100054" TargetMode="External"/><Relationship Id="rId5" Type="http://schemas.openxmlformats.org/officeDocument/2006/relationships/hyperlink" Target="https://login.consultant.ru/link/?req=doc&amp;base=LAW&amp;n=188057&amp;dst=100005" TargetMode="External"/><Relationship Id="rId15" Type="http://schemas.openxmlformats.org/officeDocument/2006/relationships/hyperlink" Target="https://login.consultant.ru/link/?req=doc&amp;base=LAW&amp;n=510655&amp;dst=1235" TargetMode="External"/><Relationship Id="rId23" Type="http://schemas.openxmlformats.org/officeDocument/2006/relationships/hyperlink" Target="https://login.consultant.ru/link/?req=doc&amp;base=LAW&amp;n=422098&amp;dst=22" TargetMode="External"/><Relationship Id="rId28" Type="http://schemas.openxmlformats.org/officeDocument/2006/relationships/hyperlink" Target="https://login.consultant.ru/link/?req=doc&amp;base=LAW&amp;n=453322&amp;dst=100233" TargetMode="External"/><Relationship Id="rId36" Type="http://schemas.openxmlformats.org/officeDocument/2006/relationships/hyperlink" Target="https://login.consultant.ru/link/?req=doc&amp;base=LAW&amp;n=188057&amp;dst=100018" TargetMode="External"/><Relationship Id="rId49" Type="http://schemas.openxmlformats.org/officeDocument/2006/relationships/hyperlink" Target="https://login.consultant.ru/link/?req=doc&amp;base=LAW&amp;n=188057&amp;dst=100030" TargetMode="External"/><Relationship Id="rId57" Type="http://schemas.openxmlformats.org/officeDocument/2006/relationships/hyperlink" Target="https://login.consultant.ru/link/?req=doc&amp;base=LAW&amp;n=188057&amp;dst=100042" TargetMode="External"/><Relationship Id="rId61" Type="http://schemas.openxmlformats.org/officeDocument/2006/relationships/hyperlink" Target="https://login.consultant.ru/link/?req=doc&amp;base=LAW&amp;n=188057&amp;dst=100048" TargetMode="External"/><Relationship Id="rId10" Type="http://schemas.openxmlformats.org/officeDocument/2006/relationships/hyperlink" Target="https://login.consultant.ru/link/?req=doc&amp;base=LAW&amp;n=188057&amp;dst=100010" TargetMode="External"/><Relationship Id="rId19" Type="http://schemas.openxmlformats.org/officeDocument/2006/relationships/hyperlink" Target="https://login.consultant.ru/link/?req=doc&amp;base=LAW&amp;n=502317&amp;dst=602" TargetMode="External"/><Relationship Id="rId31" Type="http://schemas.openxmlformats.org/officeDocument/2006/relationships/hyperlink" Target="https://login.consultant.ru/link/?req=doc&amp;base=LAW&amp;n=188057&amp;dst=100011" TargetMode="External"/><Relationship Id="rId44" Type="http://schemas.openxmlformats.org/officeDocument/2006/relationships/hyperlink" Target="https://login.consultant.ru/link/?req=doc&amp;base=LAW&amp;n=188057&amp;dst=100023" TargetMode="External"/><Relationship Id="rId52" Type="http://schemas.openxmlformats.org/officeDocument/2006/relationships/hyperlink" Target="https://login.consultant.ru/link/?req=doc&amp;base=LAW&amp;n=188057&amp;dst=100033" TargetMode="External"/><Relationship Id="rId60" Type="http://schemas.openxmlformats.org/officeDocument/2006/relationships/hyperlink" Target="https://login.consultant.ru/link/?req=doc&amp;base=LAW&amp;n=188057&amp;dst=100047" TargetMode="External"/><Relationship Id="rId65" Type="http://schemas.openxmlformats.org/officeDocument/2006/relationships/hyperlink" Target="https://login.consultant.ru/link/?req=doc&amp;base=LAW&amp;n=188057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8057&amp;dst=100008" TargetMode="External"/><Relationship Id="rId14" Type="http://schemas.openxmlformats.org/officeDocument/2006/relationships/hyperlink" Target="https://login.consultant.ru/link/?req=doc&amp;base=LAW&amp;n=508979&amp;dst=100102" TargetMode="External"/><Relationship Id="rId22" Type="http://schemas.openxmlformats.org/officeDocument/2006/relationships/hyperlink" Target="https://login.consultant.ru/link/?req=doc&amp;base=LAW&amp;n=523314&amp;dst=100076" TargetMode="External"/><Relationship Id="rId27" Type="http://schemas.openxmlformats.org/officeDocument/2006/relationships/hyperlink" Target="https://login.consultant.ru/link/?req=doc&amp;base=LAW&amp;n=453322&amp;dst=100418" TargetMode="External"/><Relationship Id="rId30" Type="http://schemas.openxmlformats.org/officeDocument/2006/relationships/hyperlink" Target="https://login.consultant.ru/link/?req=doc&amp;base=LAW&amp;n=172644&amp;dst=100704" TargetMode="External"/><Relationship Id="rId35" Type="http://schemas.openxmlformats.org/officeDocument/2006/relationships/hyperlink" Target="https://login.consultant.ru/link/?req=doc&amp;base=LAW&amp;n=188057&amp;dst=100017" TargetMode="External"/><Relationship Id="rId43" Type="http://schemas.openxmlformats.org/officeDocument/2006/relationships/hyperlink" Target="https://login.consultant.ru/link/?req=doc&amp;base=LAW&amp;n=188057&amp;dst=100022" TargetMode="External"/><Relationship Id="rId48" Type="http://schemas.openxmlformats.org/officeDocument/2006/relationships/hyperlink" Target="https://login.consultant.ru/link/?req=doc&amp;base=LAW&amp;n=188057&amp;dst=100030" TargetMode="External"/><Relationship Id="rId56" Type="http://schemas.openxmlformats.org/officeDocument/2006/relationships/hyperlink" Target="https://login.consultant.ru/link/?req=doc&amp;base=LAW&amp;n=188057&amp;dst=100041" TargetMode="External"/><Relationship Id="rId64" Type="http://schemas.openxmlformats.org/officeDocument/2006/relationships/hyperlink" Target="https://login.consultant.ru/link/?req=doc&amp;base=LAW&amp;n=188057&amp;dst=100052" TargetMode="External"/><Relationship Id="rId8" Type="http://schemas.openxmlformats.org/officeDocument/2006/relationships/hyperlink" Target="https://login.consultant.ru/link/?req=doc&amp;base=LAW&amp;n=188057&amp;dst=100006" TargetMode="External"/><Relationship Id="rId51" Type="http://schemas.openxmlformats.org/officeDocument/2006/relationships/hyperlink" Target="https://login.consultant.ru/link/?req=doc&amp;base=LAW&amp;n=188057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77&amp;dst=100013" TargetMode="External"/><Relationship Id="rId17" Type="http://schemas.openxmlformats.org/officeDocument/2006/relationships/hyperlink" Target="https://login.consultant.ru/link/?req=doc&amp;base=LAW&amp;n=523865&amp;dst=4097" TargetMode="External"/><Relationship Id="rId25" Type="http://schemas.openxmlformats.org/officeDocument/2006/relationships/hyperlink" Target="https://login.consultant.ru/link/?req=doc&amp;base=LAW&amp;n=510516&amp;dst=100276" TargetMode="External"/><Relationship Id="rId33" Type="http://schemas.openxmlformats.org/officeDocument/2006/relationships/hyperlink" Target="https://login.consultant.ru/link/?req=doc&amp;base=LAW&amp;n=310889&amp;dst=100006" TargetMode="External"/><Relationship Id="rId38" Type="http://schemas.openxmlformats.org/officeDocument/2006/relationships/hyperlink" Target="https://login.consultant.ru/link/?req=doc&amp;base=LAW&amp;n=188057&amp;dst=100018" TargetMode="External"/><Relationship Id="rId46" Type="http://schemas.openxmlformats.org/officeDocument/2006/relationships/hyperlink" Target="https://login.consultant.ru/link/?req=doc&amp;base=LAW&amp;n=188057&amp;dst=100027" TargetMode="External"/><Relationship Id="rId59" Type="http://schemas.openxmlformats.org/officeDocument/2006/relationships/hyperlink" Target="https://login.consultant.ru/link/?req=doc&amp;base=LAW&amp;n=188057&amp;dst=10004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2317&amp;dst=603" TargetMode="External"/><Relationship Id="rId41" Type="http://schemas.openxmlformats.org/officeDocument/2006/relationships/hyperlink" Target="https://login.consultant.ru/link/?req=doc&amp;base=LAW&amp;n=188057&amp;dst=100019" TargetMode="External"/><Relationship Id="rId54" Type="http://schemas.openxmlformats.org/officeDocument/2006/relationships/hyperlink" Target="https://login.consultant.ru/link/?req=doc&amp;base=LAW&amp;n=188057&amp;dst=100038" TargetMode="External"/><Relationship Id="rId62" Type="http://schemas.openxmlformats.org/officeDocument/2006/relationships/hyperlink" Target="https://login.consultant.ru/link/?req=doc&amp;base=LAW&amp;n=188057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Алмаева Наталья Валерьевна</dc:creator>
  <cp:keywords/>
  <dc:description/>
  <cp:lastModifiedBy>Алмаева Наталья Валерьевна</cp:lastModifiedBy>
  <cp:revision>1</cp:revision>
  <dcterms:created xsi:type="dcterms:W3CDTF">2026-02-11T09:32:00Z</dcterms:created>
  <dcterms:modified xsi:type="dcterms:W3CDTF">2026-02-11T09:33:00Z</dcterms:modified>
</cp:coreProperties>
</file>