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7BA" w:rsidRDefault="008C07BA" w:rsidP="008C07BA">
      <w:pPr>
        <w:pStyle w:val="a3"/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</w:rPr>
        <w:t>Памятка претенденту при сдаче квалификационных экзаменов</w:t>
      </w:r>
      <w:r>
        <w:rPr>
          <w:rFonts w:ascii="Tahoma" w:hAnsi="Tahoma" w:cs="Tahoma"/>
          <w:b/>
          <w:bCs/>
          <w:sz w:val="18"/>
          <w:szCs w:val="18"/>
        </w:rPr>
        <w:br/>
        <w:t> на должность судьи в субъекте Российской Федерации</w:t>
      </w:r>
    </w:p>
    <w:p w:rsidR="008C07BA" w:rsidRDefault="008C07BA" w:rsidP="008C07BA">
      <w:pPr>
        <w:pStyle w:val="c1"/>
        <w:spacing w:line="259" w:lineRule="auto"/>
        <w:ind w:firstLine="32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  В соответствии с требованиями «Положения об экзаменационных комиссиях по приему квалификационного экзамена на должность судьи», экзаменационная комиссия должна установить у претендента необходимые профессиональные знания.</w:t>
      </w:r>
      <w:r>
        <w:rPr>
          <w:rFonts w:ascii="Tahoma" w:hAnsi="Tahoma" w:cs="Tahoma"/>
          <w:sz w:val="18"/>
          <w:szCs w:val="18"/>
        </w:rPr>
        <w:br/>
        <w:t>          Формой контроля знаний претендента является экзамен, принимаемый Экзаменационной комиссией по билетам.  </w:t>
      </w:r>
      <w:r>
        <w:rPr>
          <w:rFonts w:ascii="Tahoma" w:hAnsi="Tahoma" w:cs="Tahoma"/>
          <w:sz w:val="18"/>
          <w:szCs w:val="18"/>
        </w:rPr>
        <w:br/>
        <w:t>        Экзаменационная   процедура  урегулирована   «Положением   об экзаменационных комиссиях по приему квалификационного экзамена на должность судьи» в разделе 4 «Порядок проведения квалификационного экзамена»,   с которым претендент может ознакомиться у секретаря Экзаменационной комиссии.</w:t>
      </w:r>
      <w:r>
        <w:rPr>
          <w:rFonts w:ascii="Tahoma" w:hAnsi="Tahoma" w:cs="Tahoma"/>
          <w:sz w:val="18"/>
          <w:szCs w:val="18"/>
        </w:rPr>
        <w:br/>
        <w:t>           Серьезные профессиональные знания и навыки по изготовлению процессуальных документов судье придется применять с первого дня работы, поэтому в билеты включен широкий диапазон вопросов из различных отраслей права, позволяющий на экзамене   выявить у претендента необходимые профессиональные знания и определенные навыки изготовления процессуальной судебной документации.</w:t>
      </w:r>
      <w:r>
        <w:rPr>
          <w:rFonts w:ascii="Tahoma" w:hAnsi="Tahoma" w:cs="Tahoma"/>
          <w:sz w:val="18"/>
          <w:szCs w:val="18"/>
        </w:rPr>
        <w:br/>
        <w:t xml:space="preserve">             Претендент обеспечивается Примерным списком вопросов </w:t>
      </w:r>
      <w:proofErr w:type="gramStart"/>
      <w:r>
        <w:rPr>
          <w:rFonts w:ascii="Tahoma" w:hAnsi="Tahoma" w:cs="Tahoma"/>
          <w:sz w:val="18"/>
          <w:szCs w:val="18"/>
        </w:rPr>
        <w:t>для подготовки к сдаче квалификационного экзамена на должность судьи в ___________________________  при приеме</w:t>
      </w:r>
      <w:proofErr w:type="gramEnd"/>
      <w:r>
        <w:rPr>
          <w:rFonts w:ascii="Tahoma" w:hAnsi="Tahoma" w:cs="Tahoma"/>
          <w:sz w:val="18"/>
          <w:szCs w:val="18"/>
        </w:rPr>
        <w:t xml:space="preserve"> у него заявления о намерении сдать экзамены.</w:t>
      </w:r>
      <w:r>
        <w:rPr>
          <w:rFonts w:ascii="Tahoma" w:hAnsi="Tahoma" w:cs="Tahoma"/>
          <w:sz w:val="18"/>
          <w:szCs w:val="18"/>
        </w:rPr>
        <w:br/>
        <w:t>            Члены Экзаменационной комиссии вправе задавать любые дополнительные вопросы.</w:t>
      </w:r>
    </w:p>
    <w:p w:rsidR="008C07BA" w:rsidRDefault="008C07BA" w:rsidP="008C07BA">
      <w:pPr>
        <w:pStyle w:val="c1"/>
        <w:spacing w:before="300"/>
        <w:ind w:right="200"/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</w:rPr>
        <w:t>Содержание и количество билетов:</w:t>
      </w:r>
    </w:p>
    <w:p w:rsidR="008C07BA" w:rsidRDefault="008C07BA" w:rsidP="008C07BA">
      <w:pPr>
        <w:pStyle w:val="c1"/>
        <w:ind w:left="40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22"/>
          <w:szCs w:val="22"/>
        </w:rPr>
        <w:t>Каждый билет содержит 6 контрольных пунктов:</w:t>
      </w:r>
      <w:r>
        <w:rPr>
          <w:rFonts w:ascii="Tahoma" w:hAnsi="Tahoma" w:cs="Tahoma"/>
          <w:sz w:val="22"/>
          <w:szCs w:val="22"/>
        </w:rPr>
        <w:br/>
        <w:t>3 вопроса, 2 задачи , 1 практическое задание. </w:t>
      </w:r>
      <w:r>
        <w:rPr>
          <w:rFonts w:ascii="Tahoma" w:hAnsi="Tahoma" w:cs="Tahoma"/>
          <w:sz w:val="22"/>
          <w:szCs w:val="22"/>
        </w:rPr>
        <w:br/>
        <w:t>Количество билетов - 20, где 60 вопросов, 40 задач, 20 практических заданий.</w:t>
      </w:r>
    </w:p>
    <w:p w:rsidR="008C07BA" w:rsidRDefault="008C07BA" w:rsidP="008C07BA">
      <w:pPr>
        <w:pStyle w:val="c1"/>
        <w:ind w:right="200"/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</w:rPr>
        <w:t>Темы вопросов, задач и практических заданий:</w:t>
      </w:r>
    </w:p>
    <w:p w:rsidR="008C07BA" w:rsidRDefault="008C07BA" w:rsidP="008C07BA">
      <w:pPr>
        <w:pStyle w:val="c1"/>
        <w:numPr>
          <w:ilvl w:val="0"/>
          <w:numId w:val="1"/>
        </w:numPr>
        <w:ind w:right="200" w:firstLine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22"/>
          <w:szCs w:val="22"/>
        </w:rPr>
        <w:t>теоретические вопросы</w:t>
      </w:r>
      <w:r>
        <w:rPr>
          <w:rFonts w:ascii="Tahoma" w:hAnsi="Tahoma" w:cs="Tahoma"/>
          <w:sz w:val="18"/>
          <w:szCs w:val="18"/>
        </w:rPr>
        <w:t xml:space="preserve"> </w:t>
      </w:r>
    </w:p>
    <w:p w:rsidR="008C07BA" w:rsidRDefault="008C07BA" w:rsidP="008C07BA">
      <w:pPr>
        <w:pStyle w:val="c1"/>
        <w:numPr>
          <w:ilvl w:val="0"/>
          <w:numId w:val="1"/>
        </w:numPr>
        <w:ind w:right="200" w:firstLine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22"/>
          <w:szCs w:val="22"/>
        </w:rPr>
        <w:t>уголовное право</w:t>
      </w:r>
      <w:r>
        <w:rPr>
          <w:rFonts w:ascii="Tahoma" w:hAnsi="Tahoma" w:cs="Tahoma"/>
          <w:sz w:val="18"/>
          <w:szCs w:val="18"/>
        </w:rPr>
        <w:t xml:space="preserve"> </w:t>
      </w:r>
    </w:p>
    <w:p w:rsidR="008C07BA" w:rsidRDefault="008C07BA" w:rsidP="008C07BA">
      <w:pPr>
        <w:pStyle w:val="c1"/>
        <w:numPr>
          <w:ilvl w:val="0"/>
          <w:numId w:val="1"/>
        </w:numPr>
        <w:ind w:right="200" w:firstLine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22"/>
          <w:szCs w:val="22"/>
        </w:rPr>
        <w:t>уголовное процессуальное право</w:t>
      </w:r>
      <w:r>
        <w:rPr>
          <w:rFonts w:ascii="Tahoma" w:hAnsi="Tahoma" w:cs="Tahoma"/>
          <w:sz w:val="18"/>
          <w:szCs w:val="18"/>
        </w:rPr>
        <w:t xml:space="preserve"> </w:t>
      </w:r>
    </w:p>
    <w:p w:rsidR="008C07BA" w:rsidRDefault="008C07BA" w:rsidP="008C07BA">
      <w:pPr>
        <w:pStyle w:val="c1"/>
        <w:numPr>
          <w:ilvl w:val="0"/>
          <w:numId w:val="1"/>
        </w:numPr>
        <w:ind w:right="200" w:firstLine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22"/>
          <w:szCs w:val="22"/>
        </w:rPr>
        <w:t>гражданское право</w:t>
      </w:r>
      <w:r>
        <w:rPr>
          <w:rFonts w:ascii="Tahoma" w:hAnsi="Tahoma" w:cs="Tahoma"/>
          <w:sz w:val="18"/>
          <w:szCs w:val="18"/>
        </w:rPr>
        <w:t xml:space="preserve"> </w:t>
      </w:r>
    </w:p>
    <w:p w:rsidR="008C07BA" w:rsidRDefault="008C07BA" w:rsidP="008C07BA">
      <w:pPr>
        <w:pStyle w:val="c1"/>
        <w:numPr>
          <w:ilvl w:val="0"/>
          <w:numId w:val="1"/>
        </w:numPr>
        <w:ind w:right="200" w:firstLine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22"/>
          <w:szCs w:val="22"/>
        </w:rPr>
        <w:t>гражданское процессуальное право</w:t>
      </w:r>
      <w:r>
        <w:rPr>
          <w:rFonts w:ascii="Tahoma" w:hAnsi="Tahoma" w:cs="Tahoma"/>
          <w:sz w:val="18"/>
          <w:szCs w:val="18"/>
        </w:rPr>
        <w:t xml:space="preserve"> </w:t>
      </w:r>
    </w:p>
    <w:p w:rsidR="008C07BA" w:rsidRDefault="008C07BA" w:rsidP="008C07BA">
      <w:pPr>
        <w:pStyle w:val="c1"/>
        <w:numPr>
          <w:ilvl w:val="0"/>
          <w:numId w:val="1"/>
        </w:numPr>
        <w:ind w:right="200" w:firstLine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22"/>
          <w:szCs w:val="22"/>
        </w:rPr>
        <w:t>трудовое право</w:t>
      </w:r>
      <w:r>
        <w:rPr>
          <w:rFonts w:ascii="Tahoma" w:hAnsi="Tahoma" w:cs="Tahoma"/>
          <w:sz w:val="18"/>
          <w:szCs w:val="18"/>
        </w:rPr>
        <w:t xml:space="preserve"> </w:t>
      </w:r>
    </w:p>
    <w:p w:rsidR="008C07BA" w:rsidRDefault="008C07BA" w:rsidP="008C07BA">
      <w:pPr>
        <w:pStyle w:val="c1"/>
        <w:numPr>
          <w:ilvl w:val="0"/>
          <w:numId w:val="1"/>
        </w:numPr>
        <w:ind w:right="200" w:firstLine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22"/>
          <w:szCs w:val="22"/>
        </w:rPr>
        <w:t>семейное право </w:t>
      </w:r>
      <w:r>
        <w:rPr>
          <w:rFonts w:ascii="Tahoma" w:hAnsi="Tahoma" w:cs="Tahoma"/>
          <w:sz w:val="18"/>
          <w:szCs w:val="18"/>
        </w:rPr>
        <w:t xml:space="preserve"> </w:t>
      </w:r>
    </w:p>
    <w:p w:rsidR="008C07BA" w:rsidRDefault="008C07BA" w:rsidP="008C07BA">
      <w:pPr>
        <w:pStyle w:val="c1"/>
        <w:numPr>
          <w:ilvl w:val="0"/>
          <w:numId w:val="1"/>
        </w:numPr>
        <w:ind w:right="200" w:firstLine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22"/>
          <w:szCs w:val="22"/>
        </w:rPr>
        <w:t>жилищное право</w:t>
      </w:r>
      <w:r>
        <w:rPr>
          <w:rFonts w:ascii="Tahoma" w:hAnsi="Tahoma" w:cs="Tahoma"/>
          <w:sz w:val="18"/>
          <w:szCs w:val="18"/>
        </w:rPr>
        <w:t xml:space="preserve"> </w:t>
      </w:r>
    </w:p>
    <w:p w:rsidR="008C07BA" w:rsidRDefault="008C07BA" w:rsidP="008C07BA">
      <w:pPr>
        <w:pStyle w:val="c1"/>
        <w:numPr>
          <w:ilvl w:val="0"/>
          <w:numId w:val="1"/>
        </w:numPr>
        <w:ind w:right="200" w:firstLine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22"/>
          <w:szCs w:val="22"/>
        </w:rPr>
        <w:t>административное право</w:t>
      </w:r>
      <w:r>
        <w:rPr>
          <w:rFonts w:ascii="Tahoma" w:hAnsi="Tahoma" w:cs="Tahoma"/>
          <w:sz w:val="18"/>
          <w:szCs w:val="18"/>
        </w:rPr>
        <w:t xml:space="preserve"> </w:t>
      </w:r>
    </w:p>
    <w:p w:rsidR="008C07BA" w:rsidRDefault="008C07BA" w:rsidP="008C07BA">
      <w:pPr>
        <w:pStyle w:val="c1"/>
        <w:numPr>
          <w:ilvl w:val="0"/>
          <w:numId w:val="1"/>
        </w:numPr>
        <w:ind w:right="200" w:firstLine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22"/>
          <w:szCs w:val="22"/>
        </w:rPr>
        <w:t>судоустройство, судебная система</w:t>
      </w:r>
      <w:r>
        <w:rPr>
          <w:rFonts w:ascii="Tahoma" w:hAnsi="Tahoma" w:cs="Tahoma"/>
          <w:sz w:val="18"/>
          <w:szCs w:val="18"/>
        </w:rPr>
        <w:t xml:space="preserve"> </w:t>
      </w:r>
    </w:p>
    <w:p w:rsidR="008C07BA" w:rsidRDefault="008C07BA" w:rsidP="008C07BA">
      <w:pPr>
        <w:pStyle w:val="c1"/>
        <w:numPr>
          <w:ilvl w:val="0"/>
          <w:numId w:val="1"/>
        </w:numPr>
        <w:ind w:right="200" w:firstLine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22"/>
          <w:szCs w:val="22"/>
        </w:rPr>
        <w:t>мировые судьи</w:t>
      </w:r>
      <w:r>
        <w:rPr>
          <w:rFonts w:ascii="Tahoma" w:hAnsi="Tahoma" w:cs="Tahoma"/>
          <w:sz w:val="18"/>
          <w:szCs w:val="18"/>
        </w:rPr>
        <w:t xml:space="preserve"> </w:t>
      </w:r>
    </w:p>
    <w:p w:rsidR="008C07BA" w:rsidRDefault="008C07BA" w:rsidP="008C07BA">
      <w:pPr>
        <w:pStyle w:val="c1"/>
        <w:numPr>
          <w:ilvl w:val="0"/>
          <w:numId w:val="1"/>
        </w:numPr>
        <w:ind w:right="200" w:firstLine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22"/>
          <w:szCs w:val="22"/>
        </w:rPr>
        <w:t>Кодекс чести</w:t>
      </w:r>
      <w:r>
        <w:rPr>
          <w:rFonts w:ascii="Tahoma" w:hAnsi="Tahoma" w:cs="Tahoma"/>
          <w:sz w:val="18"/>
          <w:szCs w:val="18"/>
        </w:rPr>
        <w:t xml:space="preserve"> </w:t>
      </w:r>
    </w:p>
    <w:p w:rsidR="008C07BA" w:rsidRDefault="008C07BA" w:rsidP="008C07BA">
      <w:pPr>
        <w:pStyle w:val="c1"/>
        <w:numPr>
          <w:ilvl w:val="0"/>
          <w:numId w:val="1"/>
        </w:numPr>
        <w:ind w:right="200" w:firstLine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22"/>
          <w:szCs w:val="22"/>
        </w:rPr>
        <w:t>об органах судейского сообщества</w:t>
      </w:r>
      <w:r>
        <w:rPr>
          <w:rFonts w:ascii="Tahoma" w:hAnsi="Tahoma" w:cs="Tahoma"/>
          <w:sz w:val="18"/>
          <w:szCs w:val="18"/>
        </w:rPr>
        <w:t xml:space="preserve"> </w:t>
      </w:r>
    </w:p>
    <w:p w:rsidR="008C07BA" w:rsidRDefault="008C07BA" w:rsidP="008C07BA">
      <w:pPr>
        <w:pStyle w:val="c1"/>
        <w:numPr>
          <w:ilvl w:val="0"/>
          <w:numId w:val="1"/>
        </w:numPr>
        <w:ind w:right="200" w:firstLine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22"/>
          <w:szCs w:val="22"/>
        </w:rPr>
        <w:t>законодательство субъекта федерации </w:t>
      </w:r>
      <w:r>
        <w:rPr>
          <w:rFonts w:ascii="Tahoma" w:hAnsi="Tahoma" w:cs="Tahoma"/>
          <w:sz w:val="18"/>
          <w:szCs w:val="18"/>
        </w:rPr>
        <w:t xml:space="preserve"> </w:t>
      </w:r>
    </w:p>
    <w:p w:rsidR="008C07BA" w:rsidRDefault="008C07BA" w:rsidP="008C07BA">
      <w:pPr>
        <w:pStyle w:val="c1"/>
        <w:numPr>
          <w:ilvl w:val="0"/>
          <w:numId w:val="1"/>
        </w:numPr>
        <w:ind w:right="200" w:firstLine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22"/>
          <w:szCs w:val="22"/>
        </w:rPr>
        <w:t>делопроизводство</w:t>
      </w:r>
      <w:proofErr w:type="gramStart"/>
      <w:r>
        <w:rPr>
          <w:rFonts w:ascii="Tahoma" w:hAnsi="Tahoma" w:cs="Tahoma"/>
          <w:sz w:val="22"/>
          <w:szCs w:val="22"/>
        </w:rPr>
        <w:t xml:space="preserve"> .</w:t>
      </w:r>
      <w:proofErr w:type="gramEnd"/>
      <w:r>
        <w:rPr>
          <w:rFonts w:ascii="Tahoma" w:hAnsi="Tahoma" w:cs="Tahoma"/>
          <w:sz w:val="22"/>
          <w:szCs w:val="22"/>
        </w:rPr>
        <w:t>федерального и мирового судьи</w:t>
      </w:r>
      <w:r>
        <w:rPr>
          <w:rFonts w:ascii="Tahoma" w:hAnsi="Tahoma" w:cs="Tahoma"/>
          <w:sz w:val="18"/>
          <w:szCs w:val="18"/>
        </w:rPr>
        <w:t xml:space="preserve"> </w:t>
      </w:r>
    </w:p>
    <w:p w:rsidR="008C07BA" w:rsidRDefault="008C07BA" w:rsidP="008C07BA">
      <w:pPr>
        <w:pStyle w:val="c1"/>
        <w:numPr>
          <w:ilvl w:val="0"/>
          <w:numId w:val="1"/>
        </w:numPr>
        <w:ind w:right="200" w:firstLine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22"/>
          <w:szCs w:val="22"/>
        </w:rPr>
        <w:t>составление проекта одного из судебных актов: определения, решения, приговора (обвинительного и оправдательного), постановления, протокола судебного заседания, исполнительного листа, судебного приказа, заочного решения и т.д. </w:t>
      </w:r>
      <w:r>
        <w:rPr>
          <w:rFonts w:ascii="Tahoma" w:hAnsi="Tahoma" w:cs="Tahoma"/>
          <w:sz w:val="22"/>
          <w:szCs w:val="22"/>
        </w:rPr>
        <w:br/>
      </w:r>
      <w:r>
        <w:rPr>
          <w:rFonts w:ascii="Tahoma" w:hAnsi="Tahoma" w:cs="Tahoma"/>
          <w:sz w:val="22"/>
          <w:szCs w:val="22"/>
        </w:rPr>
        <w:br/>
      </w:r>
      <w:r>
        <w:rPr>
          <w:rFonts w:ascii="Tahoma" w:hAnsi="Tahoma" w:cs="Tahoma"/>
          <w:b/>
          <w:bCs/>
          <w:sz w:val="22"/>
          <w:szCs w:val="22"/>
        </w:rPr>
        <w:t xml:space="preserve">по темам: </w:t>
      </w:r>
      <w:r>
        <w:rPr>
          <w:rFonts w:ascii="Tahoma" w:hAnsi="Tahoma" w:cs="Tahoma"/>
          <w:sz w:val="22"/>
          <w:szCs w:val="22"/>
        </w:rPr>
        <w:t xml:space="preserve">подведомственности гражданских дел, возбуждения гражданских дел </w:t>
      </w:r>
      <w:r>
        <w:rPr>
          <w:rFonts w:ascii="Tahoma" w:hAnsi="Tahoma" w:cs="Tahoma"/>
          <w:sz w:val="22"/>
          <w:szCs w:val="22"/>
        </w:rPr>
        <w:lastRenderedPageBreak/>
        <w:t xml:space="preserve">в суде, </w:t>
      </w:r>
      <w:proofErr w:type="spellStart"/>
      <w:r>
        <w:rPr>
          <w:rFonts w:ascii="Tahoma" w:hAnsi="Tahoma" w:cs="Tahoma"/>
          <w:sz w:val="22"/>
          <w:szCs w:val="22"/>
        </w:rPr>
        <w:t>относимости</w:t>
      </w:r>
      <w:proofErr w:type="spellEnd"/>
      <w:r>
        <w:rPr>
          <w:rFonts w:ascii="Tahoma" w:hAnsi="Tahoma" w:cs="Tahoma"/>
          <w:sz w:val="22"/>
          <w:szCs w:val="22"/>
        </w:rPr>
        <w:t xml:space="preserve"> и допустимости доказательств, ведению судебного процесса, порядка обжалования судебных актов, об определении бремени доказывания, о досудебной подготовке дел, об основаниях оставления заявлений</w:t>
      </w:r>
      <w:proofErr w:type="gramStart"/>
      <w:r>
        <w:rPr>
          <w:rFonts w:ascii="Tahoma" w:hAnsi="Tahoma" w:cs="Tahoma"/>
          <w:sz w:val="22"/>
          <w:szCs w:val="22"/>
        </w:rPr>
        <w:t>.</w:t>
      </w:r>
      <w:proofErr w:type="gramEnd"/>
      <w:r>
        <w:rPr>
          <w:rFonts w:ascii="Tahoma" w:hAnsi="Tahoma" w:cs="Tahoma"/>
          <w:sz w:val="22"/>
          <w:szCs w:val="22"/>
        </w:rPr>
        <w:t xml:space="preserve"> </w:t>
      </w:r>
      <w:proofErr w:type="gramStart"/>
      <w:r>
        <w:rPr>
          <w:rFonts w:ascii="Tahoma" w:hAnsi="Tahoma" w:cs="Tahoma"/>
          <w:sz w:val="22"/>
          <w:szCs w:val="22"/>
        </w:rPr>
        <w:t>б</w:t>
      </w:r>
      <w:proofErr w:type="gramEnd"/>
      <w:r>
        <w:rPr>
          <w:rFonts w:ascii="Tahoma" w:hAnsi="Tahoma" w:cs="Tahoma"/>
          <w:sz w:val="22"/>
          <w:szCs w:val="22"/>
        </w:rPr>
        <w:t xml:space="preserve">ез движения, </w:t>
      </w:r>
      <w:proofErr w:type="gramStart"/>
      <w:r>
        <w:rPr>
          <w:rFonts w:ascii="Tahoma" w:hAnsi="Tahoma" w:cs="Tahoma"/>
          <w:sz w:val="22"/>
          <w:szCs w:val="22"/>
        </w:rPr>
        <w:t>отказе</w:t>
      </w:r>
      <w:proofErr w:type="gramEnd"/>
      <w:r>
        <w:rPr>
          <w:rFonts w:ascii="Tahoma" w:hAnsi="Tahoma" w:cs="Tahoma"/>
          <w:sz w:val="22"/>
          <w:szCs w:val="22"/>
        </w:rPr>
        <w:t xml:space="preserve"> в их принятии, приостановления и прекращения производства по делу территориальной подсудности исков и др.</w:t>
      </w:r>
    </w:p>
    <w:p w:rsidR="008C07BA" w:rsidRDefault="008C07BA" w:rsidP="008C07BA">
      <w:pPr>
        <w:pStyle w:val="c1"/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b/>
          <w:bCs/>
          <w:sz w:val="20"/>
          <w:szCs w:val="20"/>
        </w:rPr>
        <w:t>Структура билетов:</w:t>
      </w:r>
    </w:p>
    <w:p w:rsidR="008C07BA" w:rsidRDefault="008C07BA" w:rsidP="008C07BA">
      <w:pPr>
        <w:pStyle w:val="c1"/>
        <w:numPr>
          <w:ilvl w:val="0"/>
          <w:numId w:val="2"/>
        </w:numPr>
        <w:spacing w:line="259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в 10 билетах по 2 вопроса ГК, УК, 3-й вопрос   билета - теоретический вопрос,     трудовое право, семейное право,       жилищное право, административное право, судоустройство, мировые судьи. Кодекс чести, об органах судейского сообщества, делопроизводство мирового судьи </w:t>
      </w:r>
    </w:p>
    <w:p w:rsidR="008C07BA" w:rsidRDefault="008C07BA" w:rsidP="008C07BA">
      <w:pPr>
        <w:pStyle w:val="c1"/>
        <w:numPr>
          <w:ilvl w:val="0"/>
          <w:numId w:val="2"/>
        </w:numPr>
        <w:spacing w:line="259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в 10 билетах по 2 вопроса ГПК, УПК, 3-й вопрос билета - теоретический вопрос, трудовое право, семейное право, жилищное право, административное право, о судебной системе, мировые судьи, законодательство • субъекта федерации,  об   органах судейского  сообщества,  делопроизводство федерального судьи; </w:t>
      </w:r>
    </w:p>
    <w:p w:rsidR="008C07BA" w:rsidRDefault="008C07BA" w:rsidP="008C07BA">
      <w:pPr>
        <w:pStyle w:val="c1"/>
        <w:numPr>
          <w:ilvl w:val="0"/>
          <w:numId w:val="2"/>
        </w:num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10 задач по теме уголовного права, </w:t>
      </w:r>
    </w:p>
    <w:p w:rsidR="008C07BA" w:rsidRDefault="008C07BA" w:rsidP="008C07BA">
      <w:pPr>
        <w:pStyle w:val="c1"/>
        <w:numPr>
          <w:ilvl w:val="0"/>
          <w:numId w:val="2"/>
        </w:num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10 задач по теме уголовного процесса, </w:t>
      </w:r>
    </w:p>
    <w:p w:rsidR="008C07BA" w:rsidRDefault="008C07BA" w:rsidP="008C07BA">
      <w:pPr>
        <w:pStyle w:val="c1"/>
        <w:numPr>
          <w:ilvl w:val="0"/>
          <w:numId w:val="2"/>
        </w:num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10 задач по теме гражданского права, </w:t>
      </w:r>
    </w:p>
    <w:p w:rsidR="008C07BA" w:rsidRDefault="008C07BA" w:rsidP="008C07BA">
      <w:pPr>
        <w:pStyle w:val="c1"/>
        <w:numPr>
          <w:ilvl w:val="0"/>
          <w:numId w:val="2"/>
        </w:num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10 задач по теме гражданского процесса; </w:t>
      </w:r>
    </w:p>
    <w:p w:rsidR="008C07BA" w:rsidRDefault="008C07BA" w:rsidP="008C07BA">
      <w:pPr>
        <w:pStyle w:val="c1"/>
        <w:numPr>
          <w:ilvl w:val="0"/>
          <w:numId w:val="2"/>
        </w:num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при включении в   вопросы материального права задачи в этом билете обеспечивают проверку знаний по процессуальному праву; и наоборот; практические задания могут быть самостоятельными либо завершающими одну из задач; </w:t>
      </w:r>
    </w:p>
    <w:p w:rsidR="008C07BA" w:rsidRDefault="008C07BA" w:rsidP="008C07BA">
      <w:pPr>
        <w:pStyle w:val="c1"/>
        <w:numPr>
          <w:ilvl w:val="0"/>
          <w:numId w:val="2"/>
        </w:numPr>
        <w:spacing w:line="259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22"/>
          <w:szCs w:val="22"/>
        </w:rPr>
        <w:t>практическое задание каждого билета представляет собой составление проекта конкретного процессуального документа (полного либо частичного текста, например, резолютивной части решения по определенному спору).</w:t>
      </w:r>
      <w:r>
        <w:rPr>
          <w:rFonts w:ascii="Tahoma" w:hAnsi="Tahoma" w:cs="Tahoma"/>
          <w:sz w:val="18"/>
          <w:szCs w:val="18"/>
        </w:rPr>
        <w:t xml:space="preserve"> </w:t>
      </w:r>
    </w:p>
    <w:p w:rsidR="008C07BA" w:rsidRDefault="008C07BA" w:rsidP="008C07BA">
      <w:pPr>
        <w:pStyle w:val="c1"/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</w:rPr>
        <w:t>Сроки:</w:t>
      </w:r>
    </w:p>
    <w:p w:rsidR="008C07BA" w:rsidRDefault="008C07BA" w:rsidP="008C07BA">
      <w:pPr>
        <w:pStyle w:val="c1"/>
        <w:numPr>
          <w:ilvl w:val="0"/>
          <w:numId w:val="3"/>
        </w:numPr>
        <w:spacing w:line="259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Экзамены должны быть проведены    в  течение месяца со дня обращения претендента с заявлением о сдаче экзаменов; </w:t>
      </w:r>
    </w:p>
    <w:p w:rsidR="008C07BA" w:rsidRDefault="008C07BA" w:rsidP="008C07BA">
      <w:pPr>
        <w:pStyle w:val="c1"/>
        <w:numPr>
          <w:ilvl w:val="0"/>
          <w:numId w:val="3"/>
        </w:numPr>
        <w:spacing w:line="259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Претенденту </w:t>
      </w:r>
      <w:proofErr w:type="gramStart"/>
      <w:r>
        <w:rPr>
          <w:rFonts w:ascii="Tahoma" w:hAnsi="Tahoma" w:cs="Tahoma"/>
          <w:sz w:val="18"/>
          <w:szCs w:val="18"/>
        </w:rPr>
        <w:t>предоставляется не менее двух часов</w:t>
      </w:r>
      <w:proofErr w:type="gramEnd"/>
      <w:r>
        <w:rPr>
          <w:rFonts w:ascii="Tahoma" w:hAnsi="Tahoma" w:cs="Tahoma"/>
          <w:sz w:val="18"/>
          <w:szCs w:val="18"/>
        </w:rPr>
        <w:t xml:space="preserve"> на подготовку ответов в билете; </w:t>
      </w:r>
    </w:p>
    <w:p w:rsidR="008C07BA" w:rsidRDefault="008C07BA" w:rsidP="008C07BA">
      <w:pPr>
        <w:pStyle w:val="c1"/>
        <w:numPr>
          <w:ilvl w:val="0"/>
          <w:numId w:val="3"/>
        </w:numPr>
        <w:tabs>
          <w:tab w:val="clear" w:pos="720"/>
          <w:tab w:val="num" w:pos="426"/>
        </w:tabs>
        <w:ind w:left="426" w:firstLine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Результаты экзамена объявляются в день завершения экзамена; </w:t>
      </w:r>
    </w:p>
    <w:p w:rsidR="008C07BA" w:rsidRDefault="008C07BA" w:rsidP="008C07BA">
      <w:pPr>
        <w:pStyle w:val="c1"/>
        <w:numPr>
          <w:ilvl w:val="0"/>
          <w:numId w:val="3"/>
        </w:numPr>
        <w:tabs>
          <w:tab w:val="clear" w:pos="720"/>
          <w:tab w:val="num" w:pos="426"/>
        </w:tabs>
        <w:ind w:left="426" w:firstLine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Удостоверение о сдаче квалификационного экзамена действительно в течение трех лет. </w:t>
      </w:r>
    </w:p>
    <w:p w:rsidR="008C07BA" w:rsidRDefault="008C07BA" w:rsidP="008C07BA">
      <w:pPr>
        <w:pStyle w:val="c1"/>
        <w:numPr>
          <w:ilvl w:val="0"/>
          <w:numId w:val="3"/>
        </w:numPr>
        <w:tabs>
          <w:tab w:val="clear" w:pos="720"/>
          <w:tab w:val="num" w:pos="426"/>
        </w:tabs>
        <w:ind w:left="426" w:firstLine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Претенденту, ощутившему недомогание в день экзамена, назначается день  сдачи   экзамена  в  срок,     указанный  председателем Экзаменационной комиссии. </w:t>
      </w:r>
    </w:p>
    <w:p w:rsidR="008C07BA" w:rsidRDefault="008C07BA" w:rsidP="008C07BA">
      <w:pPr>
        <w:pStyle w:val="c1"/>
        <w:numPr>
          <w:ilvl w:val="0"/>
          <w:numId w:val="3"/>
        </w:numPr>
        <w:tabs>
          <w:tab w:val="clear" w:pos="720"/>
          <w:tab w:val="num" w:pos="426"/>
        </w:tabs>
        <w:ind w:left="426" w:firstLine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Претендент  на  должность федерального судьи,  получивший неудовлетворительную оценку на экзамене, вправе обращаться с вопросом о пересдаче экзамена по графику работы Экзаменационной комиссии в течение полугода, претендент на должность мирового судьи - в течение года. </w:t>
      </w:r>
    </w:p>
    <w:p w:rsidR="00180C63" w:rsidRDefault="008C07BA" w:rsidP="008C07BA">
      <w:pPr>
        <w:tabs>
          <w:tab w:val="num" w:pos="426"/>
        </w:tabs>
        <w:ind w:left="426"/>
      </w:pPr>
    </w:p>
    <w:sectPr w:rsidR="00180C63" w:rsidSect="00A501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B13C3"/>
    <w:multiLevelType w:val="multilevel"/>
    <w:tmpl w:val="8392D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BC0397"/>
    <w:multiLevelType w:val="multilevel"/>
    <w:tmpl w:val="D082B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F5C3ACB"/>
    <w:multiLevelType w:val="multilevel"/>
    <w:tmpl w:val="F6F48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07BA"/>
    <w:rsid w:val="002B6AC7"/>
    <w:rsid w:val="008C07BA"/>
    <w:rsid w:val="00A501A3"/>
    <w:rsid w:val="00AC11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1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C07BA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8C07BA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8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8511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93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694</Words>
  <Characters>3956</Characters>
  <Application>Microsoft Office Word</Application>
  <DocSecurity>0</DocSecurity>
  <Lines>32</Lines>
  <Paragraphs>9</Paragraphs>
  <ScaleCrop>false</ScaleCrop>
  <Company>Microsoft</Company>
  <LinksUpToDate>false</LinksUpToDate>
  <CharactersWithSpaces>4641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2011-05-02T23:59:00Z</dcterms:created>
  <dcterms:modified xsi:type="dcterms:W3CDTF">2011-05-03T00:00:00Z</dcterms:modified>
</cp:coreProperties>
</file>