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7DB" w:rsidRPr="009A7034" w:rsidRDefault="00DD27DB" w:rsidP="009A7034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9A7034">
        <w:rPr>
          <w:rFonts w:ascii="Times New Roman" w:hAnsi="Times New Roman" w:cs="Times New Roman"/>
          <w:sz w:val="28"/>
          <w:szCs w:val="28"/>
        </w:rPr>
        <w:t>УТВЕРЖДЕНО</w:t>
      </w:r>
    </w:p>
    <w:p w:rsidR="002201C4" w:rsidRPr="009A7034" w:rsidRDefault="00DD27DB" w:rsidP="009A7034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9A7034">
        <w:rPr>
          <w:rFonts w:ascii="Times New Roman" w:hAnsi="Times New Roman" w:cs="Times New Roman"/>
          <w:sz w:val="28"/>
          <w:szCs w:val="28"/>
        </w:rPr>
        <w:t>совместным приказом Владимирского областного суда, Первого а</w:t>
      </w:r>
      <w:r w:rsidR="009D0FCE" w:rsidRPr="009A7034">
        <w:rPr>
          <w:rFonts w:ascii="Times New Roman" w:hAnsi="Times New Roman" w:cs="Times New Roman"/>
          <w:sz w:val="28"/>
          <w:szCs w:val="28"/>
        </w:rPr>
        <w:t>рбитражного апелляционного суда</w:t>
      </w:r>
      <w:r w:rsidRPr="009A7034">
        <w:rPr>
          <w:rFonts w:ascii="Times New Roman" w:hAnsi="Times New Roman" w:cs="Times New Roman"/>
          <w:sz w:val="28"/>
          <w:szCs w:val="28"/>
        </w:rPr>
        <w:t>, Арбитражного суда Владимирской области и Управления Судебного департамента во Владимирской области</w:t>
      </w:r>
      <w:r w:rsidR="00646775" w:rsidRPr="009A7034">
        <w:rPr>
          <w:rFonts w:ascii="Times New Roman" w:hAnsi="Times New Roman" w:cs="Times New Roman"/>
          <w:sz w:val="28"/>
          <w:szCs w:val="28"/>
        </w:rPr>
        <w:t xml:space="preserve"> </w:t>
      </w:r>
      <w:r w:rsidRPr="009A7034">
        <w:rPr>
          <w:rFonts w:ascii="Times New Roman" w:hAnsi="Times New Roman" w:cs="Times New Roman"/>
          <w:sz w:val="28"/>
          <w:szCs w:val="28"/>
        </w:rPr>
        <w:t>от «</w:t>
      </w:r>
      <w:r w:rsidR="00BC478D" w:rsidRPr="009A7034">
        <w:rPr>
          <w:rFonts w:ascii="Times New Roman" w:hAnsi="Times New Roman" w:cs="Times New Roman"/>
          <w:sz w:val="28"/>
          <w:szCs w:val="28"/>
        </w:rPr>
        <w:t>14</w:t>
      </w:r>
      <w:r w:rsidRPr="009A7034">
        <w:rPr>
          <w:rFonts w:ascii="Times New Roman" w:hAnsi="Times New Roman" w:cs="Times New Roman"/>
          <w:sz w:val="28"/>
          <w:szCs w:val="28"/>
        </w:rPr>
        <w:t xml:space="preserve">» </w:t>
      </w:r>
      <w:r w:rsidR="00BC478D" w:rsidRPr="009A7034">
        <w:rPr>
          <w:rFonts w:ascii="Times New Roman" w:hAnsi="Times New Roman" w:cs="Times New Roman"/>
          <w:sz w:val="28"/>
          <w:szCs w:val="28"/>
        </w:rPr>
        <w:t xml:space="preserve">июня </w:t>
      </w:r>
      <w:r w:rsidR="009D0FCE" w:rsidRPr="009A7034">
        <w:rPr>
          <w:rFonts w:ascii="Times New Roman" w:hAnsi="Times New Roman" w:cs="Times New Roman"/>
          <w:sz w:val="28"/>
          <w:szCs w:val="28"/>
        </w:rPr>
        <w:t>2019</w:t>
      </w:r>
      <w:r w:rsidRPr="009A7034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125A3C" w:rsidRPr="009A7034" w:rsidRDefault="00DD27DB" w:rsidP="009A7034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9A7034">
        <w:rPr>
          <w:rFonts w:ascii="Times New Roman" w:hAnsi="Times New Roman" w:cs="Times New Roman"/>
          <w:sz w:val="28"/>
          <w:szCs w:val="28"/>
        </w:rPr>
        <w:t xml:space="preserve">№ </w:t>
      </w:r>
      <w:r w:rsidR="00BC478D" w:rsidRPr="009A7034">
        <w:rPr>
          <w:rFonts w:ascii="Times New Roman" w:hAnsi="Times New Roman" w:cs="Times New Roman"/>
          <w:sz w:val="28"/>
          <w:szCs w:val="28"/>
          <w:u w:val="single"/>
        </w:rPr>
        <w:t>49/О</w:t>
      </w:r>
      <w:r w:rsidR="00BC478D" w:rsidRPr="009A7034">
        <w:rPr>
          <w:rFonts w:ascii="Times New Roman" w:hAnsi="Times New Roman" w:cs="Times New Roman"/>
          <w:sz w:val="28"/>
          <w:szCs w:val="28"/>
        </w:rPr>
        <w:t xml:space="preserve">/ </w:t>
      </w:r>
      <w:r w:rsidR="00BC478D" w:rsidRPr="009A7034">
        <w:rPr>
          <w:rFonts w:ascii="Times New Roman" w:hAnsi="Times New Roman" w:cs="Times New Roman"/>
          <w:sz w:val="28"/>
          <w:szCs w:val="28"/>
          <w:u w:val="single"/>
        </w:rPr>
        <w:t>39/ОД</w:t>
      </w:r>
      <w:r w:rsidR="00BC478D" w:rsidRPr="009A7034">
        <w:rPr>
          <w:rFonts w:ascii="Times New Roman" w:hAnsi="Times New Roman" w:cs="Times New Roman"/>
          <w:sz w:val="28"/>
          <w:szCs w:val="28"/>
        </w:rPr>
        <w:t xml:space="preserve">/ </w:t>
      </w:r>
      <w:r w:rsidR="00BC478D" w:rsidRPr="009A7034">
        <w:rPr>
          <w:rFonts w:ascii="Times New Roman" w:hAnsi="Times New Roman" w:cs="Times New Roman"/>
          <w:sz w:val="28"/>
          <w:szCs w:val="28"/>
          <w:u w:val="single"/>
        </w:rPr>
        <w:t>52/ОД</w:t>
      </w:r>
      <w:r w:rsidR="00BC478D" w:rsidRPr="009A7034">
        <w:rPr>
          <w:rFonts w:ascii="Times New Roman" w:hAnsi="Times New Roman" w:cs="Times New Roman"/>
          <w:sz w:val="28"/>
          <w:szCs w:val="28"/>
        </w:rPr>
        <w:t xml:space="preserve">/ </w:t>
      </w:r>
      <w:r w:rsidR="00BC478D" w:rsidRPr="009A7034">
        <w:rPr>
          <w:rFonts w:ascii="Times New Roman" w:hAnsi="Times New Roman" w:cs="Times New Roman"/>
          <w:sz w:val="28"/>
          <w:szCs w:val="28"/>
          <w:u w:val="single"/>
        </w:rPr>
        <w:t>116</w:t>
      </w:r>
    </w:p>
    <w:p w:rsidR="004A3E41" w:rsidRPr="009A7034" w:rsidRDefault="004A3E41" w:rsidP="009A703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4A3E41" w:rsidRPr="009A7034" w:rsidRDefault="004A3E41" w:rsidP="009A703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D4798A" w:rsidRPr="009A7034" w:rsidRDefault="00D4798A" w:rsidP="009A7034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:rsidR="00D4798A" w:rsidRPr="009A7034" w:rsidRDefault="00D4798A" w:rsidP="009A70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ПОЛОЖЕНИЕ</w:t>
      </w:r>
    </w:p>
    <w:p w:rsidR="00D4798A" w:rsidRPr="009A7034" w:rsidRDefault="00D4798A" w:rsidP="009A70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>о комиссии по соблюдению требований к служебному поведению</w:t>
      </w:r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>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</w:t>
      </w:r>
      <w:r w:rsidR="00081C5D"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Владимирского </w:t>
      </w:r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гарнизонного военного суда</w:t>
      </w:r>
      <w:r w:rsidR="00DD27DB"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>,</w:t>
      </w:r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Управления Судебного департамента во Владимирской области </w:t>
      </w:r>
      <w:r w:rsidR="0066305C"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>и урегулированию конфликта интересов</w:t>
      </w:r>
    </w:p>
    <w:p w:rsidR="00125A3C" w:rsidRPr="009A7034" w:rsidRDefault="00125A3C" w:rsidP="009A70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b/>
          <w:bCs/>
          <w:sz w:val="28"/>
          <w:szCs w:val="28"/>
          <w:lang w:bidi="ru-RU"/>
        </w:rPr>
        <w:t>(в редакции совместного приказа от 18.03.2024 № 43/О/13/ОД/42/ОД/35)</w:t>
      </w:r>
    </w:p>
    <w:p w:rsidR="00D4798A" w:rsidRPr="009A7034" w:rsidRDefault="00D4798A" w:rsidP="009A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98A" w:rsidRPr="009A7034" w:rsidRDefault="00D4798A" w:rsidP="009A7034">
      <w:pPr>
        <w:widowControl w:val="0"/>
        <w:numPr>
          <w:ilvl w:val="0"/>
          <w:numId w:val="1"/>
        </w:numPr>
        <w:tabs>
          <w:tab w:val="left" w:pos="100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 комиссии по соблюдению требований </w:t>
      </w:r>
      <w:r w:rsidR="0066305C"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 служебному поведению 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гарнизонного военного суда</w:t>
      </w:r>
      <w:r w:rsidR="00DD27DB"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Управления Судебного департамента во Владимирской области и урегулированию конфликта интересов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Положение) определяет порядок формирования и деятельности комиссии 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по соблюдению требований к служебному поведению 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гарнизонного военного суда и Управления Судебного департамента </w:t>
      </w:r>
      <w:r w:rsidR="0066305C"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 Владимирской области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 (за исключением лиц, замещающих должности федеральной государственной гражданской службы в Управлении 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Судебного департамента во Владимирской области (далее – Управление),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на которые и освобождение от которых осуществляются Судебным департаментом при Верховном Суде Российской Федерации).</w:t>
      </w:r>
    </w:p>
    <w:p w:rsidR="00D4798A" w:rsidRPr="009A7034" w:rsidRDefault="00D4798A" w:rsidP="009A7034">
      <w:pPr>
        <w:widowControl w:val="0"/>
        <w:numPr>
          <w:ilvl w:val="0"/>
          <w:numId w:val="1"/>
        </w:numPr>
        <w:tabs>
          <w:tab w:val="left" w:pos="10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="0066305C"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Правительства Российской Федерации, настоящим Положением, а также 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D4798A" w:rsidRPr="009A7034" w:rsidRDefault="00D4798A" w:rsidP="009A7034">
      <w:pPr>
        <w:widowControl w:val="0"/>
        <w:numPr>
          <w:ilvl w:val="0"/>
          <w:numId w:val="1"/>
        </w:numPr>
        <w:tabs>
          <w:tab w:val="left" w:pos="1047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Комиссии являются: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соблюдения федеральными государственными гражданскими служащими 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Владимирского областного суда, Первого арбитражного апелляционного суда, Арбитражного суда Владимирской области, районных, городских судов Владимирской области, Владимирского гарнизонного военного суда и Управления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федеральные государственные гражданские служащие) ограничений и запретов, требований о предотвращении или урегулировании конфликта интересов, </w:t>
      </w:r>
      <w:r w:rsidR="0066305C"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обеспечение исполнения ими обязанностей, установленных Федеральным законом от 25 декабря 2008 г. № 273-ФЗ</w:t>
      </w:r>
      <w:r w:rsidR="00EF4E3F"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противодействии коррупции», другими федеральными законами (далее - требования </w:t>
      </w:r>
      <w:r w:rsidR="0066305C"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служебному поведению и (или) требования об урегулировании конфликта интересов);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осуществление во 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Владимирском областном суде, Первом арбитражном апелляционном суде, Арбитражном суде Владимирской области, районных, городс</w:t>
      </w:r>
      <w:r w:rsidR="00EF4E3F"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ких судах Владимирской области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, Владимирском гарнизонном военном суде 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суды, суд) </w:t>
      </w:r>
      <w:r w:rsidRPr="009A703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 Управлении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</w:t>
      </w:r>
      <w:r w:rsidR="0066305C"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предупреждению коррупции.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A7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суде либо Управлении,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за исключением лиц, замещающих должности федеральной государственной гражданской службы в судах и Управлении, назначение на которые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и освобождение от которых осуществляются Судебным департаментом при Верховном Суде Российской Федерации.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5.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Образование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5.1. Комиссия образуется совместным приказом </w:t>
      </w:r>
      <w:r w:rsidR="00064DCF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председателей Владимирского областного суда, Первого арбитражного апелляционного суда, </w:t>
      </w:r>
      <w:r w:rsidR="009E27F0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Арбитражного суда Владимирской области</w:t>
      </w:r>
      <w:r w:rsidR="009E27F0" w:rsidRPr="009A7034">
        <w:rPr>
          <w:rFonts w:ascii="Times New Roman" w:eastAsia="Arial Unicode MS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="009E27F0" w:rsidRPr="009A703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и </w:t>
      </w:r>
      <w:r w:rsidRPr="009A7034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начальника Управления. 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Указанным актом утверждаются состав Комиссии и </w:t>
      </w:r>
      <w:r w:rsidR="002201C4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ее Положение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5.2. Председатель Комиссии и его заместитель избираются из числа членов Комиссии общим голосованием всех членов Комиссии на первом заседании Комиссии, после чего вносятся соответствующие изменения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приказ.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Представитель нанимателя не может быть членом Комиссии.</w:t>
      </w:r>
    </w:p>
    <w:p w:rsidR="00D4798A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A7034" w:rsidRDefault="009A7034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9A7034" w:rsidRPr="009A7034" w:rsidRDefault="009A7034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6.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В состав Комиссии входят: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федеральный государственный гражданский служащий Управления, 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судьи и (или) федеральные государственные гражданские служащие Владимирского областного суда;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судьи и (или) федеральные государственные гражданские служащие </w:t>
      </w:r>
      <w:r w:rsidR="00B20661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Владимирского гарнизонного военного суда;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судьи и (или) федеральные государственные гражданские служащие Первого арбитражного апелляционного суда и Арбитражного суда Владимирской области;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д)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судьи и (или) федеральные государственные гражданские служащие районных, городских судов;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е)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представитель (представители) научных организаций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и образовательных учреждений среднего, высшего и дополнительного профессионального образования, деятельность которых связана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 государственной службой.</w:t>
      </w:r>
    </w:p>
    <w:p w:rsidR="00883A7E" w:rsidRPr="009A7034" w:rsidRDefault="00883A7E" w:rsidP="009A7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9"/>
        <w:jc w:val="both"/>
        <w:rPr>
          <w:rFonts w:ascii="Times New Roman" w:hAnsi="Times New Roman"/>
          <w:bCs/>
          <w:color w:val="000000"/>
          <w:sz w:val="28"/>
          <w:szCs w:val="26"/>
          <w:lang w:eastAsia="ru-RU"/>
        </w:rPr>
      </w:pPr>
      <w:r w:rsidRPr="009A7034">
        <w:rPr>
          <w:rFonts w:ascii="Times New Roman" w:hAnsi="Times New Roman"/>
          <w:bCs/>
          <w:color w:val="000000"/>
          <w:sz w:val="28"/>
          <w:szCs w:val="28"/>
          <w:lang w:eastAsia="ru-RU"/>
        </w:rPr>
        <w:t>6.1. Лица, указанные в пункте 5.1, могут принять решение о включении в состав Комиссии представителя (представителей) профсоюзной организации, действующей в установленном порядке в суде либо Управлении</w:t>
      </w:r>
      <w:r w:rsidRPr="009A7034">
        <w:rPr>
          <w:rFonts w:ascii="Times New Roman" w:hAnsi="Times New Roman"/>
          <w:bCs/>
          <w:color w:val="000000"/>
          <w:sz w:val="28"/>
          <w:szCs w:val="26"/>
          <w:lang w:eastAsia="ru-RU"/>
        </w:rPr>
        <w:t>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7. Формирование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7.1. В целях определения лиц, указанных в подпунктах «б» - «е» пункта 6 настоящего Положения, начальник Управления направляет соответствующие запросы председателю Владимирского областного суда, председателям Первого арбитражного апелляционного суда и Арбитражного суда Владимирской области, а также директору Владимирского филиала Российской академии народного хозяйства и государственной службы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при Президенте Российской Федерации, деятельность которого связана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с государственной службой.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7.2. Лица, указанные в подпунктах «б» и «д» пункта 6 настоящего Положения, включаются в состав Комиссии в установленном порядке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 представлению</w:t>
      </w:r>
      <w:r w:rsidRPr="009A703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председателя Владимирского областного суда.</w:t>
      </w:r>
    </w:p>
    <w:p w:rsidR="00D4798A" w:rsidRPr="009A7034" w:rsidRDefault="00081C5D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7.3</w:t>
      </w:r>
      <w:r w:rsidR="00D4798A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 Лица, указанные в подпункте «г» пункта 6 настоящего Положения, включаются в состав комиссии в установленном порядке по представлениям председателей Первого арбитражного апелляционного суда и Арбитражного суда Владимирской области.</w:t>
      </w:r>
    </w:p>
    <w:p w:rsidR="00D4798A" w:rsidRPr="009A7034" w:rsidRDefault="00081C5D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7.4</w:t>
      </w:r>
      <w:r w:rsidR="00D4798A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. Лица, указанные в подпункте «е» пункта 6 настоящего Положения, включаются в состав комиссии в установленном порядке по представлению директора Владимирского филиала Российской академии народного хозяйства и государственной службы при Президенте Российской Федерации. </w:t>
      </w:r>
    </w:p>
    <w:p w:rsidR="00D4798A" w:rsidRPr="009A7034" w:rsidRDefault="00081C5D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7.5</w:t>
      </w:r>
      <w:r w:rsidR="00D4798A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 Определение лиц, указанных в подпунктах «б» - «е» пункта 6 настоящего Положения, осуществляется в 10-дневный срок со дня получения запроса начальника Управления.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8. Число членов Комиссии, не замещающих должности федеральной государственной гражданской службы в суде либо Управлении, должно составлять не менее одной четверти от общего числа членов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10. В заседаниях Комиссии с правом совещательного голоса участвуют: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непосредственный 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федеральных государственных гражданских служащих, замещающих в суде либо Управлении должности федеральной государственной гражданской службы, аналогичные должности, замещаемой федеральным государственным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>гражданским служащим, в отношении которого Комиссией рассматривается этот вопрос;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б)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  <w:t xml:space="preserve">другие федеральные государственные гражданские служащие, замещающие должности федеральной государственной гражданской службы в суде либо Управлении; специалисты, которые могут дать пояснения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 вопросам государственной гражданской службы и вопросам, рассматриваемым Комиссией;</w:t>
      </w:r>
      <w:r w:rsidR="005C67F7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должностные лица других государственных органов, органов местного самоуправления; представители заинтересованных организаций;</w:t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по решению председателя Комиссии, принимаемому в каждом конкретном случае отдельно не менее чем за три дня до дня заседания Комиссии </w:t>
      </w:r>
      <w:r w:rsidR="0066305C"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9A7034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назначенных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на государственные должности или замещающих должности федеральной государственной гражданской службы в суде либо Управлении, недопустимо.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13. Основаниями для проведения заседания Комиссии являются: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представление представителем нанима</w:t>
      </w:r>
      <w:r w:rsidR="00883A7E" w:rsidRPr="009A7034">
        <w:rPr>
          <w:rFonts w:ascii="Times New Roman" w:hAnsi="Times New Roman" w:cs="Times New Roman"/>
          <w:sz w:val="28"/>
          <w:szCs w:val="28"/>
          <w:lang w:bidi="ru-RU"/>
        </w:rPr>
        <w:t>теля в соответствии с пунктом 31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материалов проверки, свидетельствующих: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о представлении федеральным государственным гражданским служащим недостоверных или неполных сведений, предусмотренных подпунктом «а» пункта 1 названного Положения;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о несоблюдении федеральным государственным гражданским служащим требований к служебному поведению и (или) требований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об урегулировании конфликта интересов;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поступившее в подразделение суда либо Управления,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компетенцию которого входит профилактика коррупционных и иных правонарушений, либо должностному лицу суда, ответственному за работу по профилактике коррупционных и иных правонарушений: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обращение гражданина, замещавшего в суде либо Управлении должность гражданской службы, включенную в перечень должностей, утвержденный приказом суда либо Управления, о даче согласия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на замещение должности в коммерческой или некоммерческой организации либо на выполнение работы на условиях гражданско-правового договора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заявление федерального государственного гражданского служащего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заявление федерального государственного гражданского служащего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о невозможности выполнить требования Федерального закона от 7 мая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2013 г. № 79-ФЗ «О запрете отдельным категориям лиц открывать и иметь счета (вклады), хранить наличные денежные средства и ценности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за пределами территории Российской Федерации, владеть и (или) пользоваться иностранными финансовыми инструментами») в связи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уведомление федерального государственного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в)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об урегулировании конфликта интересов либо осуществления в суде либо Управлении мер по предупреждению коррупции;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г)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частью 1 статьи 3 Федерального закона от 3 декабря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2012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г.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д)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поступившее в соответствии с частью 4 статьи 12 Федерального закона от 25 декабря 2008 г. № 273-ФЗ «О противодействии коррупции»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 статьей 64.1 Трудового кодекса Российской Федерации в суд либо Управление уведомление коммерческой или некоммерческой организации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о заключении с гражданином, замещавшим должность федеральной государственной гражданской службы в суде или в Управлении,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 гражданско-правовые отношения с данной организацией или что вопрос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о даче согласия такому гражданину на замещение им должности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в коммерческой или некоммерческой организации либо на выполнение им работы на условиях гражданско-правового договора в коммерческой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или некоммерческой организа</w:t>
      </w:r>
      <w:r w:rsidR="005C67F7" w:rsidRPr="009A7034">
        <w:rPr>
          <w:rFonts w:ascii="Times New Roman" w:hAnsi="Times New Roman" w:cs="Times New Roman"/>
          <w:sz w:val="28"/>
          <w:szCs w:val="28"/>
          <w:lang w:bidi="ru-RU"/>
        </w:rPr>
        <w:t>ции Комиссией не рассматривался;</w:t>
      </w:r>
    </w:p>
    <w:p w:rsidR="005C67F7" w:rsidRPr="009A7034" w:rsidRDefault="005C67F7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е)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требований об урегулировании конфликта интересов.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14. Комиссия не рассматривает сообщения о преступлениях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 административных правонарушениях, а также анонимные обращения,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не проводит проверки по фактам нарушения служебной дисциплины.</w:t>
      </w:r>
    </w:p>
    <w:p w:rsidR="00D4798A" w:rsidRPr="009A7034" w:rsidRDefault="001D61C3" w:rsidP="009A7034">
      <w:pPr>
        <w:widowControl w:val="0"/>
        <w:tabs>
          <w:tab w:val="left" w:pos="103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15. Обращение, указанное в абзаце втором подпункта «б» пункта 13 настоящего Положения, подается гражданином, замещавшим должность федеральной государственной гражданской службы в суде либо Управлении, в подразделение суда либо Управления, в компетенцию которого входит профилактика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до дня увольнения с федеральной государственной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федеральной государственной гражданской службы, функции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суда либо Управления, в компетенцию которого входит профилактика коррупционных и иных правонарушений, осуществляется рассмотрение обращения,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по результатам которого подготавливается мотивированное заключение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по существу обращения с учетом требований статьи 12 Федерального закона от 25 декабря 2008 г. № 273-ФЗ «О противодействии коррупции». Обращение, заключение и другие материалы в течение 7 </w:t>
      </w:r>
      <w:r w:rsidR="00990DAB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рабочих 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>дней направляются по решению представителя нанимателя председателю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16. Обращение, указанное в абзаце втором подпункта «б» пункта 13 настоящего Положения, может быть подано государственным служащим, планирующим свое увольнение с федеральной государственной гражданской службы, и подлежит рассмотрению Комиссией в соответствии с настоящим Положением.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17. Уведомление, указанное в подпункте «д» пункта 13 настоящего Положения, рассматривается подразделением суда либо Управления,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в компетенцию которого входит профилактика коррупционных и иных правонарушений, которое осуществляет подготовку мотивированного заключения о соблюдении гражданином, замещавшим должность федеральной государственной гражданской службы в суде либо Управлении, требований статьи 12 Федерального закона от 25 декабря 2008 г. № 273-ФЗ «О противодействии коррупции». Уведомление, заключение и другие материалы в течение 7 </w:t>
      </w:r>
      <w:r w:rsidR="00990DAB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рабочих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дней направляются по решению представителя нанимателя председателю Комиссии.</w:t>
      </w:r>
    </w:p>
    <w:p w:rsidR="00D4798A" w:rsidRPr="009A7034" w:rsidRDefault="00431B83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18. Уведомления, указанны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>е в абзаце пятом подпункта «б»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и подпункте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«е»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пункта 13 настоящего Положения, рассматрива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>тся подразделением суда либо Управления, в компетенцию которого входит профилактика коррупционных и иных правонарушений, которое осуществляет подготовку мотивированн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ых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заключени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по результатам рассмотрения уведомлени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>. Уведомлени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>, заключени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и другие материалы в течение 7</w:t>
      </w:r>
      <w:r w:rsidR="00990DAB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рабочих</w:t>
      </w:r>
      <w:r w:rsidR="00D4798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дней направляются по решению представителя нанимателя председателю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19. 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пятом подпункта «б» и подпункт</w:t>
      </w:r>
      <w:r w:rsidR="000C0F8B" w:rsidRPr="009A7034">
        <w:rPr>
          <w:rFonts w:ascii="Times New Roman" w:hAnsi="Times New Roman" w:cs="Times New Roman"/>
          <w:sz w:val="28"/>
          <w:szCs w:val="28"/>
          <w:lang w:bidi="ru-RU"/>
        </w:rPr>
        <w:t>ах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«д»</w:t>
      </w:r>
      <w:r w:rsidR="000C0F8B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и «е»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пункта 13 настоящего Положения, должностные лица суда либо Управления, в компетенцию которых входит профилактика коррупционных и иных правонарушений, имеют право проводить собеседование с федеральным государственным гражданским служащим, представившим обращение или уведомление, получать от него письменные пояснения, а руководитель суда либо Управления или его заместитель, специально на то уполномоченный, может направлять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4E7F5B" w:rsidRPr="009A7034" w:rsidRDefault="004E7F5B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19.1. Мотивированные заключения, предусмотренные пунктами 15, 17 и 18 настоящего Положения, должны содержать:</w:t>
      </w:r>
    </w:p>
    <w:p w:rsidR="004E7F5B" w:rsidRPr="009A7034" w:rsidRDefault="004E7F5B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информацию, изложенную в обращениях или уведомлениях, указанных в абзацах втором и пятом подпункта «б» и подпунктах «д» и «е» пункта 13 настоящего Положения;</w:t>
      </w:r>
    </w:p>
    <w:p w:rsidR="004E7F5B" w:rsidRPr="009A7034" w:rsidRDefault="004E7F5B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4E7F5B" w:rsidRPr="009A7034" w:rsidRDefault="004E7F5B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в)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мотивированный вывод по результатам предварительного рассмотрения обращений и уведомлений, указанных в абзацах втором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 пятом подпункта «б», подпунктах «д» и «е» пункта 13 настоящего Положения, а также рекомендации для принятия одного из решений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соответствии с пунктами 33, 36, 39, 40 настоящего Положения или иного решения.</w:t>
      </w:r>
    </w:p>
    <w:p w:rsidR="00D4798A" w:rsidRDefault="00D4798A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20. Материалы проверки, указанные в абзацах втором и третьем подпункта «а» и подпункте «г» пункта 13 настоящего Положения, в течение 7 </w:t>
      </w:r>
      <w:r w:rsidR="00990DAB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рабочих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дней направляются председателю Комиссии.</w:t>
      </w:r>
    </w:p>
    <w:p w:rsidR="009A7034" w:rsidRPr="009A7034" w:rsidRDefault="009A7034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21. Заявления, указанные в абзацах третьем и четвертом подпункта «б» пункта 13 настоящего Положения, и материалы к ним в течение 7</w:t>
      </w:r>
      <w:r w:rsidR="00990DAB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рабочих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дней направляются по решению представителя нанимателя председателю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22. Представление председателя суда либо начальника Управления или любого члена Комиссии, указанное в подпункте «в» пункта 13 настоящего Положения, и материалы к нему в течение 7 </w:t>
      </w:r>
      <w:r w:rsidR="00990DAB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рабочих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дней направляются председателю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23. Председатель Комиссии при поступлении к нему информации, содержащей основания для проведения заседания Комиссии: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, за исключением случаев, предусмотренных пунктами 25 и 26 настоящего Положения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организует ознакомление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в)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 о рассмотрении (об отказе в рассмотрении) в ходе заседания Комиссии дополнительных материалов.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24. Секретарь комиссии по поручению председателя комиссии: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осуществляет организационно-техническое и документационное обеспечение деятельности Комиссии;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подготавливает проекты запросов (кроме запросов, касающихся осуществления оперативно-разыскной деятельности или её результатов)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в органы прокуратуры Владимирской области, в иные федеральные государственные органы, государственные органы Владимирской области, территориальные органы федеральных государственных органов, органы местного самоуправления, на предприятия, в учреждения, организации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 общественные объединения об имеющихся у них сведениях о соблюдении государственным служащим требований к служебному поведению;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извещает членов Комиссии о дате, времени и месте заседания, а также о вопросах, включенных в повестку дня, не позднее 7 </w:t>
      </w:r>
      <w:r w:rsidR="009D759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рабочих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дней до дня заседания Комиссии;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извещает федерального государственного гражданского служащего,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в отношении которого Комиссией рассматривается вопрос о соблюдении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</w:t>
      </w:r>
      <w:r w:rsidR="0066305C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не позднее 7 </w:t>
      </w:r>
      <w:r w:rsidR="009D759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рабочих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дней до дня заседания Комиссии;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ведёт протоколирование заседания комиссии;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выполняет иные поручения председателя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Секретарь Комиссии при принятии решений обладает правами члена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25. Заседание комиссии по рассмотрению заявлений, указанных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в абзацах третьем и четвертом подпункта «б»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об имуществе и обязательствах имущественного характера.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26. Уведомлени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, указанн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е в подпункт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ах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«д»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и «е»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пункта 13 настоящего Положения, как правило, рассматрива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тся на очередном (плановом) заседании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27. 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или гражданина, замещавшего должность в суде или Управлении.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О намерении лично присутствовать на заседании Комиссии федеральный государственный гражданский служащий или гражданин указывает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обращении, заявлении или уведомлении, представляемых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в соответствии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с подпунктами «б» и «е» пункта 13 настоящего Положения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председателю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28. 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если в обращении, заявлении или уведом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лении, предусмотренных подпункта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м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«б»</w:t>
      </w:r>
      <w:r w:rsidR="007D6FB9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и «е»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пункта 13 настоящего Положения, не содержится указания о намерении федерального государственного гражданского служащего или гражданина лично присутствовать на заседании Комиссии;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если федеральный государственный гражданский служащий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29. На заседании Комиссии заслушиваются пояснения федерального государственного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4798A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A7034" w:rsidRPr="009A7034" w:rsidRDefault="009A7034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D4798A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31. 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_GoBack"/>
      <w:bookmarkEnd w:id="0"/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установить, что сведения, представленные федеральным государственным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№ 1065, являются достоверными и полными;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установить, что сведения, представленные федеральным государственным гражданским служащим в соответствии с подпунктом «а» пункта 1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32. По итогам рассмотрения вопроса, указанного в абзаце третьем подпункта «а» пункта 13 настоящего Положения, Комиссия принимает одно из следующих решений: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установить, что федеральный государственный гражданский служащий соблюдал требования к служебному поведению и (или) требования об урегулировании конфликта интересов;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установить, что федеральный государственный гражданский служащий не соблюдал требования к служебному поведению и (или) требования 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федеральному государственному гражданскому служащему конкретную меру ответственности).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33. По итогам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отказать гражданину в замещении должности в коммерческой или некоммерческой организации либо в выполнении работы на условиях гражданско- правового договора в коммерческой или некоммерческой организации, если отдельные функции по государственному управлению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этой организацией входили в его должностные (служебные) обязанности,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 мотивировать свой отказ.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34. По итогам рассмотрения вопроса, указанного в абзаце третьем подпункта «б» пункта 13 настоящего Положения, Комиссия принимает одно из следующих решений: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 несовершеннолетних детей является объективной и уважительной;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 несовершеннолетних детей 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в)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и несовершеннолетних детей необъективна и является способом уклонения от представления указанных сведений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35. По итогам рассмотрения вопроса, указанного в абзаце четвертом подпункта «б» пункта 13 настоящего Положения, комиссия принимает одно из следующих решений:</w:t>
      </w:r>
    </w:p>
    <w:p w:rsidR="009D759A" w:rsidRPr="009A7034" w:rsidRDefault="009D759A" w:rsidP="009A7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A703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 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</w:t>
      </w:r>
      <w:r w:rsidR="00346FFF" w:rsidRPr="009A7034">
        <w:rPr>
          <w:rFonts w:ascii="Times New Roman" w:hAnsi="Times New Roman"/>
          <w:bCs/>
          <w:color w:val="000000"/>
          <w:sz w:val="28"/>
          <w:szCs w:val="28"/>
          <w:lang w:eastAsia="ru-RU"/>
        </w:rPr>
        <w:br/>
      </w:r>
      <w:r w:rsidRPr="009A70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и уважительными;</w:t>
      </w:r>
    </w:p>
    <w:p w:rsidR="009D759A" w:rsidRPr="009A7034" w:rsidRDefault="009D759A" w:rsidP="009A7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A70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б)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 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 этом случае Комиссия рекомендует представителю нанимателя применить к федеральному государственному гражданскому служащему конкретную меру ответственности).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36. По итогам рассмотрения вопроса, указанного в абзаце пятом подпункта «б» пункта 13 настоящего Положения, комиссия принимает одно из следующих решений: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</w:t>
      </w:r>
      <w:r w:rsidR="009D759A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недопущению его возникновения);</w:t>
      </w:r>
    </w:p>
    <w:p w:rsidR="009D759A" w:rsidRPr="009A7034" w:rsidRDefault="009D759A" w:rsidP="009A70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3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A7034">
        <w:rPr>
          <w:rFonts w:ascii="Times New Roman" w:hAnsi="Times New Roman"/>
          <w:bCs/>
          <w:color w:val="000000"/>
          <w:sz w:val="28"/>
          <w:szCs w:val="28"/>
          <w:lang w:eastAsia="ru-RU"/>
        </w:rPr>
        <w:t>в) признать, что федеральный государственный гражданский служащий не 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37. По итогам рассмотрения вопроса, предусмотренного подпунктом «в» пункта 13 настоящего Положения, Комиссия принимает соответствующее решение.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38. По итогам рассмотрения вопроса, указанного в подпункте «г» пункта 13 настоящего Положения, Комиссия принимает одно из следующих решений: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признать, что сведения, представленные федеральным государственным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признать, что сведения, представленные федеральным государственным гражданским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39. По итогам рассмотрения вопроса, указанного в подпункте «д» пункта 13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дать согласие на замещение им должности в коммерческой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этой организацией входили в его должностные (служебные) обязанности;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 xml:space="preserve">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от 25 декабря 2008 г. № 273-ФЗ «О противодействии коррупции»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</w:p>
    <w:p w:rsidR="003F2E45" w:rsidRPr="009A7034" w:rsidRDefault="003F2E45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39.1. По итогам рассмотрения вопроса, указанного в подпункте «е» пункта 13 настоящего Положения, Комиссия принимает одно из следующих решений</w:t>
      </w:r>
      <w:r w:rsidR="00A520F3" w:rsidRPr="009A7034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:rsidR="00A520F3" w:rsidRPr="009A7034" w:rsidRDefault="00A520F3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признать наличие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A520F3" w:rsidRPr="009A7034" w:rsidRDefault="00A520F3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40. По итогам рассмотрения вопросов, указанных в подпунктах «а», «б», «г», «д»</w:t>
      </w:r>
      <w:r w:rsidR="00017490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и «е»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пункта 13 настоящего Положения, </w:t>
      </w:r>
      <w:r w:rsidR="00017490"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при наличии к тому оснований Комиссия может принять иное решение, чем это предусмотрено пунктами 31 - 36, 38 </w:t>
      </w:r>
      <w:r w:rsidR="00017490" w:rsidRPr="009A7034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39</w:t>
      </w:r>
      <w:r w:rsidR="00017490" w:rsidRPr="009A7034">
        <w:rPr>
          <w:rFonts w:ascii="Times New Roman" w:hAnsi="Times New Roman" w:cs="Times New Roman"/>
          <w:sz w:val="28"/>
          <w:szCs w:val="28"/>
          <w:lang w:bidi="ru-RU"/>
        </w:rPr>
        <w:t>.1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41. Для исполнения решений Комиссии могут быть подготовлены проекты нормативных правовых актов, решений или поручений суда либо Управления, которые в установленном порядке представляются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на рассмотрение представителя нанимателя.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42.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44. Решения Комиссии, за исключением решения, принимаемого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по итогам рассмотрения вопроса, указанного в абзаце втором подпункта «б» пункта 13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45. В протоколе заседания Комиссии указываются: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а)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дата заседания Комиссии, фамилии, имена, отчества членов Комиссии и других лиц, присутствующих на заседании;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б)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в)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предъявляемые к федеральному государственному гражданскому служащему претензии, материалы, на которых они основываются;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г)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содержание пояснений федерального государственного гражданского служащего и других лиц по существу предъявляемых претензий;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д)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фамилии, имена, отчества выступивших на заседании лиц и краткое изложение их выступлений;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е)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источник информации, содержащей основания для проведения заседания Комиссии, дата поступления информации в суд либо Управление;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ж)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другие сведения;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з)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результаты голосования (в случае возникших разногласий);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и)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ab/>
        <w:t>решение и обоснование его принятия.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46.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47. Выписки из протокола заседания Комиссии в 7-дневный срок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48. Представитель нанимателя обязан рассмотреть соответствующую выписку из протокола заседания Комиссии и вправе учесть в пределах своей компетенции содержащиеся в нем рекомендации при принятии решения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49. В случае установления Комиссией признаков дисциплинарного проступка в действиях (бездействии)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</w:t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lastRenderedPageBreak/>
        <w:t>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50. В случае установления Комиссией факта совершения федеральным государственным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 xml:space="preserve">о совершении указанного действия (бездействии) и подтверждающие такой факт документы в правоприменительные органы в 3-дневный срок, </w:t>
      </w:r>
      <w:r w:rsidR="00346FFF" w:rsidRPr="009A703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A7034">
        <w:rPr>
          <w:rFonts w:ascii="Times New Roman" w:hAnsi="Times New Roman" w:cs="Times New Roman"/>
          <w:sz w:val="28"/>
          <w:szCs w:val="28"/>
          <w:lang w:bidi="ru-RU"/>
        </w:rPr>
        <w:t>а при необходимости - немедленно.</w:t>
      </w:r>
    </w:p>
    <w:p w:rsidR="00D4798A" w:rsidRPr="009A7034" w:rsidRDefault="00D4798A" w:rsidP="009A7034">
      <w:pPr>
        <w:widowControl w:val="0"/>
        <w:tabs>
          <w:tab w:val="left" w:pos="1033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7034">
        <w:rPr>
          <w:rFonts w:ascii="Times New Roman" w:hAnsi="Times New Roman" w:cs="Times New Roman"/>
          <w:sz w:val="28"/>
          <w:szCs w:val="28"/>
          <w:lang w:bidi="ru-RU"/>
        </w:rPr>
        <w:t>51. 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4798A" w:rsidRPr="009A7034" w:rsidRDefault="00D4798A" w:rsidP="009A70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98A" w:rsidRPr="009A7034" w:rsidRDefault="00081C5D" w:rsidP="009A7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7034">
        <w:rPr>
          <w:rFonts w:ascii="Times New Roman" w:hAnsi="Times New Roman" w:cs="Times New Roman"/>
          <w:sz w:val="28"/>
          <w:szCs w:val="28"/>
        </w:rPr>
        <w:t>_________________</w:t>
      </w:r>
    </w:p>
    <w:sectPr w:rsidR="00D4798A" w:rsidRPr="009A7034" w:rsidSect="0066305C">
      <w:headerReference w:type="default" r:id="rId8"/>
      <w:headerReference w:type="firs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DFE" w:rsidRDefault="00821DFE" w:rsidP="00826B76">
      <w:pPr>
        <w:spacing w:after="0" w:line="240" w:lineRule="auto"/>
      </w:pPr>
      <w:r>
        <w:separator/>
      </w:r>
    </w:p>
  </w:endnote>
  <w:endnote w:type="continuationSeparator" w:id="0">
    <w:p w:rsidR="00821DFE" w:rsidRDefault="00821DFE" w:rsidP="0082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DFE" w:rsidRDefault="00821DFE" w:rsidP="00826B76">
      <w:pPr>
        <w:spacing w:after="0" w:line="240" w:lineRule="auto"/>
      </w:pPr>
      <w:r>
        <w:separator/>
      </w:r>
    </w:p>
  </w:footnote>
  <w:footnote w:type="continuationSeparator" w:id="0">
    <w:p w:rsidR="00821DFE" w:rsidRDefault="00821DFE" w:rsidP="0082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1663809"/>
      <w:docPartObj>
        <w:docPartGallery w:val="Page Numbers (Top of Page)"/>
        <w:docPartUnique/>
      </w:docPartObj>
    </w:sdtPr>
    <w:sdtContent>
      <w:p w:rsidR="0066305C" w:rsidRDefault="006630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034">
          <w:rPr>
            <w:noProof/>
          </w:rPr>
          <w:t>16</w:t>
        </w:r>
        <w:r>
          <w:fldChar w:fldCharType="end"/>
        </w:r>
      </w:p>
    </w:sdtContent>
  </w:sdt>
  <w:p w:rsidR="00826B76" w:rsidRDefault="00826B7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05C" w:rsidRDefault="0066305C">
    <w:pPr>
      <w:pStyle w:val="a6"/>
      <w:jc w:val="center"/>
    </w:pPr>
  </w:p>
  <w:p w:rsidR="004A3E41" w:rsidRDefault="004A3E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07EA"/>
    <w:multiLevelType w:val="multilevel"/>
    <w:tmpl w:val="BC9AE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53"/>
    <w:rsid w:val="00017490"/>
    <w:rsid w:val="0004235F"/>
    <w:rsid w:val="00064DCF"/>
    <w:rsid w:val="00081C5D"/>
    <w:rsid w:val="000B49FB"/>
    <w:rsid w:val="000C0F8B"/>
    <w:rsid w:val="000C2C30"/>
    <w:rsid w:val="000D01C1"/>
    <w:rsid w:val="00125A3C"/>
    <w:rsid w:val="00145F33"/>
    <w:rsid w:val="00156B67"/>
    <w:rsid w:val="00174D7C"/>
    <w:rsid w:val="001C6041"/>
    <w:rsid w:val="001D61C3"/>
    <w:rsid w:val="00217E0C"/>
    <w:rsid w:val="002201C4"/>
    <w:rsid w:val="002E34D8"/>
    <w:rsid w:val="00320775"/>
    <w:rsid w:val="003274A8"/>
    <w:rsid w:val="003306C9"/>
    <w:rsid w:val="00334A28"/>
    <w:rsid w:val="00341E68"/>
    <w:rsid w:val="00346FFF"/>
    <w:rsid w:val="00371D84"/>
    <w:rsid w:val="0039203F"/>
    <w:rsid w:val="003D66C0"/>
    <w:rsid w:val="003E700D"/>
    <w:rsid w:val="003F2E45"/>
    <w:rsid w:val="00416E2F"/>
    <w:rsid w:val="00431B83"/>
    <w:rsid w:val="004628AA"/>
    <w:rsid w:val="00484517"/>
    <w:rsid w:val="004A2094"/>
    <w:rsid w:val="004A3E41"/>
    <w:rsid w:val="004A5545"/>
    <w:rsid w:val="004E1859"/>
    <w:rsid w:val="004E7F5B"/>
    <w:rsid w:val="005A5B83"/>
    <w:rsid w:val="005C67F7"/>
    <w:rsid w:val="00646775"/>
    <w:rsid w:val="0066305C"/>
    <w:rsid w:val="00683994"/>
    <w:rsid w:val="00687C25"/>
    <w:rsid w:val="00733CAC"/>
    <w:rsid w:val="0078151B"/>
    <w:rsid w:val="00795695"/>
    <w:rsid w:val="007D6FB9"/>
    <w:rsid w:val="00802C68"/>
    <w:rsid w:val="00821DFE"/>
    <w:rsid w:val="0082449A"/>
    <w:rsid w:val="00826B76"/>
    <w:rsid w:val="00883A7E"/>
    <w:rsid w:val="009637E2"/>
    <w:rsid w:val="00990DAB"/>
    <w:rsid w:val="00991D02"/>
    <w:rsid w:val="009A7034"/>
    <w:rsid w:val="009D0FCE"/>
    <w:rsid w:val="009D759A"/>
    <w:rsid w:val="009E27F0"/>
    <w:rsid w:val="00A2063A"/>
    <w:rsid w:val="00A2463A"/>
    <w:rsid w:val="00A3484E"/>
    <w:rsid w:val="00A520F3"/>
    <w:rsid w:val="00A52CCF"/>
    <w:rsid w:val="00A52D5C"/>
    <w:rsid w:val="00A55A8B"/>
    <w:rsid w:val="00B20661"/>
    <w:rsid w:val="00BC478D"/>
    <w:rsid w:val="00BD07AC"/>
    <w:rsid w:val="00C91653"/>
    <w:rsid w:val="00CB4C37"/>
    <w:rsid w:val="00CB7C99"/>
    <w:rsid w:val="00D01324"/>
    <w:rsid w:val="00D22313"/>
    <w:rsid w:val="00D4798A"/>
    <w:rsid w:val="00D90578"/>
    <w:rsid w:val="00DD03DD"/>
    <w:rsid w:val="00DD09FD"/>
    <w:rsid w:val="00DD27DB"/>
    <w:rsid w:val="00DD34C7"/>
    <w:rsid w:val="00DF4E62"/>
    <w:rsid w:val="00E204CA"/>
    <w:rsid w:val="00E67636"/>
    <w:rsid w:val="00E831ED"/>
    <w:rsid w:val="00EC7B02"/>
    <w:rsid w:val="00EF4E3F"/>
    <w:rsid w:val="00F10B68"/>
    <w:rsid w:val="00F25744"/>
    <w:rsid w:val="00F25C3A"/>
    <w:rsid w:val="00F45A77"/>
    <w:rsid w:val="00F55A59"/>
    <w:rsid w:val="00FA17F3"/>
    <w:rsid w:val="00FC02B0"/>
    <w:rsid w:val="00FE0B12"/>
    <w:rsid w:val="00FE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D922A-327B-461F-AC07-C0225F8F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01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8A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2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6B76"/>
  </w:style>
  <w:style w:type="paragraph" w:styleId="a8">
    <w:name w:val="footer"/>
    <w:basedOn w:val="a"/>
    <w:link w:val="a9"/>
    <w:uiPriority w:val="99"/>
    <w:unhideWhenUsed/>
    <w:rsid w:val="0082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6B76"/>
  </w:style>
  <w:style w:type="character" w:customStyle="1" w:styleId="30">
    <w:name w:val="Заголовок 3 Знак"/>
    <w:basedOn w:val="a0"/>
    <w:link w:val="3"/>
    <w:uiPriority w:val="9"/>
    <w:rsid w:val="000D01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semiHidden/>
    <w:unhideWhenUsed/>
    <w:rsid w:val="000D0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2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48848-EC4C-46AF-9DF3-37539DAB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16</Pages>
  <Words>5885</Words>
  <Characters>33551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39358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Огольцов</dc:creator>
  <cp:keywords/>
  <dc:description/>
  <cp:lastModifiedBy>305-4</cp:lastModifiedBy>
  <cp:revision>55</cp:revision>
  <cp:lastPrinted>2019-06-14T06:23:00Z</cp:lastPrinted>
  <dcterms:created xsi:type="dcterms:W3CDTF">2017-09-04T07:49:00Z</dcterms:created>
  <dcterms:modified xsi:type="dcterms:W3CDTF">2024-04-02T14:11:00Z</dcterms:modified>
</cp:coreProperties>
</file>