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E1" w:rsidRDefault="00D446E1" w:rsidP="00D446E1">
      <w:pPr>
        <w:jc w:val="center"/>
        <w:rPr>
          <w:szCs w:val="26"/>
        </w:rPr>
      </w:pPr>
      <w:r>
        <w:rPr>
          <w:szCs w:val="26"/>
        </w:rPr>
        <w:t>Анализ</w:t>
      </w:r>
      <w:r>
        <w:rPr>
          <w:szCs w:val="26"/>
        </w:rPr>
        <w:t xml:space="preserve"> судебной практики рассмотрения</w:t>
      </w:r>
    </w:p>
    <w:p w:rsidR="00D446E1" w:rsidRDefault="00D446E1" w:rsidP="00D446E1">
      <w:pPr>
        <w:jc w:val="center"/>
        <w:rPr>
          <w:szCs w:val="26"/>
        </w:rPr>
      </w:pPr>
      <w:r>
        <w:rPr>
          <w:szCs w:val="26"/>
        </w:rPr>
        <w:t xml:space="preserve">Гайским городским судом Оренбургской </w:t>
      </w:r>
      <w:r>
        <w:rPr>
          <w:szCs w:val="26"/>
        </w:rPr>
        <w:t xml:space="preserve">области гражданских дел </w:t>
      </w:r>
    </w:p>
    <w:p w:rsidR="00744B13" w:rsidRDefault="00D446E1" w:rsidP="00D446E1">
      <w:pPr>
        <w:jc w:val="center"/>
        <w:rPr>
          <w:szCs w:val="26"/>
        </w:rPr>
      </w:pPr>
      <w:r>
        <w:rPr>
          <w:szCs w:val="26"/>
        </w:rPr>
        <w:t xml:space="preserve">о признании граждан </w:t>
      </w:r>
      <w:proofErr w:type="gramStart"/>
      <w:r>
        <w:rPr>
          <w:szCs w:val="26"/>
        </w:rPr>
        <w:t>недееспособными</w:t>
      </w:r>
      <w:proofErr w:type="gramEnd"/>
      <w:r>
        <w:rPr>
          <w:szCs w:val="26"/>
        </w:rPr>
        <w:t xml:space="preserve"> за 2024 год</w:t>
      </w:r>
    </w:p>
    <w:p w:rsidR="00D446E1" w:rsidRPr="009009E7" w:rsidRDefault="00D446E1" w:rsidP="00D446E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649"/>
        <w:gridCol w:w="3464"/>
        <w:gridCol w:w="2409"/>
      </w:tblGrid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№ </w:t>
            </w:r>
            <w:proofErr w:type="gramStart"/>
            <w:r w:rsidRPr="004E0506">
              <w:rPr>
                <w:sz w:val="24"/>
                <w:szCs w:val="24"/>
              </w:rPr>
              <w:t>п</w:t>
            </w:r>
            <w:proofErr w:type="gramEnd"/>
            <w:r w:rsidRPr="004E0506">
              <w:rPr>
                <w:sz w:val="24"/>
                <w:szCs w:val="24"/>
              </w:rPr>
              <w:t>/п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Вид запрашиваемой информации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Общее количество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1.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Количество рассмотренных за год дел о признании граждан </w:t>
            </w:r>
            <w:proofErr w:type="gramStart"/>
            <w:r w:rsidRPr="004E0506">
              <w:rPr>
                <w:sz w:val="24"/>
                <w:szCs w:val="24"/>
              </w:rPr>
              <w:t>недееспособными</w:t>
            </w:r>
            <w:proofErr w:type="gramEnd"/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BD68DF" w:rsidRPr="004E0506" w:rsidRDefault="00DF0B14" w:rsidP="00DF0B14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72</w:t>
            </w:r>
          </w:p>
        </w:tc>
      </w:tr>
      <w:tr w:rsidR="00BD68DF" w:rsidRPr="000252B6" w:rsidTr="004E0506">
        <w:trPr>
          <w:trHeight w:val="1099"/>
        </w:trPr>
        <w:tc>
          <w:tcPr>
            <w:tcW w:w="792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2.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С заявлением в суд о признании гражданина недееспособным обратились</w:t>
            </w: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члены семьи,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близкие родственники (родители, дети, братья, сестры)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292EBD" w:rsidP="001071B4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1</w:t>
            </w:r>
            <w:r w:rsidR="001071B4" w:rsidRPr="004E0506">
              <w:rPr>
                <w:sz w:val="24"/>
                <w:szCs w:val="24"/>
              </w:rPr>
              <w:t>4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5A1313" w:rsidP="00292EB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1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медицинская организация, оказывающая психиатрическую помощь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292EBD" w:rsidP="00292EB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стационарная организация социального обслуживания, предназначенная для лиц, страдающих психическими расстройствами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1071B4" w:rsidP="00292EB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57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иные лица 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292EBD" w:rsidP="00292EB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Назначение экспертизы (с указанием вида экспертизы)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D68DF" w:rsidRPr="004E0506" w:rsidRDefault="001071B4" w:rsidP="00FC7EE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68</w:t>
            </w:r>
          </w:p>
          <w:p w:rsidR="00FC7EED" w:rsidRPr="004E0506" w:rsidRDefault="00FC7EED" w:rsidP="00FC7EE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(судебно - психиатрическая экспертиза)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Количество рассмотренных дел, по которым экспертизы не назначались, с указанием причин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1071B4" w:rsidP="00FC7EE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4</w:t>
            </w:r>
          </w:p>
          <w:p w:rsidR="00FC7EED" w:rsidRPr="004E0506" w:rsidRDefault="001071B4" w:rsidP="00133DDC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производство по делу</w:t>
            </w:r>
            <w:r w:rsidR="00FC7EED" w:rsidRPr="004E0506">
              <w:rPr>
                <w:sz w:val="24"/>
                <w:szCs w:val="24"/>
              </w:rPr>
              <w:t xml:space="preserve"> прекращено</w:t>
            </w:r>
            <w:r w:rsidR="00F72905" w:rsidRPr="004E0506">
              <w:rPr>
                <w:sz w:val="24"/>
                <w:szCs w:val="24"/>
              </w:rPr>
              <w:t xml:space="preserve"> в связи со смертью </w:t>
            </w:r>
            <w:r w:rsidR="00963CE3" w:rsidRPr="004E0506">
              <w:rPr>
                <w:sz w:val="24"/>
                <w:szCs w:val="24"/>
              </w:rPr>
              <w:t>лица</w:t>
            </w:r>
            <w:r w:rsidR="00133DDC" w:rsidRPr="004E0506">
              <w:rPr>
                <w:sz w:val="24"/>
                <w:szCs w:val="24"/>
              </w:rPr>
              <w:t xml:space="preserve"> гражданина</w:t>
            </w:r>
          </w:p>
        </w:tc>
      </w:tr>
      <w:tr w:rsidR="00BD68DF" w:rsidRPr="000252B6" w:rsidTr="004E0506">
        <w:tc>
          <w:tcPr>
            <w:tcW w:w="792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Участие гражданина в судебном </w:t>
            </w:r>
            <w:r w:rsidRPr="004E0506">
              <w:rPr>
                <w:sz w:val="24"/>
                <w:szCs w:val="24"/>
              </w:rPr>
              <w:lastRenderedPageBreak/>
              <w:t>заседании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lastRenderedPageBreak/>
              <w:t xml:space="preserve">в здании суда 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2070E7" w:rsidP="00CE1956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3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по месту жительства (нахождения)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8D7498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7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в медицинской организации, оказывающей психиатрическую помощь в стационарных условиях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BD4C3D" w:rsidP="00BD4C3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в стационарной организации социального обслуживания, предназначенной для лиц, страдающих психическими расстройствами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8D7498" w:rsidP="00CE1956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57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не участвовал (с указанием причины)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D68DF" w:rsidRPr="004E0506" w:rsidRDefault="002070E7" w:rsidP="00BD4C3D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5</w:t>
            </w:r>
          </w:p>
          <w:p w:rsidR="00BD4C3D" w:rsidRPr="004E0506" w:rsidRDefault="00BD4C3D" w:rsidP="002070E7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(в связи со смертью)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Участие в деле прокурора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D68DF" w:rsidRPr="004E0506" w:rsidRDefault="002070E7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72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Участие в деле представителя органа опеки и попечительства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D68DF" w:rsidRPr="004E0506" w:rsidRDefault="002070E7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72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Количество проведенных по делам судебных заседаний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D68DF" w:rsidRPr="004E0506" w:rsidRDefault="00BD4C3D" w:rsidP="001F3371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Общее количество – </w:t>
            </w:r>
            <w:r w:rsidR="001F3371" w:rsidRPr="004E0506">
              <w:rPr>
                <w:sz w:val="24"/>
                <w:szCs w:val="24"/>
              </w:rPr>
              <w:t>149</w:t>
            </w:r>
            <w:r w:rsidRPr="004E0506">
              <w:rPr>
                <w:sz w:val="24"/>
                <w:szCs w:val="24"/>
              </w:rPr>
              <w:t xml:space="preserve">, </w:t>
            </w:r>
            <w:r w:rsidR="001F3371" w:rsidRPr="004E0506">
              <w:rPr>
                <w:sz w:val="24"/>
                <w:szCs w:val="24"/>
              </w:rPr>
              <w:t xml:space="preserve">по 3 делам – по 1 судебному заседанию, </w:t>
            </w:r>
            <w:r w:rsidRPr="004E0506">
              <w:rPr>
                <w:sz w:val="24"/>
                <w:szCs w:val="24"/>
              </w:rPr>
              <w:t xml:space="preserve">по </w:t>
            </w:r>
            <w:r w:rsidR="001F3371" w:rsidRPr="004E0506">
              <w:rPr>
                <w:sz w:val="24"/>
                <w:szCs w:val="24"/>
              </w:rPr>
              <w:t>8</w:t>
            </w:r>
            <w:r w:rsidRPr="004E0506">
              <w:rPr>
                <w:sz w:val="24"/>
                <w:szCs w:val="24"/>
              </w:rPr>
              <w:t xml:space="preserve"> дел</w:t>
            </w:r>
            <w:r w:rsidR="001F3371" w:rsidRPr="004E0506">
              <w:rPr>
                <w:sz w:val="24"/>
                <w:szCs w:val="24"/>
              </w:rPr>
              <w:t>ам</w:t>
            </w:r>
            <w:r w:rsidRPr="004E0506">
              <w:rPr>
                <w:sz w:val="24"/>
                <w:szCs w:val="24"/>
              </w:rPr>
              <w:t xml:space="preserve"> – </w:t>
            </w:r>
            <w:r w:rsidR="001F3371" w:rsidRPr="004E0506">
              <w:rPr>
                <w:sz w:val="24"/>
                <w:szCs w:val="24"/>
              </w:rPr>
              <w:t xml:space="preserve">по </w:t>
            </w:r>
            <w:r w:rsidRPr="004E0506">
              <w:rPr>
                <w:sz w:val="24"/>
                <w:szCs w:val="24"/>
              </w:rPr>
              <w:t xml:space="preserve">3 </w:t>
            </w:r>
            <w:proofErr w:type="gramStart"/>
            <w:r w:rsidRPr="004E0506">
              <w:rPr>
                <w:sz w:val="24"/>
                <w:szCs w:val="24"/>
              </w:rPr>
              <w:t>судебных</w:t>
            </w:r>
            <w:proofErr w:type="gramEnd"/>
            <w:r w:rsidRPr="004E0506">
              <w:rPr>
                <w:sz w:val="24"/>
                <w:szCs w:val="24"/>
              </w:rPr>
              <w:t xml:space="preserve"> заседания, по </w:t>
            </w:r>
            <w:r w:rsidR="001F3371" w:rsidRPr="004E0506">
              <w:rPr>
                <w:sz w:val="24"/>
                <w:szCs w:val="24"/>
              </w:rPr>
              <w:t>61 делу</w:t>
            </w:r>
            <w:r w:rsidRPr="004E0506">
              <w:rPr>
                <w:sz w:val="24"/>
                <w:szCs w:val="24"/>
              </w:rPr>
              <w:t xml:space="preserve"> – по 2 судебных заседания</w:t>
            </w:r>
            <w:r w:rsidR="001C661F" w:rsidRPr="004E0506">
              <w:rPr>
                <w:sz w:val="24"/>
                <w:szCs w:val="24"/>
              </w:rPr>
              <w:t xml:space="preserve">, в том числе </w:t>
            </w:r>
            <w:r w:rsidR="005D5DCE" w:rsidRPr="004E0506">
              <w:rPr>
                <w:sz w:val="24"/>
                <w:szCs w:val="24"/>
              </w:rPr>
              <w:t>предварительные судебные заседания</w:t>
            </w:r>
            <w:r w:rsidR="001C661F" w:rsidRPr="004E0506">
              <w:rPr>
                <w:sz w:val="24"/>
                <w:szCs w:val="24"/>
              </w:rPr>
              <w:t xml:space="preserve"> 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Длительность судебных заседаний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D68DF" w:rsidRPr="004E0506" w:rsidRDefault="005A2C95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20 </w:t>
            </w:r>
            <w:r w:rsidR="00A23E82" w:rsidRPr="004E0506">
              <w:rPr>
                <w:sz w:val="24"/>
                <w:szCs w:val="24"/>
              </w:rPr>
              <w:t>минут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Общий срок рассмотрения дела</w:t>
            </w:r>
          </w:p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D68DF" w:rsidRPr="004E0506" w:rsidRDefault="00133DDC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90</w:t>
            </w:r>
            <w:r w:rsidR="005A2C95" w:rsidRPr="004E0506">
              <w:rPr>
                <w:sz w:val="24"/>
                <w:szCs w:val="24"/>
              </w:rPr>
              <w:t xml:space="preserve"> дней</w:t>
            </w:r>
          </w:p>
        </w:tc>
      </w:tr>
      <w:tr w:rsidR="00BD68DF" w:rsidRPr="000252B6" w:rsidTr="004E0506">
        <w:tc>
          <w:tcPr>
            <w:tcW w:w="792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Результат рассмотрения дела</w:t>
            </w: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заявление удовлетворено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CF7F16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65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в удовлетворении заявления отказано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F07161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прекращено производство по делу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CF7F16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7</w:t>
            </w:r>
          </w:p>
        </w:tc>
      </w:tr>
      <w:tr w:rsidR="00BD68DF" w:rsidRPr="000252B6" w:rsidTr="004E0506">
        <w:trPr>
          <w:trHeight w:val="1112"/>
        </w:trPr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заявление оставлено без рассмотрения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F07161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  <w:p w:rsidR="00BD68DF" w:rsidRPr="004E0506" w:rsidRDefault="00BD68DF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</w:p>
        </w:tc>
      </w:tr>
      <w:tr w:rsidR="00BD68DF" w:rsidRPr="000252B6" w:rsidTr="004E0506">
        <w:trPr>
          <w:trHeight w:val="679"/>
        </w:trPr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дело передано по подсудности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F07161" w:rsidP="00276B75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  <w:tr w:rsidR="00BD68DF" w:rsidRPr="000252B6" w:rsidTr="004E0506">
        <w:tc>
          <w:tcPr>
            <w:tcW w:w="792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Результат обжалования судебного акта</w:t>
            </w: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решение оставлено без изменения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F07161" w:rsidP="00F07161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решение отменено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F07161" w:rsidP="00F07161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</w:tcPr>
          <w:p w:rsidR="00BD68DF" w:rsidRPr="004E0506" w:rsidRDefault="00BD68DF" w:rsidP="00276B75">
            <w:pPr>
              <w:spacing w:before="200" w:after="200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иной результат</w:t>
            </w:r>
          </w:p>
        </w:tc>
        <w:tc>
          <w:tcPr>
            <w:tcW w:w="2409" w:type="dxa"/>
            <w:shd w:val="clear" w:color="auto" w:fill="auto"/>
          </w:tcPr>
          <w:p w:rsidR="00BD68DF" w:rsidRPr="004E0506" w:rsidRDefault="00F07161" w:rsidP="00F07161">
            <w:pPr>
              <w:spacing w:before="200" w:after="200"/>
              <w:jc w:val="center"/>
              <w:rPr>
                <w:sz w:val="24"/>
                <w:szCs w:val="24"/>
              </w:rPr>
            </w:pPr>
            <w:r w:rsidRPr="004E0506">
              <w:rPr>
                <w:sz w:val="24"/>
                <w:szCs w:val="24"/>
              </w:rPr>
              <w:t>0</w:t>
            </w:r>
          </w:p>
        </w:tc>
      </w:tr>
    </w:tbl>
    <w:p w:rsidR="00BD68DF" w:rsidRPr="000252B6" w:rsidRDefault="00BD68DF" w:rsidP="00BD68DF">
      <w:pPr>
        <w:pStyle w:val="a5"/>
        <w:spacing w:before="200" w:beforeAutospacing="0" w:after="200" w:afterAutospacing="0"/>
        <w:ind w:firstLine="540"/>
        <w:jc w:val="both"/>
        <w:rPr>
          <w:sz w:val="28"/>
          <w:szCs w:val="28"/>
        </w:rPr>
      </w:pPr>
      <w:r w:rsidRPr="000252B6">
        <w:rPr>
          <w:sz w:val="28"/>
          <w:szCs w:val="28"/>
        </w:rPr>
        <w:t xml:space="preserve">Сведения по делам, по которым заявления о признании граждан </w:t>
      </w:r>
      <w:proofErr w:type="gramStart"/>
      <w:r w:rsidRPr="000252B6">
        <w:rPr>
          <w:sz w:val="28"/>
          <w:szCs w:val="28"/>
        </w:rPr>
        <w:t>недееспособными</w:t>
      </w:r>
      <w:proofErr w:type="gramEnd"/>
      <w:r w:rsidRPr="000252B6">
        <w:rPr>
          <w:sz w:val="28"/>
          <w:szCs w:val="28"/>
        </w:rPr>
        <w:t xml:space="preserve"> удовлетворены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649"/>
        <w:gridCol w:w="3464"/>
        <w:gridCol w:w="2409"/>
      </w:tblGrid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1.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Назначение экспертизы (с указанием вида экспертизы)</w:t>
            </w:r>
          </w:p>
        </w:tc>
        <w:tc>
          <w:tcPr>
            <w:tcW w:w="2409" w:type="dxa"/>
            <w:shd w:val="clear" w:color="auto" w:fill="auto"/>
          </w:tcPr>
          <w:p w:rsidR="00796830" w:rsidRDefault="00CF7F16" w:rsidP="00796830">
            <w:pPr>
              <w:spacing w:before="200" w:after="200"/>
              <w:jc w:val="center"/>
            </w:pPr>
            <w:r>
              <w:t>6</w:t>
            </w:r>
            <w:r w:rsidR="00661883">
              <w:t>5</w:t>
            </w:r>
          </w:p>
          <w:p w:rsidR="00BD68DF" w:rsidRPr="000252B6" w:rsidRDefault="00796830" w:rsidP="00796830">
            <w:pPr>
              <w:pStyle w:val="a5"/>
              <w:spacing w:before="200" w:beforeAutospacing="0" w:after="200" w:afterAutospacing="0"/>
              <w:jc w:val="center"/>
            </w:pPr>
            <w:r>
              <w:t>(с</w:t>
            </w:r>
            <w:r w:rsidRPr="00FC7EED">
              <w:t>удебно - психиатрическая экспертиза</w:t>
            </w:r>
            <w:r>
              <w:t>)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1.1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Количество рассмотренных дел, по которым экспертизы не назначались, с указанием причин</w:t>
            </w:r>
          </w:p>
        </w:tc>
        <w:tc>
          <w:tcPr>
            <w:tcW w:w="2409" w:type="dxa"/>
            <w:shd w:val="clear" w:color="auto" w:fill="auto"/>
          </w:tcPr>
          <w:p w:rsidR="00CF7F16" w:rsidRPr="000252B6" w:rsidRDefault="00CF7F16" w:rsidP="00796830">
            <w:pPr>
              <w:pStyle w:val="a5"/>
              <w:spacing w:before="200" w:beforeAutospacing="0" w:after="200" w:afterAutospacing="0"/>
              <w:jc w:val="center"/>
            </w:pPr>
            <w:r>
              <w:t xml:space="preserve">0 </w:t>
            </w:r>
          </w:p>
        </w:tc>
      </w:tr>
      <w:tr w:rsidR="00BD68DF" w:rsidRPr="000252B6" w:rsidTr="004E0506">
        <w:tc>
          <w:tcPr>
            <w:tcW w:w="792" w:type="dxa"/>
            <w:vMerge w:val="restart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2. 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  <w:r w:rsidRPr="000252B6">
              <w:t>Участие гражданина в судебном заседании</w:t>
            </w:r>
          </w:p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464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в здании суда </w:t>
            </w:r>
          </w:p>
        </w:tc>
        <w:tc>
          <w:tcPr>
            <w:tcW w:w="2409" w:type="dxa"/>
            <w:shd w:val="clear" w:color="auto" w:fill="auto"/>
          </w:tcPr>
          <w:p w:rsidR="00BD68DF" w:rsidRPr="000252B6" w:rsidRDefault="00661883" w:rsidP="001C661F">
            <w:pPr>
              <w:pStyle w:val="a5"/>
              <w:spacing w:before="200" w:beforeAutospacing="0" w:after="200" w:afterAutospacing="0"/>
              <w:jc w:val="center"/>
            </w:pPr>
            <w:r>
              <w:t>3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464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</w:pPr>
            <w:r w:rsidRPr="000252B6">
              <w:t>по месту жительства (нахождения)</w:t>
            </w:r>
          </w:p>
        </w:tc>
        <w:tc>
          <w:tcPr>
            <w:tcW w:w="2409" w:type="dxa"/>
            <w:shd w:val="clear" w:color="auto" w:fill="auto"/>
          </w:tcPr>
          <w:p w:rsidR="00BD68DF" w:rsidRPr="000252B6" w:rsidRDefault="00857AC6" w:rsidP="001C661F">
            <w:pPr>
              <w:pStyle w:val="a5"/>
              <w:spacing w:before="200" w:beforeAutospacing="0" w:after="200" w:afterAutospacing="0"/>
              <w:jc w:val="center"/>
            </w:pPr>
            <w:r>
              <w:t>6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464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</w:pPr>
            <w:r w:rsidRPr="000252B6">
              <w:t>в медицинской организации, оказывающей психиатрическую помощь в стационарных условиях</w:t>
            </w:r>
          </w:p>
        </w:tc>
        <w:tc>
          <w:tcPr>
            <w:tcW w:w="2409" w:type="dxa"/>
            <w:shd w:val="clear" w:color="auto" w:fill="auto"/>
          </w:tcPr>
          <w:p w:rsidR="00BD68DF" w:rsidRPr="000252B6" w:rsidRDefault="001C661F" w:rsidP="001C661F">
            <w:pPr>
              <w:pStyle w:val="a5"/>
              <w:spacing w:before="200" w:beforeAutospacing="0" w:after="200" w:afterAutospacing="0"/>
              <w:jc w:val="center"/>
            </w:pPr>
            <w:r>
              <w:t>0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464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</w:pPr>
            <w:r w:rsidRPr="000252B6">
              <w:t xml:space="preserve">в стационарной организации социального обслуживания, предназначенной для лиц, страдающих психическими </w:t>
            </w:r>
            <w:r w:rsidRPr="000252B6">
              <w:lastRenderedPageBreak/>
              <w:t>расстройствами</w:t>
            </w:r>
          </w:p>
        </w:tc>
        <w:tc>
          <w:tcPr>
            <w:tcW w:w="2409" w:type="dxa"/>
            <w:shd w:val="clear" w:color="auto" w:fill="auto"/>
          </w:tcPr>
          <w:p w:rsidR="00BD68DF" w:rsidRPr="000252B6" w:rsidRDefault="00395E6F" w:rsidP="001C661F">
            <w:pPr>
              <w:pStyle w:val="a5"/>
              <w:spacing w:before="200" w:beforeAutospacing="0" w:after="200" w:afterAutospacing="0"/>
              <w:jc w:val="center"/>
            </w:pPr>
            <w:r>
              <w:lastRenderedPageBreak/>
              <w:t>56</w:t>
            </w:r>
          </w:p>
        </w:tc>
      </w:tr>
      <w:tr w:rsidR="00BD68DF" w:rsidRPr="000252B6" w:rsidTr="004E0506">
        <w:tc>
          <w:tcPr>
            <w:tcW w:w="792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649" w:type="dxa"/>
            <w:vMerge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ind w:firstLine="540"/>
              <w:jc w:val="both"/>
            </w:pPr>
          </w:p>
        </w:tc>
        <w:tc>
          <w:tcPr>
            <w:tcW w:w="3464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</w:pPr>
            <w:r w:rsidRPr="000252B6">
              <w:t>не участвовал (с указанием причины)</w:t>
            </w:r>
          </w:p>
        </w:tc>
        <w:tc>
          <w:tcPr>
            <w:tcW w:w="2409" w:type="dxa"/>
            <w:shd w:val="clear" w:color="auto" w:fill="auto"/>
          </w:tcPr>
          <w:p w:rsidR="00BD68DF" w:rsidRPr="000252B6" w:rsidRDefault="00395E6F" w:rsidP="00395E6F">
            <w:pPr>
              <w:pStyle w:val="a5"/>
              <w:spacing w:before="200" w:beforeAutospacing="0" w:after="200" w:afterAutospacing="0"/>
              <w:jc w:val="center"/>
            </w:pPr>
            <w:r>
              <w:t>0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3.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Участие в деле прокурора</w:t>
            </w:r>
          </w:p>
        </w:tc>
        <w:tc>
          <w:tcPr>
            <w:tcW w:w="2409" w:type="dxa"/>
            <w:shd w:val="clear" w:color="auto" w:fill="auto"/>
          </w:tcPr>
          <w:p w:rsidR="00BD68DF" w:rsidRPr="000252B6" w:rsidRDefault="00395E6F" w:rsidP="00796830">
            <w:pPr>
              <w:pStyle w:val="a5"/>
              <w:spacing w:before="200" w:beforeAutospacing="0" w:after="200" w:afterAutospacing="0"/>
              <w:jc w:val="center"/>
            </w:pPr>
            <w:r>
              <w:t>65</w:t>
            </w:r>
          </w:p>
        </w:tc>
      </w:tr>
      <w:tr w:rsidR="00BD68DF" w:rsidRPr="000252B6" w:rsidTr="004E0506">
        <w:tc>
          <w:tcPr>
            <w:tcW w:w="792" w:type="dxa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4. 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Участие в деле представителя органа опеки и попечительства</w:t>
            </w:r>
          </w:p>
        </w:tc>
        <w:tc>
          <w:tcPr>
            <w:tcW w:w="2409" w:type="dxa"/>
            <w:shd w:val="clear" w:color="auto" w:fill="auto"/>
          </w:tcPr>
          <w:p w:rsidR="00BD68DF" w:rsidRPr="000252B6" w:rsidRDefault="00395E6F" w:rsidP="00796830">
            <w:pPr>
              <w:pStyle w:val="a5"/>
              <w:spacing w:before="200" w:beforeAutospacing="0" w:after="200" w:afterAutospacing="0"/>
              <w:jc w:val="center"/>
            </w:pPr>
            <w:r>
              <w:t>65</w:t>
            </w:r>
          </w:p>
        </w:tc>
      </w:tr>
      <w:tr w:rsidR="00BD68DF" w:rsidRPr="000252B6" w:rsidTr="004E050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5. 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Направление копии решения суда гражданину, признанному недееспособным, в соответствии с п. 1 ст. 214 ГПК РФ.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395E6F" w:rsidP="00796830">
            <w:pPr>
              <w:pStyle w:val="a5"/>
              <w:spacing w:before="200" w:beforeAutospacing="0" w:after="200" w:afterAutospacing="0"/>
              <w:jc w:val="center"/>
            </w:pPr>
            <w:r>
              <w:t>65</w:t>
            </w:r>
          </w:p>
        </w:tc>
      </w:tr>
      <w:tr w:rsidR="00BD68DF" w:rsidRPr="000252B6" w:rsidTr="004E050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5.1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B16B69">
            <w:pPr>
              <w:pStyle w:val="a5"/>
              <w:spacing w:before="200" w:beforeAutospacing="0" w:after="200" w:afterAutospacing="0"/>
              <w:jc w:val="both"/>
            </w:pPr>
            <w:r w:rsidRPr="000252B6">
              <w:t xml:space="preserve">Направление копии решения суда о признании гражданина </w:t>
            </w:r>
            <w:proofErr w:type="gramStart"/>
            <w:r w:rsidRPr="000252B6">
              <w:t>недееспособным</w:t>
            </w:r>
            <w:proofErr w:type="gramEnd"/>
            <w:r w:rsidRPr="000252B6">
              <w:t xml:space="preserve"> в течени</w:t>
            </w:r>
            <w:r w:rsidR="00B16B69">
              <w:t>е</w:t>
            </w:r>
            <w:r w:rsidRPr="000252B6">
              <w:t xml:space="preserve"> 3-х дней после вступления в законную силу органу опеки и попечительства.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05" w:rsidRDefault="00AE24C1" w:rsidP="00796830">
            <w:pPr>
              <w:pStyle w:val="a5"/>
              <w:spacing w:before="200" w:beforeAutospacing="0" w:after="200" w:afterAutospacing="0"/>
              <w:jc w:val="center"/>
            </w:pPr>
            <w:r>
              <w:t>61</w:t>
            </w:r>
          </w:p>
          <w:p w:rsidR="00BD68DF" w:rsidRPr="000252B6" w:rsidRDefault="00BB6905" w:rsidP="00796830">
            <w:pPr>
              <w:pStyle w:val="a5"/>
              <w:spacing w:before="200" w:beforeAutospacing="0" w:after="200" w:afterAutospacing="0"/>
              <w:jc w:val="center"/>
            </w:pPr>
            <w:r>
              <w:t xml:space="preserve">(направляется сообщение о признании гражданина </w:t>
            </w:r>
            <w:proofErr w:type="gramStart"/>
            <w:r>
              <w:t>недееспособным</w:t>
            </w:r>
            <w:proofErr w:type="gramEnd"/>
            <w:r>
              <w:t>)</w:t>
            </w:r>
          </w:p>
        </w:tc>
      </w:tr>
      <w:tr w:rsidR="00BD68DF" w:rsidRPr="000252B6" w:rsidTr="004E050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5.2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</w:pPr>
            <w:r w:rsidRPr="000252B6">
              <w:t>Направление копии решения суда о признании гражданина недееспособным в течени</w:t>
            </w:r>
            <w:proofErr w:type="gramStart"/>
            <w:r w:rsidRPr="000252B6">
              <w:t>и</w:t>
            </w:r>
            <w:proofErr w:type="gramEnd"/>
            <w:r w:rsidRPr="000252B6">
              <w:t xml:space="preserve"> 3-х дней после вступления в законную силу главе местной администрации по месту жительства гражданина, в соответствии с п. 2.11 Положения о государственной системе регистрации (учета) избирателей, участников референдума, утвержденного Постановлением Центральной избирательной комиссии Российской Федерации от 06 ноября 1997 года № 134/973-II, по форме, указанной в Приложении № 5 к Положению.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05" w:rsidRDefault="00AE24C1" w:rsidP="00BB6905">
            <w:pPr>
              <w:pStyle w:val="a5"/>
              <w:spacing w:before="200" w:beforeAutospacing="0" w:after="200" w:afterAutospacing="0"/>
              <w:jc w:val="center"/>
            </w:pPr>
            <w:r>
              <w:t>61</w:t>
            </w:r>
            <w:r w:rsidR="00BB6905">
              <w:t xml:space="preserve"> </w:t>
            </w:r>
          </w:p>
          <w:p w:rsidR="00BD68DF" w:rsidRPr="000252B6" w:rsidRDefault="00BB6905" w:rsidP="00BB6905">
            <w:pPr>
              <w:pStyle w:val="a5"/>
              <w:spacing w:before="200" w:beforeAutospacing="0" w:after="200" w:afterAutospacing="0"/>
              <w:jc w:val="center"/>
            </w:pPr>
            <w:r>
              <w:t xml:space="preserve">(направляется сообщение о признании гражданина </w:t>
            </w:r>
            <w:proofErr w:type="gramStart"/>
            <w:r>
              <w:t>недееспособным</w:t>
            </w:r>
            <w:proofErr w:type="gramEnd"/>
            <w:r>
              <w:t>)</w:t>
            </w:r>
          </w:p>
        </w:tc>
      </w:tr>
      <w:tr w:rsidR="00BD68DF" w:rsidRPr="000252B6" w:rsidTr="004E050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  <w:jc w:val="both"/>
            </w:pPr>
            <w:r w:rsidRPr="000252B6">
              <w:t>5.3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BD68DF" w:rsidP="00276B75">
            <w:pPr>
              <w:pStyle w:val="a5"/>
              <w:spacing w:before="200" w:beforeAutospacing="0" w:after="200" w:afterAutospacing="0"/>
            </w:pPr>
            <w:r w:rsidRPr="000252B6">
              <w:t>Направление копии решения суда о признании гражданина недееспособным в течени</w:t>
            </w:r>
            <w:proofErr w:type="gramStart"/>
            <w:r w:rsidRPr="000252B6">
              <w:t>и</w:t>
            </w:r>
            <w:proofErr w:type="gramEnd"/>
            <w:r w:rsidRPr="000252B6">
              <w:t xml:space="preserve"> 3-х дней после вступления в законную силу в Управление Росреестра по Оренбургской области.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DF" w:rsidRPr="000252B6" w:rsidRDefault="00AE24C1" w:rsidP="00BB6905">
            <w:pPr>
              <w:pStyle w:val="a5"/>
              <w:spacing w:before="200" w:beforeAutospacing="0" w:after="200" w:afterAutospacing="0"/>
              <w:jc w:val="center"/>
            </w:pPr>
            <w:r>
              <w:t>61</w:t>
            </w:r>
          </w:p>
        </w:tc>
      </w:tr>
    </w:tbl>
    <w:p w:rsidR="00BD68DF" w:rsidRPr="000252B6" w:rsidRDefault="00BD68DF" w:rsidP="00BD68D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D68DF" w:rsidRPr="000252B6" w:rsidRDefault="00BD68DF" w:rsidP="00BD68D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95E6F" w:rsidRPr="00B16B69" w:rsidRDefault="00395E6F" w:rsidP="00482107">
      <w:pPr>
        <w:pStyle w:val="a5"/>
        <w:spacing w:before="0" w:beforeAutospacing="0" w:after="0" w:afterAutospacing="0"/>
        <w:jc w:val="both"/>
      </w:pPr>
      <w:r w:rsidRPr="00B16B69">
        <w:t xml:space="preserve">Председатель </w:t>
      </w:r>
    </w:p>
    <w:p w:rsidR="00395E6F" w:rsidRPr="00B16B69" w:rsidRDefault="00395E6F" w:rsidP="00482107">
      <w:pPr>
        <w:pStyle w:val="a5"/>
        <w:spacing w:before="0" w:beforeAutospacing="0" w:after="0" w:afterAutospacing="0"/>
        <w:jc w:val="both"/>
      </w:pPr>
      <w:r w:rsidRPr="00B16B69">
        <w:t xml:space="preserve">Гайского городского суда </w:t>
      </w:r>
    </w:p>
    <w:p w:rsidR="00395E6F" w:rsidRPr="00B16B69" w:rsidRDefault="00395E6F" w:rsidP="00482107">
      <w:pPr>
        <w:pStyle w:val="a5"/>
        <w:spacing w:before="0" w:beforeAutospacing="0" w:after="0" w:afterAutospacing="0"/>
        <w:jc w:val="both"/>
      </w:pPr>
      <w:r w:rsidRPr="00B16B69">
        <w:t>Оренбургской области</w:t>
      </w:r>
      <w:r w:rsidR="00B16B69" w:rsidRPr="00B16B69">
        <w:tab/>
      </w:r>
      <w:r w:rsidR="00B16B69" w:rsidRPr="00B16B69">
        <w:tab/>
      </w:r>
      <w:r w:rsidR="00B16B69" w:rsidRPr="00B16B69">
        <w:tab/>
      </w:r>
      <w:r w:rsidR="00B16B69" w:rsidRPr="00B16B69">
        <w:tab/>
      </w:r>
      <w:r w:rsidR="00B16B69" w:rsidRPr="00B16B69">
        <w:tab/>
      </w:r>
      <w:r w:rsidR="00B16B69" w:rsidRPr="00B16B69">
        <w:tab/>
      </w:r>
      <w:r w:rsidR="00B16B69" w:rsidRPr="00B16B69">
        <w:tab/>
        <w:t xml:space="preserve">     </w:t>
      </w:r>
      <w:r w:rsidR="00B16B69">
        <w:tab/>
      </w:r>
      <w:r w:rsidRPr="00B16B69">
        <w:t>Е.И. Неверова</w:t>
      </w:r>
    </w:p>
    <w:sectPr w:rsidR="00395E6F" w:rsidRPr="00B16B69" w:rsidSect="004E0506">
      <w:footerReference w:type="default" r:id="rId7"/>
      <w:pgSz w:w="11906" w:h="16838"/>
      <w:pgMar w:top="1134" w:right="567" w:bottom="1134" w:left="1134" w:header="284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F2" w:rsidRDefault="006C45F2">
      <w:r>
        <w:separator/>
      </w:r>
    </w:p>
  </w:endnote>
  <w:endnote w:type="continuationSeparator" w:id="0">
    <w:p w:rsidR="006C45F2" w:rsidRDefault="006C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744B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46E1">
      <w:rPr>
        <w:noProof/>
      </w:rPr>
      <w:t>1</w:t>
    </w:r>
    <w:r>
      <w:fldChar w:fldCharType="end"/>
    </w:r>
  </w:p>
  <w:p w:rsidR="000E3D3A" w:rsidRDefault="00D446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F2" w:rsidRDefault="006C45F2">
      <w:r>
        <w:separator/>
      </w:r>
    </w:p>
  </w:footnote>
  <w:footnote w:type="continuationSeparator" w:id="0">
    <w:p w:rsidR="006C45F2" w:rsidRDefault="006C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31"/>
    <w:rsid w:val="000A5B31"/>
    <w:rsid w:val="00106663"/>
    <w:rsid w:val="001071B4"/>
    <w:rsid w:val="00133DDC"/>
    <w:rsid w:val="001C661F"/>
    <w:rsid w:val="001F3371"/>
    <w:rsid w:val="002070E7"/>
    <w:rsid w:val="00292EBD"/>
    <w:rsid w:val="00395E6F"/>
    <w:rsid w:val="00482107"/>
    <w:rsid w:val="004E0506"/>
    <w:rsid w:val="005A1313"/>
    <w:rsid w:val="005A2C95"/>
    <w:rsid w:val="005D5DCE"/>
    <w:rsid w:val="005F6BB9"/>
    <w:rsid w:val="00661883"/>
    <w:rsid w:val="006C45F2"/>
    <w:rsid w:val="00744B13"/>
    <w:rsid w:val="00777898"/>
    <w:rsid w:val="00780E6B"/>
    <w:rsid w:val="00796830"/>
    <w:rsid w:val="00857AC6"/>
    <w:rsid w:val="008D7498"/>
    <w:rsid w:val="00963CE3"/>
    <w:rsid w:val="00A23E82"/>
    <w:rsid w:val="00AE24C1"/>
    <w:rsid w:val="00B0541A"/>
    <w:rsid w:val="00B16B69"/>
    <w:rsid w:val="00BB6905"/>
    <w:rsid w:val="00BD4C3D"/>
    <w:rsid w:val="00BD68DF"/>
    <w:rsid w:val="00CE1956"/>
    <w:rsid w:val="00CF7F16"/>
    <w:rsid w:val="00D27A97"/>
    <w:rsid w:val="00D446E1"/>
    <w:rsid w:val="00DC40AE"/>
    <w:rsid w:val="00DF0B14"/>
    <w:rsid w:val="00EB0089"/>
    <w:rsid w:val="00F049E9"/>
    <w:rsid w:val="00F07161"/>
    <w:rsid w:val="00F72905"/>
    <w:rsid w:val="00FC4BFE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1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4B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4B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BD68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1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4B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4B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BD68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С.В.</dc:creator>
  <cp:lastModifiedBy>Елена</cp:lastModifiedBy>
  <cp:revision>9</cp:revision>
  <cp:lastPrinted>2025-01-21T13:00:00Z</cp:lastPrinted>
  <dcterms:created xsi:type="dcterms:W3CDTF">2024-01-22T04:34:00Z</dcterms:created>
  <dcterms:modified xsi:type="dcterms:W3CDTF">2025-04-04T11:52:00Z</dcterms:modified>
</cp:coreProperties>
</file>