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F72C95">
        <w:rPr>
          <w:rFonts w:ascii="Times New Roman" w:hAnsi="Times New Roman" w:cs="Times New Roman"/>
          <w:sz w:val="24"/>
          <w:szCs w:val="24"/>
        </w:rPr>
        <w:t>Александровск-Сахалинский городской</w:t>
      </w:r>
      <w:bookmarkStart w:id="0" w:name="_GoBack"/>
      <w:bookmarkEnd w:id="0"/>
      <w:r w:rsidR="00062781">
        <w:rPr>
          <w:rFonts w:ascii="Times New Roman" w:hAnsi="Times New Roman" w:cs="Times New Roman"/>
          <w:sz w:val="24"/>
          <w:szCs w:val="24"/>
        </w:rPr>
        <w:t xml:space="preserve"> суд Сахалинской области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62781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2C95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Пользователь</cp:lastModifiedBy>
  <cp:revision>2</cp:revision>
  <cp:lastPrinted>2014-01-15T04:36:00Z</cp:lastPrinted>
  <dcterms:created xsi:type="dcterms:W3CDTF">2025-11-26T06:04:00Z</dcterms:created>
  <dcterms:modified xsi:type="dcterms:W3CDTF">2025-11-26T06:04:00Z</dcterms:modified>
</cp:coreProperties>
</file>