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885" w:rsidRPr="00746885" w:rsidRDefault="0074688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0" w:name="P0"/>
      <w:bookmarkEnd w:id="0"/>
    </w:p>
    <w:p w:rsidR="00746885" w:rsidRPr="00746885" w:rsidRDefault="0074688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46885" w:rsidRPr="00746885" w:rsidRDefault="0074688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46885" w:rsidRDefault="00746885" w:rsidP="00746885">
      <w:pPr>
        <w:pStyle w:val="ConsPlusNormal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746885">
        <w:rPr>
          <w:rFonts w:ascii="Arial" w:hAnsi="Arial" w:cs="Arial"/>
          <w:b/>
          <w:color w:val="000000" w:themeColor="text1"/>
          <w:sz w:val="18"/>
          <w:szCs w:val="18"/>
        </w:rPr>
        <w:t xml:space="preserve">Порядок и сроки выдачи судебных дел (иных материалов) для ознакомления 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          </w:t>
      </w:r>
    </w:p>
    <w:p w:rsidR="00746885" w:rsidRPr="00746885" w:rsidRDefault="00746885" w:rsidP="00746885">
      <w:pPr>
        <w:pStyle w:val="ConsPlusNormal"/>
        <w:jc w:val="center"/>
        <w:rPr>
          <w:rFonts w:ascii="Arial" w:hAnsi="Arial" w:cs="Arial"/>
          <w:color w:val="000000" w:themeColor="text1"/>
          <w:sz w:val="16"/>
          <w:szCs w:val="16"/>
        </w:rPr>
      </w:pPr>
      <w:hyperlink r:id="rId5">
        <w:r w:rsidRPr="00746885">
          <w:rPr>
            <w:rFonts w:ascii="Arial" w:hAnsi="Arial" w:cs="Arial"/>
            <w:i/>
            <w:color w:val="000000" w:themeColor="text1"/>
            <w:sz w:val="16"/>
            <w:szCs w:val="16"/>
          </w:rPr>
          <w:br/>
        </w:r>
        <w:r>
          <w:rPr>
            <w:rFonts w:ascii="Arial" w:hAnsi="Arial" w:cs="Arial"/>
            <w:i/>
            <w:color w:val="000000" w:themeColor="text1"/>
            <w:sz w:val="16"/>
            <w:szCs w:val="16"/>
          </w:rPr>
          <w:t>(</w:t>
        </w:r>
        <w:r w:rsidRPr="00746885">
          <w:rPr>
            <w:rFonts w:ascii="Arial" w:hAnsi="Arial" w:cs="Arial"/>
            <w:i/>
            <w:color w:val="000000" w:themeColor="text1"/>
            <w:sz w:val="16"/>
            <w:szCs w:val="16"/>
          </w:rPr>
          <w:t xml:space="preserve">Приказ Судебного департамента при Верховном Суде РФ от 09.10.2014 N 219 </w:t>
        </w:r>
        <w:r w:rsidRPr="00746885">
          <w:rPr>
            <w:rFonts w:ascii="Arial" w:hAnsi="Arial" w:cs="Arial"/>
            <w:i/>
            <w:color w:val="000000" w:themeColor="text1"/>
            <w:sz w:val="16"/>
            <w:szCs w:val="16"/>
          </w:rPr>
          <w:t xml:space="preserve"> </w:t>
        </w:r>
        <w:r>
          <w:rPr>
            <w:rFonts w:ascii="Arial" w:hAnsi="Arial" w:cs="Arial"/>
            <w:i/>
            <w:color w:val="000000" w:themeColor="text1"/>
            <w:sz w:val="16"/>
            <w:szCs w:val="16"/>
          </w:rPr>
          <w:t xml:space="preserve">                                                                     </w:t>
        </w:r>
        <w:r w:rsidRPr="00746885">
          <w:rPr>
            <w:rFonts w:ascii="Arial" w:hAnsi="Arial" w:cs="Arial"/>
            <w:i/>
            <w:color w:val="000000" w:themeColor="text1"/>
            <w:sz w:val="16"/>
            <w:szCs w:val="16"/>
          </w:rPr>
          <w:t xml:space="preserve">"Об утверждении Инструкции по делопроизводству в военных судах" </w:t>
        </w:r>
      </w:hyperlink>
      <w:r>
        <w:rPr>
          <w:rFonts w:ascii="Arial" w:hAnsi="Arial" w:cs="Arial"/>
          <w:i/>
          <w:color w:val="000000" w:themeColor="text1"/>
          <w:sz w:val="16"/>
          <w:szCs w:val="16"/>
        </w:rPr>
        <w:t>)</w:t>
      </w:r>
      <w:r w:rsidRPr="00746885">
        <w:rPr>
          <w:rFonts w:ascii="Arial" w:hAnsi="Arial" w:cs="Arial"/>
          <w:color w:val="000000" w:themeColor="text1"/>
          <w:sz w:val="16"/>
          <w:szCs w:val="16"/>
        </w:rPr>
        <w:br/>
      </w:r>
    </w:p>
    <w:p w:rsidR="00746885" w:rsidRPr="00746885" w:rsidRDefault="0074688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746885" w:rsidRPr="00746885" w:rsidRDefault="00746885">
      <w:pPr>
        <w:pStyle w:val="ConsPlusNormal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46885">
        <w:rPr>
          <w:rFonts w:ascii="Arial" w:hAnsi="Arial" w:cs="Arial"/>
          <w:color w:val="000000" w:themeColor="text1"/>
          <w:sz w:val="18"/>
          <w:szCs w:val="18"/>
        </w:rPr>
        <w:t>19.3. Порядок и сроки выдачи судебных дел (иных материалов) для ознакомления устанавливаются председателем суда.</w:t>
      </w:r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46885">
        <w:rPr>
          <w:rFonts w:ascii="Arial" w:hAnsi="Arial" w:cs="Arial"/>
          <w:color w:val="000000" w:themeColor="text1"/>
          <w:sz w:val="18"/>
          <w:szCs w:val="18"/>
        </w:rPr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46885">
        <w:rPr>
          <w:rFonts w:ascii="Arial" w:hAnsi="Arial" w:cs="Arial"/>
          <w:color w:val="000000" w:themeColor="text1"/>
          <w:sz w:val="18"/>
          <w:szCs w:val="18"/>
        </w:rPr>
        <w:t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административным, гражданским делам и делам об административных правонарушениях, заявителями и другими заинтересованными лицами по делам особого производства и по делам, возникающим из публичных правоотношений, гражданскими истцами и ответчиками по уголовным делам, военнослужащими, в отношении</w:t>
      </w:r>
      <w:proofErr w:type="gramEnd"/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 которых ведется производство по материалам о грубых дисциплинарных проступках - документа, удостоверяющего личность, согласно </w:t>
      </w:r>
      <w:hyperlink r:id="rId6">
        <w:r w:rsidRPr="00746885">
          <w:rPr>
            <w:rFonts w:ascii="Arial" w:hAnsi="Arial" w:cs="Arial"/>
            <w:color w:val="000000" w:themeColor="text1"/>
            <w:sz w:val="18"/>
            <w:szCs w:val="18"/>
          </w:rPr>
          <w:t>приложению N 1</w:t>
        </w:r>
      </w:hyperlink>
      <w:r w:rsidRPr="00746885">
        <w:rPr>
          <w:rFonts w:ascii="Arial" w:hAnsi="Arial" w:cs="Arial"/>
          <w:color w:val="000000" w:themeColor="text1"/>
          <w:sz w:val="18"/>
          <w:szCs w:val="18"/>
        </w:rPr>
        <w:t>, а их представителями, защитниками - также доверенности, оформленной в соответствии с требованиями законодательства;</w:t>
      </w:r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46885">
        <w:rPr>
          <w:rFonts w:ascii="Arial" w:hAnsi="Arial" w:cs="Arial"/>
          <w:color w:val="000000" w:themeColor="text1"/>
          <w:sz w:val="18"/>
          <w:szCs w:val="18"/>
        </w:rPr>
        <w:t>б) адвокатами, выступающими по уголовным, административным, гражданским делам, делам об административных правонарушениях и материалам о грубых дисциплинарных проступках военнослужащих - ордера соответствующего адвокатского образования и удостоверения личности или удостоверения адвоката (у адвокатов, допущенных к ознакомлению с уголовными делами, в материалах которых имеются сведения, составляющие государственную тайну, отбирается расписка о том, что они предупреждены о неразглашении государственной тайны, ставшей им известной в</w:t>
      </w:r>
      <w:proofErr w:type="gramEnd"/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 связи с исполнением ими своих полномочий, и об ответственности в случае ее разглашения);</w:t>
      </w:r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46885">
        <w:rPr>
          <w:rFonts w:ascii="Arial" w:hAnsi="Arial" w:cs="Arial"/>
          <w:color w:val="000000" w:themeColor="text1"/>
          <w:sz w:val="18"/>
          <w:szCs w:val="18"/>
        </w:rPr>
        <w:t>в) другими заинтересованными лицами, выступающими по уголовным, административным, гражданским делам, делам об административных правонарушениях, материалам о грубых дисциплинарных проступках военнослужащих - документов, удостоверяющих личность и полномочия;</w:t>
      </w:r>
    </w:p>
    <w:p w:rsidR="00746885" w:rsidRPr="00746885" w:rsidRDefault="00746885">
      <w:pPr>
        <w:pStyle w:val="ConsPlusNormal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(в ред. </w:t>
      </w:r>
      <w:hyperlink r:id="rId7">
        <w:r w:rsidRPr="00746885">
          <w:rPr>
            <w:rFonts w:ascii="Arial" w:hAnsi="Arial" w:cs="Arial"/>
            <w:color w:val="000000" w:themeColor="text1"/>
            <w:sz w:val="18"/>
            <w:szCs w:val="18"/>
          </w:rPr>
          <w:t>Приказа</w:t>
        </w:r>
      </w:hyperlink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 Судебного департамента при Верховном Суде РФ от 03.06.2016 N 115)</w:t>
      </w:r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46885">
        <w:rPr>
          <w:rFonts w:ascii="Arial" w:hAnsi="Arial" w:cs="Arial"/>
          <w:color w:val="000000" w:themeColor="text1"/>
          <w:sz w:val="18"/>
          <w:szCs w:val="18"/>
        </w:rPr>
        <w:t>г) прокурорами - служебного удостоверения;</w:t>
      </w:r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д) иными должностными лицами при </w:t>
      </w:r>
      <w:proofErr w:type="gramStart"/>
      <w:r w:rsidRPr="00746885">
        <w:rPr>
          <w:rFonts w:ascii="Arial" w:hAnsi="Arial" w:cs="Arial"/>
          <w:color w:val="000000" w:themeColor="text1"/>
          <w:sz w:val="18"/>
          <w:szCs w:val="18"/>
        </w:rPr>
        <w:t>наличии</w:t>
      </w:r>
      <w:proofErr w:type="gramEnd"/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 законного основания - мотивированного письменного запроса;</w:t>
      </w:r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е) реабилитированным лицам, а с их согласия или в случае их смерти - наследникам, близким родственникам, родственникам, иждивенцам в соответствии со </w:t>
      </w:r>
      <w:hyperlink r:id="rId8">
        <w:r w:rsidRPr="00746885">
          <w:rPr>
            <w:rFonts w:ascii="Arial" w:hAnsi="Arial" w:cs="Arial"/>
            <w:color w:val="000000" w:themeColor="text1"/>
            <w:sz w:val="18"/>
            <w:szCs w:val="18"/>
          </w:rPr>
          <w:t>статьями 133</w:t>
        </w:r>
      </w:hyperlink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hyperlink r:id="rId9">
        <w:r w:rsidRPr="00746885">
          <w:rPr>
            <w:rFonts w:ascii="Arial" w:hAnsi="Arial" w:cs="Arial"/>
            <w:color w:val="000000" w:themeColor="text1"/>
            <w:sz w:val="18"/>
            <w:szCs w:val="18"/>
          </w:rPr>
          <w:t>134</w:t>
        </w:r>
      </w:hyperlink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 УПК РФ, </w:t>
      </w:r>
      <w:hyperlink r:id="rId10">
        <w:r w:rsidRPr="00746885">
          <w:rPr>
            <w:rFonts w:ascii="Arial" w:hAnsi="Arial" w:cs="Arial"/>
            <w:color w:val="000000" w:themeColor="text1"/>
            <w:sz w:val="18"/>
            <w:szCs w:val="18"/>
          </w:rPr>
          <w:t>статьей 11</w:t>
        </w:r>
      </w:hyperlink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 Закона Российской Федерации от 18 октября 1991 г. N 1761-1 "О реабилитации жертв политических репрессий" - документа, удостоверяющего личность и (или) полномочия, а также подтверждающего соответствующее родство (факт нахождения на иждивении).</w:t>
      </w:r>
      <w:proofErr w:type="gramEnd"/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19.4. </w:t>
      </w:r>
      <w:proofErr w:type="gramStart"/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Ознакомление лиц, указанных в </w:t>
      </w:r>
      <w:hyperlink w:anchor="P0">
        <w:r w:rsidRPr="00746885">
          <w:rPr>
            <w:rFonts w:ascii="Arial" w:hAnsi="Arial" w:cs="Arial"/>
            <w:color w:val="000000" w:themeColor="text1"/>
            <w:sz w:val="18"/>
            <w:szCs w:val="18"/>
          </w:rPr>
          <w:t>пункте 19.3</w:t>
        </w:r>
      </w:hyperlink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 настоящей Инструкции, с материалами судебного дела (иными материалами), в том числе с аудиозаписью судебного заседания, а также с иными материалами производится на основании их письменного заявления </w:t>
      </w:r>
      <w:hyperlink r:id="rId11">
        <w:r w:rsidRPr="00746885">
          <w:rPr>
            <w:rFonts w:ascii="Arial" w:hAnsi="Arial" w:cs="Arial"/>
            <w:color w:val="000000" w:themeColor="text1"/>
            <w:sz w:val="18"/>
            <w:szCs w:val="18"/>
          </w:rPr>
          <w:t>(форма N 88)</w:t>
        </w:r>
      </w:hyperlink>
      <w:r w:rsidRPr="00746885">
        <w:rPr>
          <w:rFonts w:ascii="Arial" w:hAnsi="Arial" w:cs="Arial"/>
          <w:color w:val="000000" w:themeColor="text1"/>
          <w:sz w:val="18"/>
          <w:szCs w:val="18"/>
        </w:rPr>
        <w:t>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</w:t>
      </w:r>
      <w:proofErr w:type="gramEnd"/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 делает соответствующую отметку о поручении работнику аппарата суда ознакомить с материалами дела. Данное заявление подшивается в дело, а в случае предъявления доверенности к делу приобщается также ее копия.</w:t>
      </w:r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46885">
        <w:rPr>
          <w:rFonts w:ascii="Arial" w:hAnsi="Arial" w:cs="Arial"/>
          <w:color w:val="000000" w:themeColor="text1"/>
          <w:sz w:val="18"/>
          <w:szCs w:val="18"/>
        </w:rPr>
        <w:t>Ознакомление с материалами судебного дела, аудиозаписью судебного заседания 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условиях, которые исключают изъятие, повреждение, уничтожение материалов дел, съемных машинных носителей информации, а также внесения в них изменений, передачу их другому лицу.</w:t>
      </w:r>
      <w:proofErr w:type="gramEnd"/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46885">
        <w:rPr>
          <w:rFonts w:ascii="Arial" w:hAnsi="Arial" w:cs="Arial"/>
          <w:color w:val="000000" w:themeColor="text1"/>
          <w:sz w:val="18"/>
          <w:szCs w:val="18"/>
        </w:rPr>
        <w:t>Ознакомление с аудиозаписью судебного заседания производится путем предоставления вышеперечисленным лицам возможности прослушивания соответствующей аудиозаписи с использованием необходимых технических средств.</w:t>
      </w:r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proofErr w:type="gramStart"/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После ознакомления с судебным делом, аудиозаписью судебного заседания, иными материалами уполномоченный работник аппарата суда в присутствии лица, которое ознакомилось с судебным делом, аудиозаписью судебного заседания и иными материалами, проверяет состояние данного дела, съемных </w:t>
      </w:r>
      <w:r w:rsidRPr="00746885">
        <w:rPr>
          <w:rFonts w:ascii="Arial" w:hAnsi="Arial" w:cs="Arial"/>
          <w:color w:val="000000" w:themeColor="text1"/>
          <w:sz w:val="18"/>
          <w:szCs w:val="18"/>
        </w:rPr>
        <w:lastRenderedPageBreak/>
        <w:t xml:space="preserve">машинных носителей информации и наличие всех документов в деле, делает отметку в заявлении </w:t>
      </w:r>
      <w:hyperlink r:id="rId12">
        <w:r w:rsidRPr="00746885">
          <w:rPr>
            <w:rFonts w:ascii="Arial" w:hAnsi="Arial" w:cs="Arial"/>
            <w:color w:val="000000" w:themeColor="text1"/>
            <w:sz w:val="18"/>
            <w:szCs w:val="18"/>
          </w:rPr>
          <w:t>(форма N 88)</w:t>
        </w:r>
      </w:hyperlink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 о том, что дело возвращено.</w:t>
      </w:r>
      <w:proofErr w:type="gramEnd"/>
      <w:r w:rsidRPr="00746885">
        <w:rPr>
          <w:rFonts w:ascii="Arial" w:hAnsi="Arial" w:cs="Arial"/>
          <w:color w:val="000000" w:themeColor="text1"/>
          <w:sz w:val="18"/>
          <w:szCs w:val="18"/>
        </w:rPr>
        <w:t xml:space="preserve"> В случае если после возвращения дела уполномоченным работником аппарата суда выявлено изъятие, повреждение материалов дела, съемных машинных носителей информации, а также внесение в них изменений, об этом незамедлительно сообщается председателю суда либо его заместителю.</w:t>
      </w:r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1" w:name="_GoBack"/>
      <w:bookmarkEnd w:id="1"/>
      <w:r w:rsidRPr="00746885">
        <w:rPr>
          <w:rFonts w:ascii="Arial" w:hAnsi="Arial" w:cs="Arial"/>
          <w:color w:val="000000" w:themeColor="text1"/>
          <w:sz w:val="18"/>
          <w:szCs w:val="18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трехдневный срок заказной почтой или с рассыльным.</w:t>
      </w:r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46885">
        <w:rPr>
          <w:rFonts w:ascii="Arial" w:hAnsi="Arial" w:cs="Arial"/>
          <w:color w:val="000000" w:themeColor="text1"/>
          <w:sz w:val="18"/>
          <w:szCs w:val="18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</w:t>
      </w:r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46885">
        <w:rPr>
          <w:rFonts w:ascii="Arial" w:hAnsi="Arial" w:cs="Arial"/>
          <w:color w:val="000000" w:themeColor="text1"/>
          <w:sz w:val="18"/>
          <w:szCs w:val="18"/>
        </w:rPr>
        <w:t>Уполномоченный работник суда обязан контролировать возврат дел и не реже одного раза в месяц докладывать председателю суда.</w:t>
      </w:r>
    </w:p>
    <w:p w:rsidR="00746885" w:rsidRPr="00746885" w:rsidRDefault="00746885">
      <w:pPr>
        <w:pStyle w:val="ConsPlusNormal"/>
        <w:spacing w:before="220"/>
        <w:ind w:firstLine="54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746885">
        <w:rPr>
          <w:rFonts w:ascii="Arial" w:hAnsi="Arial" w:cs="Arial"/>
          <w:color w:val="000000" w:themeColor="text1"/>
          <w:sz w:val="18"/>
          <w:szCs w:val="18"/>
        </w:rPr>
        <w:t>В книге учета (реестре) отмечается - когда, кому и по какому запросу дело направлено, когда оно возвращено в суд.</w:t>
      </w:r>
    </w:p>
    <w:p w:rsidR="00540679" w:rsidRPr="00746885" w:rsidRDefault="00540679">
      <w:pPr>
        <w:rPr>
          <w:rFonts w:ascii="Arial" w:hAnsi="Arial" w:cs="Arial"/>
          <w:color w:val="000000" w:themeColor="text1"/>
          <w:sz w:val="18"/>
          <w:szCs w:val="18"/>
        </w:rPr>
      </w:pPr>
    </w:p>
    <w:sectPr w:rsidR="00540679" w:rsidRPr="00746885" w:rsidSect="008B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85"/>
    <w:rsid w:val="00243CA2"/>
    <w:rsid w:val="00540679"/>
    <w:rsid w:val="0074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8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8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4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200&amp;dst=1010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04001&amp;dst=100491" TargetMode="External"/><Relationship Id="rId12" Type="http://schemas.openxmlformats.org/officeDocument/2006/relationships/hyperlink" Target="https://login.consultant.ru/link/?req=doc&amp;base=LAW&amp;n=498935&amp;dst=10515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8935&amp;dst=101303" TargetMode="External"/><Relationship Id="rId11" Type="http://schemas.openxmlformats.org/officeDocument/2006/relationships/hyperlink" Target="https://login.consultant.ru/link/?req=doc&amp;base=LAW&amp;n=498935&amp;dst=103000" TargetMode="External"/><Relationship Id="rId5" Type="http://schemas.openxmlformats.org/officeDocument/2006/relationships/hyperlink" Target="https://login.consultant.ru/link/?req=doc&amp;base=LAW&amp;n=498935&amp;dst=101075" TargetMode="External"/><Relationship Id="rId10" Type="http://schemas.openxmlformats.org/officeDocument/2006/relationships/hyperlink" Target="https://login.consultant.ru/link/?req=doc&amp;base=LAW&amp;n=465507&amp;dst=1000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0200&amp;dst=1010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cp:lastPrinted>2025-10-02T04:57:00Z</cp:lastPrinted>
  <dcterms:created xsi:type="dcterms:W3CDTF">2025-10-02T04:53:00Z</dcterms:created>
  <dcterms:modified xsi:type="dcterms:W3CDTF">2025-10-02T04:58:00Z</dcterms:modified>
</cp:coreProperties>
</file>