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8F" w:rsidRPr="006C208F" w:rsidRDefault="006C208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Утвержден</w:t>
      </w:r>
    </w:p>
    <w:p w:rsidR="006C208F" w:rsidRPr="006C208F" w:rsidRDefault="006C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6C208F" w:rsidRPr="006C208F" w:rsidRDefault="006C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6C208F" w:rsidRPr="006C208F" w:rsidRDefault="006C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208F" w:rsidRPr="006C208F" w:rsidRDefault="006C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от 27 декабря 2016 г. N 251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6C208F">
        <w:rPr>
          <w:rFonts w:ascii="Times New Roman" w:hAnsi="Times New Roman" w:cs="Times New Roman"/>
          <w:sz w:val="24"/>
          <w:szCs w:val="24"/>
        </w:rPr>
        <w:t>ПОРЯДОК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ПОДАЧИ В ФЕДЕРАЛЬНЫЕ СУДЫ ОБЩЕЙ ЮРИСДИКЦИИ ДОКУМЕНТОВ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В ЭЛЕКТРОННОМ ВИДЕ, В ТОМ ЧИСЛЕ В ФОРМЕ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ЭЛЕКТРОННОГО ДОКУМЕНТА</w:t>
      </w:r>
    </w:p>
    <w:p w:rsidR="006C208F" w:rsidRPr="006C208F" w:rsidRDefault="006C208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08F" w:rsidRPr="006C20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08F" w:rsidRPr="006C208F" w:rsidRDefault="006C2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08F" w:rsidRPr="006C208F" w:rsidRDefault="006C2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08F" w:rsidRPr="006C208F" w:rsidRDefault="006C2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C208F" w:rsidRPr="006C208F" w:rsidRDefault="006C2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Приказов Судебного департамента при Верховном Суде РФ</w:t>
            </w:r>
            <w:proofErr w:type="gramEnd"/>
          </w:p>
          <w:p w:rsidR="006C208F" w:rsidRPr="006C208F" w:rsidRDefault="006C2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27.08.2019 </w:t>
            </w:r>
            <w:hyperlink r:id="rId5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187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05.11.2019 </w:t>
            </w:r>
            <w:hyperlink r:id="rId6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255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17.11.2021 </w:t>
            </w:r>
            <w:hyperlink r:id="rId7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223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6C208F" w:rsidRPr="006C208F" w:rsidRDefault="006C2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11.12.2023 </w:t>
            </w:r>
            <w:hyperlink r:id="rId8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265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23.01.2024 </w:t>
            </w:r>
            <w:hyperlink r:id="rId9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24.07.2025 </w:t>
            </w:r>
            <w:hyperlink r:id="rId10">
              <w:r w:rsidRPr="006C20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116</w:t>
              </w:r>
            </w:hyperlink>
            <w:r w:rsidRPr="006C208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08F" w:rsidRPr="006C208F" w:rsidRDefault="006C2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также - ГПК РФ), Федерального </w:t>
      </w:r>
      <w:bookmarkStart w:id="1" w:name="_GoBack"/>
      <w:bookmarkEnd w:id="1"/>
      <w:r w:rsidRPr="006C208F">
        <w:rPr>
          <w:rFonts w:ascii="Times New Roman" w:hAnsi="Times New Roman" w:cs="Times New Roman"/>
          <w:sz w:val="24"/>
          <w:szCs w:val="24"/>
        </w:rPr>
        <w:fldChar w:fldCharType="begin"/>
      </w:r>
      <w:r w:rsidRPr="006C208F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"https://login.consultant.ru/link/?req=doc&amp;base=LAW&amp;n=405620&amp;dst=100093" \h </w:instrText>
      </w:r>
      <w:r w:rsidRPr="006C208F">
        <w:rPr>
          <w:rFonts w:ascii="Times New Roman" w:hAnsi="Times New Roman" w:cs="Times New Roman"/>
          <w:sz w:val="24"/>
          <w:szCs w:val="24"/>
        </w:rPr>
        <w:fldChar w:fldCharType="separate"/>
      </w:r>
      <w:r w:rsidRPr="006C208F">
        <w:rPr>
          <w:rFonts w:ascii="Times New Roman" w:hAnsi="Times New Roman" w:cs="Times New Roman"/>
          <w:color w:val="0000FF"/>
          <w:sz w:val="24"/>
          <w:szCs w:val="24"/>
        </w:rPr>
        <w:t>закона</w:t>
      </w:r>
      <w:r w:rsidRPr="006C208F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6C208F">
        <w:rPr>
          <w:rFonts w:ascii="Times New Roman" w:hAnsi="Times New Roman" w:cs="Times New Roman"/>
          <w:sz w:val="24"/>
          <w:szCs w:val="24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1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также - УПК РФ), Федерального </w:t>
      </w:r>
      <w:hyperlink r:id="rId1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18.12.2001 N 177-ФЗ "О введении в действие Уголовно-процессуального кодекса Российской Федерации", </w:t>
      </w:r>
      <w:hyperlink r:id="rId1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(далее также - КоАП РФ), Федерального </w:t>
      </w:r>
      <w:hyperlink r:id="rId1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30 декабря 2001 г. N 196-ФЗ "О введении в действие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правонарушениях", Федерального </w:t>
      </w:r>
      <w:hyperlink r:id="rId1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1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2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(в ред. Приказов Судебного департамента при Верховном Суде РФ от 11.12.2023 </w:t>
      </w:r>
      <w:hyperlink r:id="rId2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N 265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, от 24.07.2025 </w:t>
      </w:r>
      <w:hyperlink r:id="rId2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N 116</w:t>
        </w:r>
      </w:hyperlink>
      <w:r w:rsidRPr="006C208F">
        <w:rPr>
          <w:rFonts w:ascii="Times New Roman" w:hAnsi="Times New Roman" w:cs="Times New Roman"/>
          <w:sz w:val="24"/>
          <w:szCs w:val="24"/>
        </w:rPr>
        <w:t>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1.2. В соответствии с </w:t>
      </w:r>
      <w:hyperlink r:id="rId2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частью 1.1 статьи 3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электронном виде, в том числе в форме электронного документа.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ГПК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 быть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45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КАС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статьей 474.1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УПК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электронной подписью, если </w:t>
      </w:r>
      <w:hyperlink r:id="rId3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УПК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пунктом 21.1 части второй статьи 42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УПК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 быть подписаны усиленной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подписью.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24.8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3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24.8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КоАП РФ).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3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КоАП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3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24.8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КоАП РФ).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1.2 в ред. </w:t>
      </w:r>
      <w:hyperlink r:id="rId4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1.3. Положения </w:t>
      </w:r>
      <w:hyperlink r:id="rId4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ГПК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4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КАС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4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УПК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4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КоАП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4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N 262-ФЗ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Федерации", от 02.05.2006 </w:t>
      </w:r>
      <w:hyperlink r:id="rId4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59-ФЗ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Подача документов в электронном виде посредством систем электронного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1.3 в ред. </w:t>
      </w:r>
      <w:hyperlink r:id="rId4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1.4. В целях реализации настоящего Порядка подачи документов используются следующее основные понятия: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5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N 63-ФЗ "Об электронной подписи";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квалифицированный сертификат ключа проверки электронной подписи - сертификат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 xml:space="preserve">ключа проверки электронной подписи, соответствующий требованиям, установленным </w:t>
      </w:r>
      <w:hyperlink r:id="rId5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ЕСИА - федеральная государственная информационная система "Единая система идентификац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1.4 в ред. </w:t>
      </w:r>
      <w:hyperlink r:id="rId5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 УСЛОВИЯ ПОДАЧИ ДОКУМЕНТОВ В ЭЛЕКТРОННОМ ВИДЕ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2.1. Личный кабинет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www.ej.sudrf.ru</w:t>
        </w:r>
      </w:hyperlink>
      <w:r w:rsidRPr="006C208F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 ГАС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"Правосудие" и информирование о порядке доступа к указанной автоматизированной системе.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2.1.1 в ред. </w:t>
      </w:r>
      <w:hyperlink r:id="rId5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2.1.2 в ред. </w:t>
      </w:r>
      <w:hyperlink r:id="rId5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2.1.3. Доступ к личному кабинету осуществляется посредством идентификац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2.1.3 в ред. </w:t>
      </w:r>
      <w:hyperlink r:id="rId5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2.1.4 в ред. </w:t>
      </w:r>
      <w:hyperlink r:id="rId5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 Требования к электронным образам документов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2.2.1. Электронный образ документа создается с помощью сре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анирования.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имеет значение для рассмотрения дела.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23.01.2024 N 19)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Размер файла электронного образа документа не должен превышать 30 Мб.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2.2.2 в ред. </w:t>
      </w:r>
      <w:hyperlink r:id="rId5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статьи 244.20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244.21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6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42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КАС РФ), то подача такого обращения в суд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в форме электронного образа документа может быть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осуществлена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одним из лиц, которому поручено ведение соответствующего дела в интересах группы лиц.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2.2.6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hyperlink r:id="rId6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 Требования к электронным документам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2.3.2. Файл обращения в суд должен быть в формате PDF с возможностью копирования текста.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1) PDF, RTF, DOC, DOCX, XLS, XLSX, ODT - для документов с текстовым содержанием;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2) PDF, JPEG (JPG), PNG, TIFF - для документов с графическим содержанием.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Размер файла электронного документа не должен превышать 30 Мб.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2.3.5 в ред. </w:t>
      </w:r>
      <w:hyperlink r:id="rId6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2.3.6 в ред. </w:t>
      </w:r>
      <w:hyperlink r:id="rId6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текста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2.3.7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hyperlink r:id="rId6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3. ПОДАЧА ДОКУМЕНТОВ В ЭЛЕКТРОННОМ ВИДЕ</w:t>
      </w:r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</w:t>
      </w:r>
      <w:proofErr w:type="gramEnd"/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3.1. Общие требования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заявителем является иностранное юридическое лицо, требование об указании ИНН и ОГРН не применяется;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если участником судебного процесса является орган (например, административная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5) указывается адресат обращения;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6) указывается (выбирается) наименование суда, в который адресовано обращение;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7) выбирается вид обращения в суд, указываются его реквизиты и загружаются файлы подаваемых документов;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8) вводится номер дела (производства, материала) в случае, если производство по делу возбуждено в суде;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8 в ред. </w:t>
      </w:r>
      <w:hyperlink r:id="rId6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8.1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hyperlink r:id="rId7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3.1.2 в ред. </w:t>
      </w:r>
      <w:hyperlink r:id="rId7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ГПК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7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КАС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7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КоАП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если обращение в суд в соответствии с законодательством и Порядком подачи документов должно быть подписано (заверено) усиленной квалифицированной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УПК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3.1.3 в ред. </w:t>
      </w:r>
      <w:hyperlink r:id="rId7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3.2. Подача документов в рамках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судопроизводства (в соответствии с Гражданским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процессуальным кодексом Российской Федерации)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3.2.1 в ред. </w:t>
      </w:r>
      <w:hyperlink r:id="rId7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Обращение в суд, которое согласно </w:t>
      </w:r>
      <w:hyperlink r:id="rId7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ГПК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131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139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ГПК РФ), ходатайство о приостановлении исполнения судебных актов (</w:t>
      </w:r>
      <w:hyperlink r:id="rId8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379.3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3.2.2 в ред. </w:t>
      </w:r>
      <w:hyperlink r:id="rId8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3.2.3 в ред. </w:t>
      </w:r>
      <w:hyperlink r:id="rId8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3.2.4. Исключен. - </w:t>
      </w:r>
      <w:hyperlink r:id="rId8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05.11.2019 N 255.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3.3. Подача документов в рамках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судопроизводства (в соответствии с Кодексом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административного судопроизводства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3.3.1 в ред. </w:t>
      </w:r>
      <w:hyperlink r:id="rId8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Обращение в суд, которое согласно </w:t>
      </w:r>
      <w:hyperlink r:id="rId8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КАС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9 статьи 125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1.1 статьи 86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3.3.2 в ред. </w:t>
      </w:r>
      <w:hyperlink r:id="rId8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3.3.3 в ред. </w:t>
      </w:r>
      <w:hyperlink r:id="rId9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3.3.4.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К кассационной жалобе, представлению,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подаваемым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в суд кассационной инстанции,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заявитель вправе не прилагать обжалуемые судебные акты.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3.3.4 в ред. </w:t>
      </w:r>
      <w:hyperlink r:id="rId9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3.4. Подача документов в рамках уголовного судопроизводства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(в соответствии с Уголовно-процессуальным кодексом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9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пунктом 21.1 части второй статьи 42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Обращение в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3.4.1 в ред. </w:t>
      </w:r>
      <w:hyperlink r:id="rId9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3.4.2 в ред. </w:t>
      </w:r>
      <w:hyperlink r:id="rId9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3.5. Подача документов участниками производства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(в соответствии</w:t>
      </w:r>
      <w:proofErr w:type="gramEnd"/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с Кодексом Российской Федерации</w:t>
      </w:r>
    </w:p>
    <w:p w:rsidR="006C208F" w:rsidRPr="006C208F" w:rsidRDefault="006C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об административных правонарушениях)</w:t>
      </w:r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</w:t>
      </w:r>
      <w:proofErr w:type="gramEnd"/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от 24.07.2025 N 116)</w:t>
      </w:r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9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</w:t>
      </w:r>
      <w:proofErr w:type="gramEnd"/>
    </w:p>
    <w:p w:rsidR="006C208F" w:rsidRPr="006C208F" w:rsidRDefault="006C20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 Верховном Суде РФ от 17.11.2021 N 223)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Обращение в суд, которое согласно </w:t>
      </w:r>
      <w:hyperlink r:id="rId9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КоАП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3.5.1 в ред. </w:t>
      </w:r>
      <w:hyperlink r:id="rId9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3.5.2 в ред. </w:t>
      </w:r>
      <w:hyperlink r:id="rId9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3.5.3.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0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30.13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КоАП РФ, </w:t>
      </w:r>
      <w:hyperlink r:id="rId10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30.14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(п. 3.5.3 в ред. </w:t>
      </w:r>
      <w:hyperlink r:id="rId102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4. ЗАВЕРШЕНИЕ ПОДАЧИ ДОКУМЕНТОВ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</w:t>
      </w:r>
      <w:r w:rsidRPr="006C208F">
        <w:rPr>
          <w:rFonts w:ascii="Times New Roman" w:hAnsi="Times New Roman" w:cs="Times New Roman"/>
          <w:sz w:val="24"/>
          <w:szCs w:val="24"/>
        </w:rPr>
        <w:lastRenderedPageBreak/>
        <w:t>пользователь, выбирая соответствующую опцию, направляет документы в суд.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03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108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ГПК РФ, </w:t>
      </w:r>
      <w:hyperlink r:id="rId104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93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КАС РФ, </w:t>
      </w:r>
      <w:hyperlink r:id="rId105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129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УПК РФ, </w:t>
      </w:r>
      <w:hyperlink r:id="rId106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статья 4.8</w:t>
        </w:r>
        <w:proofErr w:type="gramEnd"/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КоАП РФ).</w:t>
      </w:r>
      <w:proofErr w:type="gramEnd"/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7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17.11.2021 N 223)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4.5. Документы отклоняются по следующим причинам: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1) обращение в суд не адресовано данному суду;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2) обращение в суд является идентичным ранее направленному обращению;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3) документы 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нечитаемы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>печати, содержат интерактивные или мультимедийные элементы, внедренные сценарии;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7 в ред. </w:t>
      </w:r>
      <w:hyperlink r:id="rId108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8) электронный образ обращения в суд не содержит графической подписи лица, обратившегося в суд;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8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208F">
        <w:rPr>
          <w:rFonts w:ascii="Times New Roman" w:hAnsi="Times New Roman" w:cs="Times New Roman"/>
          <w:sz w:val="24"/>
          <w:szCs w:val="24"/>
        </w:rPr>
        <w:t xml:space="preserve">. 12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0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6C208F">
        <w:rPr>
          <w:rFonts w:ascii="Times New Roman" w:hAnsi="Times New Roman" w:cs="Times New Roman"/>
          <w:sz w:val="24"/>
          <w:szCs w:val="24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4.6. В целях приобщения к судебному делу (производству) распечатываются: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копия обращения в суд, поступившего в форме электронного образа документа или электронного документа;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1">
        <w:r w:rsidRPr="006C208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6C208F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lastRenderedPageBreak/>
        <w:t>сведения о простой электронной подписи, которой заверен электронный образ документа.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 xml:space="preserve">4.7. Документы, поступившие в информационную систему, должны </w:t>
      </w:r>
      <w:proofErr w:type="gramStart"/>
      <w:r w:rsidRPr="006C208F">
        <w:rPr>
          <w:rFonts w:ascii="Times New Roman" w:hAnsi="Times New Roman" w:cs="Times New Roman"/>
          <w:sz w:val="24"/>
          <w:szCs w:val="24"/>
        </w:rPr>
        <w:t>быть зарегистрированы в специальных программных средствах ГАС</w:t>
      </w:r>
      <w:proofErr w:type="gramEnd"/>
      <w:r w:rsidRPr="006C208F">
        <w:rPr>
          <w:rFonts w:ascii="Times New Roman" w:hAnsi="Times New Roman" w:cs="Times New Roman"/>
          <w:sz w:val="24"/>
          <w:szCs w:val="24"/>
        </w:rPr>
        <w:t xml:space="preserve"> "Правосудие", обеспечивающих ведение автоматизированного судебного делопроизводства.</w:t>
      </w:r>
    </w:p>
    <w:p w:rsidR="006C208F" w:rsidRPr="006C208F" w:rsidRDefault="006C2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08F">
        <w:rPr>
          <w:rFonts w:ascii="Times New Roman" w:hAnsi="Times New Roman" w:cs="Times New Roman"/>
          <w:sz w:val="24"/>
          <w:szCs w:val="24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08F" w:rsidRPr="006C208F" w:rsidRDefault="006C208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37903" w:rsidRPr="006C208F" w:rsidRDefault="00037903">
      <w:pPr>
        <w:rPr>
          <w:rFonts w:ascii="Times New Roman" w:hAnsi="Times New Roman" w:cs="Times New Roman"/>
          <w:sz w:val="24"/>
          <w:szCs w:val="24"/>
        </w:rPr>
      </w:pPr>
    </w:p>
    <w:sectPr w:rsidR="00037903" w:rsidRPr="006C208F" w:rsidSect="00BA3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8F"/>
    <w:rsid w:val="00037903"/>
    <w:rsid w:val="00394C38"/>
    <w:rsid w:val="00661666"/>
    <w:rsid w:val="006C208F"/>
    <w:rsid w:val="007D19AB"/>
    <w:rsid w:val="00804D5E"/>
    <w:rsid w:val="00A06FEA"/>
    <w:rsid w:val="00AE5C01"/>
    <w:rsid w:val="00BF0D67"/>
    <w:rsid w:val="00C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0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0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08F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0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08F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08F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308&amp;dst=728" TargetMode="External"/><Relationship Id="rId21" Type="http://schemas.openxmlformats.org/officeDocument/2006/relationships/hyperlink" Target="https://login.consultant.ru/link/?req=doc&amp;base=LAW&amp;n=436168" TargetMode="External"/><Relationship Id="rId42" Type="http://schemas.openxmlformats.org/officeDocument/2006/relationships/hyperlink" Target="https://login.consultant.ru/link/?req=doc&amp;base=LAW&amp;n=511308" TargetMode="External"/><Relationship Id="rId47" Type="http://schemas.openxmlformats.org/officeDocument/2006/relationships/hyperlink" Target="https://login.consultant.ru/link/?req=doc&amp;base=LAW&amp;n=494960" TargetMode="External"/><Relationship Id="rId63" Type="http://schemas.openxmlformats.org/officeDocument/2006/relationships/hyperlink" Target="https://login.consultant.ru/link/?req=doc&amp;base=LAW&amp;n=467994&amp;dst=100050" TargetMode="External"/><Relationship Id="rId68" Type="http://schemas.openxmlformats.org/officeDocument/2006/relationships/hyperlink" Target="https://login.consultant.ru/link/?req=doc&amp;base=LAW&amp;n=511762&amp;dst=100023" TargetMode="External"/><Relationship Id="rId84" Type="http://schemas.openxmlformats.org/officeDocument/2006/relationships/hyperlink" Target="https://login.consultant.ru/link/?req=doc&amp;base=LAW&amp;n=350923&amp;dst=100004" TargetMode="External"/><Relationship Id="rId89" Type="http://schemas.openxmlformats.org/officeDocument/2006/relationships/hyperlink" Target="https://login.consultant.ru/link/?req=doc&amp;base=LAW&amp;n=467994&amp;dst=100108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7484&amp;dst=11468" TargetMode="External"/><Relationship Id="rId29" Type="http://schemas.openxmlformats.org/officeDocument/2006/relationships/hyperlink" Target="https://login.consultant.ru/link/?req=doc&amp;base=LAW&amp;n=517477" TargetMode="External"/><Relationship Id="rId107" Type="http://schemas.openxmlformats.org/officeDocument/2006/relationships/hyperlink" Target="https://login.consultant.ru/link/?req=doc&amp;base=LAW&amp;n=405317&amp;dst=100026" TargetMode="External"/><Relationship Id="rId11" Type="http://schemas.openxmlformats.org/officeDocument/2006/relationships/hyperlink" Target="https://login.consultant.ru/link/?req=doc&amp;base=LAW&amp;n=511272&amp;dst=1947" TargetMode="External"/><Relationship Id="rId24" Type="http://schemas.openxmlformats.org/officeDocument/2006/relationships/hyperlink" Target="https://login.consultant.ru/link/?req=doc&amp;base=LAW&amp;n=511272&amp;dst=1947" TargetMode="External"/><Relationship Id="rId32" Type="http://schemas.openxmlformats.org/officeDocument/2006/relationships/hyperlink" Target="https://login.consultant.ru/link/?req=doc&amp;base=LAW&amp;n=517477" TargetMode="External"/><Relationship Id="rId37" Type="http://schemas.openxmlformats.org/officeDocument/2006/relationships/hyperlink" Target="https://login.consultant.ru/link/?req=doc&amp;base=LAW&amp;n=517484" TargetMode="External"/><Relationship Id="rId40" Type="http://schemas.openxmlformats.org/officeDocument/2006/relationships/hyperlink" Target="https://login.consultant.ru/link/?req=doc&amp;base=LAW&amp;n=467994&amp;dst=100008" TargetMode="External"/><Relationship Id="rId45" Type="http://schemas.openxmlformats.org/officeDocument/2006/relationships/hyperlink" Target="https://login.consultant.ru/link/?req=doc&amp;base=LAW&amp;n=511762&amp;dst=100017" TargetMode="External"/><Relationship Id="rId53" Type="http://schemas.openxmlformats.org/officeDocument/2006/relationships/hyperlink" Target="www.ej.sudrf.ru" TargetMode="External"/><Relationship Id="rId58" Type="http://schemas.openxmlformats.org/officeDocument/2006/relationships/hyperlink" Target="https://login.consultant.ru/link/?req=doc&amp;base=LAW&amp;n=476482&amp;dst=100006" TargetMode="External"/><Relationship Id="rId66" Type="http://schemas.openxmlformats.org/officeDocument/2006/relationships/hyperlink" Target="https://login.consultant.ru/link/?req=doc&amp;base=LAW&amp;n=467994&amp;dst=100063" TargetMode="External"/><Relationship Id="rId74" Type="http://schemas.openxmlformats.org/officeDocument/2006/relationships/hyperlink" Target="https://login.consultant.ru/link/?req=doc&amp;base=LAW&amp;n=517484" TargetMode="External"/><Relationship Id="rId79" Type="http://schemas.openxmlformats.org/officeDocument/2006/relationships/hyperlink" Target="https://login.consultant.ru/link/?req=doc&amp;base=LAW&amp;n=511272&amp;dst=100642" TargetMode="External"/><Relationship Id="rId87" Type="http://schemas.openxmlformats.org/officeDocument/2006/relationships/hyperlink" Target="https://login.consultant.ru/link/?req=doc&amp;base=LAW&amp;n=511308&amp;dst=749" TargetMode="External"/><Relationship Id="rId102" Type="http://schemas.openxmlformats.org/officeDocument/2006/relationships/hyperlink" Target="https://login.consultant.ru/link/?req=doc&amp;base=LAW&amp;n=511762&amp;dst=100037" TargetMode="External"/><Relationship Id="rId110" Type="http://schemas.openxmlformats.org/officeDocument/2006/relationships/hyperlink" Target="https://login.consultant.ru/link/?req=doc&amp;base=LAW&amp;n=467994&amp;dst=100127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11272&amp;dst=1737" TargetMode="External"/><Relationship Id="rId82" Type="http://schemas.openxmlformats.org/officeDocument/2006/relationships/hyperlink" Target="https://login.consultant.ru/link/?req=doc&amp;base=LAW&amp;n=467994&amp;dst=100103" TargetMode="External"/><Relationship Id="rId90" Type="http://schemas.openxmlformats.org/officeDocument/2006/relationships/hyperlink" Target="https://login.consultant.ru/link/?req=doc&amp;base=LAW&amp;n=467994&amp;dst=100109" TargetMode="External"/><Relationship Id="rId95" Type="http://schemas.openxmlformats.org/officeDocument/2006/relationships/hyperlink" Target="https://login.consultant.ru/link/?req=doc&amp;base=LAW&amp;n=511762&amp;dst=100030" TargetMode="External"/><Relationship Id="rId19" Type="http://schemas.openxmlformats.org/officeDocument/2006/relationships/hyperlink" Target="https://login.consultant.ru/link/?req=doc&amp;base=LAW&amp;n=502580" TargetMode="External"/><Relationship Id="rId14" Type="http://schemas.openxmlformats.org/officeDocument/2006/relationships/hyperlink" Target="https://login.consultant.ru/link/?req=doc&amp;base=LAW&amp;n=517477&amp;dst=2527" TargetMode="External"/><Relationship Id="rId22" Type="http://schemas.openxmlformats.org/officeDocument/2006/relationships/hyperlink" Target="https://login.consultant.ru/link/?req=doc&amp;base=LAW&amp;n=467994&amp;dst=100006" TargetMode="External"/><Relationship Id="rId27" Type="http://schemas.openxmlformats.org/officeDocument/2006/relationships/hyperlink" Target="https://login.consultant.ru/link/?req=doc&amp;base=LAW&amp;n=511308" TargetMode="External"/><Relationship Id="rId30" Type="http://schemas.openxmlformats.org/officeDocument/2006/relationships/hyperlink" Target="https://login.consultant.ru/link/?req=doc&amp;base=LAW&amp;n=517477" TargetMode="External"/><Relationship Id="rId35" Type="http://schemas.openxmlformats.org/officeDocument/2006/relationships/hyperlink" Target="https://login.consultant.ru/link/?req=doc&amp;base=LAW&amp;n=517484&amp;dst=11470" TargetMode="External"/><Relationship Id="rId43" Type="http://schemas.openxmlformats.org/officeDocument/2006/relationships/hyperlink" Target="https://login.consultant.ru/link/?req=doc&amp;base=LAW&amp;n=517477" TargetMode="External"/><Relationship Id="rId48" Type="http://schemas.openxmlformats.org/officeDocument/2006/relationships/hyperlink" Target="https://login.consultant.ru/link/?req=doc&amp;base=LAW&amp;n=467994&amp;dst=100015" TargetMode="External"/><Relationship Id="rId56" Type="http://schemas.openxmlformats.org/officeDocument/2006/relationships/hyperlink" Target="https://login.consultant.ru/link/?req=doc&amp;base=LAW&amp;n=467994&amp;dst=100044" TargetMode="External"/><Relationship Id="rId64" Type="http://schemas.openxmlformats.org/officeDocument/2006/relationships/hyperlink" Target="https://login.consultant.ru/link/?req=doc&amp;base=LAW&amp;n=467994&amp;dst=100054" TargetMode="External"/><Relationship Id="rId69" Type="http://schemas.openxmlformats.org/officeDocument/2006/relationships/hyperlink" Target="https://login.consultant.ru/link/?req=doc&amp;base=LAW&amp;n=511762&amp;dst=100025" TargetMode="External"/><Relationship Id="rId77" Type="http://schemas.openxmlformats.org/officeDocument/2006/relationships/hyperlink" Target="https://login.consultant.ru/link/?req=doc&amp;base=LAW&amp;n=467994&amp;dst=100101" TargetMode="External"/><Relationship Id="rId100" Type="http://schemas.openxmlformats.org/officeDocument/2006/relationships/hyperlink" Target="https://login.consultant.ru/link/?req=doc&amp;base=LAW&amp;n=517484&amp;dst=5438" TargetMode="External"/><Relationship Id="rId105" Type="http://schemas.openxmlformats.org/officeDocument/2006/relationships/hyperlink" Target="https://login.consultant.ru/link/?req=doc&amp;base=LAW&amp;n=517477&amp;dst=100995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3689" TargetMode="External"/><Relationship Id="rId72" Type="http://schemas.openxmlformats.org/officeDocument/2006/relationships/hyperlink" Target="https://login.consultant.ru/link/?req=doc&amp;base=LAW&amp;n=511272" TargetMode="External"/><Relationship Id="rId80" Type="http://schemas.openxmlformats.org/officeDocument/2006/relationships/hyperlink" Target="https://login.consultant.ru/link/?req=doc&amp;base=LAW&amp;n=511272&amp;dst=902" TargetMode="External"/><Relationship Id="rId85" Type="http://schemas.openxmlformats.org/officeDocument/2006/relationships/hyperlink" Target="https://login.consultant.ru/link/?req=doc&amp;base=LAW&amp;n=467994&amp;dst=100106" TargetMode="External"/><Relationship Id="rId93" Type="http://schemas.openxmlformats.org/officeDocument/2006/relationships/hyperlink" Target="https://login.consultant.ru/link/?req=doc&amp;base=LAW&amp;n=467994&amp;dst=100113" TargetMode="External"/><Relationship Id="rId98" Type="http://schemas.openxmlformats.org/officeDocument/2006/relationships/hyperlink" Target="https://login.consultant.ru/link/?req=doc&amp;base=LAW&amp;n=511762&amp;dst=1000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1308&amp;dst=728" TargetMode="External"/><Relationship Id="rId17" Type="http://schemas.openxmlformats.org/officeDocument/2006/relationships/hyperlink" Target="https://login.consultant.ru/link/?req=doc&amp;base=LAW&amp;n=502628&amp;dst=15" TargetMode="External"/><Relationship Id="rId25" Type="http://schemas.openxmlformats.org/officeDocument/2006/relationships/hyperlink" Target="https://login.consultant.ru/link/?req=doc&amp;base=LAW&amp;n=511272" TargetMode="External"/><Relationship Id="rId33" Type="http://schemas.openxmlformats.org/officeDocument/2006/relationships/hyperlink" Target="https://login.consultant.ru/link/?req=doc&amp;base=LAW&amp;n=517484&amp;dst=11469" TargetMode="External"/><Relationship Id="rId38" Type="http://schemas.openxmlformats.org/officeDocument/2006/relationships/hyperlink" Target="https://login.consultant.ru/link/?req=doc&amp;base=LAW&amp;n=517484&amp;dst=11471" TargetMode="External"/><Relationship Id="rId46" Type="http://schemas.openxmlformats.org/officeDocument/2006/relationships/hyperlink" Target="https://login.consultant.ru/link/?req=doc&amp;base=LAW&amp;n=422098" TargetMode="External"/><Relationship Id="rId59" Type="http://schemas.openxmlformats.org/officeDocument/2006/relationships/hyperlink" Target="https://login.consultant.ru/link/?req=doc&amp;base=LAW&amp;n=467994&amp;dst=100046" TargetMode="External"/><Relationship Id="rId67" Type="http://schemas.openxmlformats.org/officeDocument/2006/relationships/hyperlink" Target="https://login.consultant.ru/link/?req=doc&amp;base=LAW&amp;n=467994&amp;dst=100066" TargetMode="External"/><Relationship Id="rId103" Type="http://schemas.openxmlformats.org/officeDocument/2006/relationships/hyperlink" Target="https://login.consultant.ru/link/?req=doc&amp;base=LAW&amp;n=511272&amp;dst=100515" TargetMode="External"/><Relationship Id="rId108" Type="http://schemas.openxmlformats.org/officeDocument/2006/relationships/hyperlink" Target="https://login.consultant.ru/link/?req=doc&amp;base=LAW&amp;n=467994&amp;dst=100125" TargetMode="External"/><Relationship Id="rId20" Type="http://schemas.openxmlformats.org/officeDocument/2006/relationships/hyperlink" Target="https://login.consultant.ru/link/?req=doc&amp;base=LAW&amp;n=405386" TargetMode="External"/><Relationship Id="rId41" Type="http://schemas.openxmlformats.org/officeDocument/2006/relationships/hyperlink" Target="https://login.consultant.ru/link/?req=doc&amp;base=LAW&amp;n=511272" TargetMode="External"/><Relationship Id="rId54" Type="http://schemas.openxmlformats.org/officeDocument/2006/relationships/hyperlink" Target="https://login.consultant.ru/link/?req=doc&amp;base=LAW&amp;n=467994&amp;dst=100038" TargetMode="External"/><Relationship Id="rId62" Type="http://schemas.openxmlformats.org/officeDocument/2006/relationships/hyperlink" Target="https://login.consultant.ru/link/?req=doc&amp;base=LAW&amp;n=511308&amp;dst=100289" TargetMode="External"/><Relationship Id="rId70" Type="http://schemas.openxmlformats.org/officeDocument/2006/relationships/hyperlink" Target="https://login.consultant.ru/link/?req=doc&amp;base=LAW&amp;n=511762&amp;dst=100027" TargetMode="External"/><Relationship Id="rId75" Type="http://schemas.openxmlformats.org/officeDocument/2006/relationships/hyperlink" Target="https://login.consultant.ru/link/?req=doc&amp;base=LAW&amp;n=517477" TargetMode="External"/><Relationship Id="rId83" Type="http://schemas.openxmlformats.org/officeDocument/2006/relationships/hyperlink" Target="https://login.consultant.ru/link/?req=doc&amp;base=LAW&amp;n=467994&amp;dst=100104" TargetMode="External"/><Relationship Id="rId88" Type="http://schemas.openxmlformats.org/officeDocument/2006/relationships/hyperlink" Target="https://login.consultant.ru/link/?req=doc&amp;base=LAW&amp;n=511308&amp;dst=735" TargetMode="External"/><Relationship Id="rId91" Type="http://schemas.openxmlformats.org/officeDocument/2006/relationships/hyperlink" Target="https://login.consultant.ru/link/?req=doc&amp;base=LAW&amp;n=467994&amp;dst=100111" TargetMode="External"/><Relationship Id="rId96" Type="http://schemas.openxmlformats.org/officeDocument/2006/relationships/hyperlink" Target="https://login.consultant.ru/link/?req=doc&amp;base=LAW&amp;n=405317&amp;dst=100020" TargetMode="External"/><Relationship Id="rId111" Type="http://schemas.openxmlformats.org/officeDocument/2006/relationships/hyperlink" Target="https://login.consultant.ru/link/?req=doc&amp;base=LAW&amp;n=467994&amp;dst=100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53325&amp;dst=5" TargetMode="External"/><Relationship Id="rId23" Type="http://schemas.openxmlformats.org/officeDocument/2006/relationships/hyperlink" Target="https://login.consultant.ru/link/?req=doc&amp;base=LAW&amp;n=511762&amp;dst=100007" TargetMode="External"/><Relationship Id="rId28" Type="http://schemas.openxmlformats.org/officeDocument/2006/relationships/hyperlink" Target="https://login.consultant.ru/link/?req=doc&amp;base=LAW&amp;n=517477&amp;dst=2527" TargetMode="External"/><Relationship Id="rId36" Type="http://schemas.openxmlformats.org/officeDocument/2006/relationships/hyperlink" Target="https://login.consultant.ru/link/?req=doc&amp;base=LAW&amp;n=511762&amp;dst=100013" TargetMode="External"/><Relationship Id="rId49" Type="http://schemas.openxmlformats.org/officeDocument/2006/relationships/hyperlink" Target="https://login.consultant.ru/link/?req=doc&amp;base=LAW&amp;n=511762&amp;dst=100019" TargetMode="External"/><Relationship Id="rId57" Type="http://schemas.openxmlformats.org/officeDocument/2006/relationships/hyperlink" Target="https://login.consultant.ru/link/?req=doc&amp;base=LAW&amp;n=467994&amp;dst=100045" TargetMode="External"/><Relationship Id="rId106" Type="http://schemas.openxmlformats.org/officeDocument/2006/relationships/hyperlink" Target="https://login.consultant.ru/link/?req=doc&amp;base=LAW&amp;n=517484&amp;dst=3138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517477&amp;dst=1501" TargetMode="External"/><Relationship Id="rId44" Type="http://schemas.openxmlformats.org/officeDocument/2006/relationships/hyperlink" Target="https://login.consultant.ru/link/?req=doc&amp;base=LAW&amp;n=517484" TargetMode="External"/><Relationship Id="rId52" Type="http://schemas.openxmlformats.org/officeDocument/2006/relationships/hyperlink" Target="https://login.consultant.ru/link/?req=doc&amp;base=LAW&amp;n=467994&amp;dst=100020" TargetMode="External"/><Relationship Id="rId60" Type="http://schemas.openxmlformats.org/officeDocument/2006/relationships/hyperlink" Target="https://login.consultant.ru/link/?req=doc&amp;base=LAW&amp;n=511272&amp;dst=1726" TargetMode="External"/><Relationship Id="rId65" Type="http://schemas.openxmlformats.org/officeDocument/2006/relationships/hyperlink" Target="https://login.consultant.ru/link/?req=doc&amp;base=LAW&amp;n=467994&amp;dst=100060" TargetMode="External"/><Relationship Id="rId73" Type="http://schemas.openxmlformats.org/officeDocument/2006/relationships/hyperlink" Target="https://login.consultant.ru/link/?req=doc&amp;base=LAW&amp;n=511308" TargetMode="External"/><Relationship Id="rId78" Type="http://schemas.openxmlformats.org/officeDocument/2006/relationships/hyperlink" Target="https://login.consultant.ru/link/?req=doc&amp;base=LAW&amp;n=511272" TargetMode="External"/><Relationship Id="rId81" Type="http://schemas.openxmlformats.org/officeDocument/2006/relationships/hyperlink" Target="https://login.consultant.ru/link/?req=doc&amp;base=LAW&amp;n=511272&amp;dst=1515" TargetMode="External"/><Relationship Id="rId86" Type="http://schemas.openxmlformats.org/officeDocument/2006/relationships/hyperlink" Target="https://login.consultant.ru/link/?req=doc&amp;base=LAW&amp;n=511308" TargetMode="External"/><Relationship Id="rId94" Type="http://schemas.openxmlformats.org/officeDocument/2006/relationships/hyperlink" Target="https://login.consultant.ru/link/?req=doc&amp;base=LAW&amp;n=467994&amp;dst=100118" TargetMode="External"/><Relationship Id="rId99" Type="http://schemas.openxmlformats.org/officeDocument/2006/relationships/hyperlink" Target="https://login.consultant.ru/link/?req=doc&amp;base=LAW&amp;n=511762&amp;dst=100035" TargetMode="External"/><Relationship Id="rId101" Type="http://schemas.openxmlformats.org/officeDocument/2006/relationships/hyperlink" Target="https://login.consultant.ru/link/?req=doc&amp;base=LAW&amp;n=517484&amp;dst=5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405626&amp;dst=100034" TargetMode="External"/><Relationship Id="rId18" Type="http://schemas.openxmlformats.org/officeDocument/2006/relationships/hyperlink" Target="https://login.consultant.ru/link/?req=doc&amp;base=LAW&amp;n=200008" TargetMode="External"/><Relationship Id="rId39" Type="http://schemas.openxmlformats.org/officeDocument/2006/relationships/hyperlink" Target="https://login.consultant.ru/link/?req=doc&amp;base=LAW&amp;n=511762&amp;dst=100015" TargetMode="External"/><Relationship Id="rId109" Type="http://schemas.openxmlformats.org/officeDocument/2006/relationships/hyperlink" Target="https://login.consultant.ru/link/?req=doc&amp;base=LAW&amp;n=467994&amp;dst=100128" TargetMode="External"/><Relationship Id="rId34" Type="http://schemas.openxmlformats.org/officeDocument/2006/relationships/hyperlink" Target="https://login.consultant.ru/link/?req=doc&amp;base=LAW&amp;n=511762&amp;dst=100011" TargetMode="External"/><Relationship Id="rId50" Type="http://schemas.openxmlformats.org/officeDocument/2006/relationships/hyperlink" Target="https://login.consultant.ru/link/?req=doc&amp;base=LAW&amp;n=503689&amp;dst=100041" TargetMode="External"/><Relationship Id="rId55" Type="http://schemas.openxmlformats.org/officeDocument/2006/relationships/hyperlink" Target="https://login.consultant.ru/link/?req=doc&amp;base=LAW&amp;n=467994&amp;dst=100041" TargetMode="External"/><Relationship Id="rId76" Type="http://schemas.openxmlformats.org/officeDocument/2006/relationships/hyperlink" Target="https://login.consultant.ru/link/?req=doc&amp;base=LAW&amp;n=467994&amp;dst=100092" TargetMode="External"/><Relationship Id="rId97" Type="http://schemas.openxmlformats.org/officeDocument/2006/relationships/hyperlink" Target="https://login.consultant.ru/link/?req=doc&amp;base=LAW&amp;n=517484" TargetMode="External"/><Relationship Id="rId104" Type="http://schemas.openxmlformats.org/officeDocument/2006/relationships/hyperlink" Target="https://login.consultant.ru/link/?req=doc&amp;base=LAW&amp;n=511308&amp;dst=100693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67994&amp;dst=100068" TargetMode="External"/><Relationship Id="rId92" Type="http://schemas.openxmlformats.org/officeDocument/2006/relationships/hyperlink" Target="https://login.consultant.ru/link/?req=doc&amp;base=LAW&amp;n=517477&amp;dst=1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8942</Words>
  <Characters>50970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Аиза Баировна Идам</dc:creator>
  <cp:lastModifiedBy>Аиза Баировна Идам</cp:lastModifiedBy>
  <cp:revision>1</cp:revision>
  <dcterms:created xsi:type="dcterms:W3CDTF">2025-11-19T09:13:00Z</dcterms:created>
  <dcterms:modified xsi:type="dcterms:W3CDTF">2025-11-19T09:16:00Z</dcterms:modified>
</cp:coreProperties>
</file>