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A1" w:rsidRDefault="0019280A" w:rsidP="004E43A1">
      <w:pPr>
        <w:shd w:val="clear" w:color="auto" w:fill="FFFFFF"/>
        <w:spacing w:after="0" w:line="242" w:lineRule="atLeast"/>
        <w:ind w:right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</w:t>
      </w:r>
      <w:r w:rsidR="001043C7" w:rsidRPr="00104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07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применении медиации </w:t>
      </w:r>
    </w:p>
    <w:p w:rsidR="004E43A1" w:rsidRPr="00171F4A" w:rsidRDefault="002B05CC" w:rsidP="004E43A1">
      <w:pPr>
        <w:shd w:val="clear" w:color="auto" w:fill="FFFFFF"/>
        <w:spacing w:after="0" w:line="242" w:lineRule="atLeast"/>
        <w:ind w:right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1D07C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4E43A1" w:rsidRPr="00171F4A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3A1" w:rsidRPr="00171F4A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1D07C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2B0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06148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Дзержинским районным 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Перми направлены на медиацию стороны по </w:t>
      </w:r>
      <w:r w:rsidR="001D07C4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четырем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05C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B0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судья </w:t>
      </w:r>
      <w:r w:rsidR="0011077B">
        <w:rPr>
          <w:rFonts w:ascii="Times New Roman" w:eastAsia="Times New Roman" w:hAnsi="Times New Roman" w:cs="Times New Roman"/>
          <w:color w:val="000000"/>
          <w:sz w:val="28"/>
          <w:szCs w:val="28"/>
        </w:rPr>
        <w:t>Барышникова М.И.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E43A1" w:rsidRPr="00171F4A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аналогичный период 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медиацию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стороны по </w:t>
      </w:r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четырем</w:t>
      </w:r>
      <w:r w:rsidR="002F7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E43A1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Судьи Дзержинского районного суда г. Перми осуществляют содействие примирению сторон. Наибольшую результативность показывают медиации, инициируемые гражданами в результате разъяснений закона в судебном заседании судьями, рассматривающими дело. Судья также может направить стороны для проведения беседы к помощнику судьи, который после проведения беседы направляет стороны к медиатору. </w:t>
      </w:r>
    </w:p>
    <w:p w:rsidR="004E43A1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 судьи, осуществляющий прием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граждан, представителей юридических лиц о возможности урегулирования споров с участием посредника (процедуре медиации) при приеме граждан, в том числе путем вручения буклетов, содержащих информацию о данной процедуре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43A1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>Судьями, содействующими в разрешении споров посредством направления спорящих сторон на процедуру медиации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Калашникова Е.А., Барышникова М.И., </w:t>
      </w:r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>Тархова А.С.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Костылева А.В</w:t>
      </w:r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Хусаинова О.В., Завьялов О.М, </w:t>
      </w:r>
      <w:proofErr w:type="spellStart"/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>Смольякова</w:t>
      </w:r>
      <w:proofErr w:type="spellEnd"/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</w:t>
      </w:r>
    </w:p>
    <w:p w:rsidR="004E43A1" w:rsidRPr="00281F47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содействия примирению сторон Дзержинским районным судом применяются следующие меры:</w:t>
      </w:r>
    </w:p>
    <w:p w:rsidR="00202CD2" w:rsidRDefault="00A77217" w:rsidP="00202CD2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азмещается информация о возможности разрешения спора посредством альтернативной процедуры урегулирования спора</w:t>
      </w:r>
      <w:r w:rsidR="00202CD2" w:rsidRP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2CD2"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суда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 информационном стенде в здании суда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также </w:t>
      </w:r>
      <w:r w:rsidR="00202CD2" w:rsidRPr="001B1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сайте суда 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 </w:t>
      </w:r>
      <w:r w:rsidR="00202CD2" w:rsidRPr="001B101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202CD2" w:rsidRPr="001B1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ролик, созданн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202CD2" w:rsidRPr="001B1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медиаторами г. Перми «Что та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кое медиация и зачем она нужна»;</w:t>
      </w:r>
    </w:p>
    <w:p w:rsidR="00A77217" w:rsidRDefault="00A77217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осуществлении приема документов помощниками судей ведется разъяснение возможности досудебного примирения сторон, проведения процедуры медиации лицам, которые обращаются в суд с исковыми заявлениями по категориям дел в соответствии с разработанной инструкцией. В случае согласия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проведение процедуры медиации, стороны направляются на консультацию к помощнику судьи 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Найденовой И.Н.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ее отсутствие помощнику судьи </w:t>
      </w:r>
      <w:r w:rsidR="0019280A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Поповой Е.В.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чего,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запись на саму процедуру медиации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зачастую 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>к судебному заседанию сторонам известно о возможности досудебного примирения, в некоторых случаях стороны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готовы разрешить спор миром;</w:t>
      </w:r>
    </w:p>
    <w:p w:rsidR="00A77217" w:rsidRPr="00281F47" w:rsidRDefault="00A77217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информирование сторон процесса судьей в судебном заседании о возможности проведения процедуры медиации. В случае согласия судья направляет стороны к помощнику судьи 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Найденовой И.Н. </w:t>
      </w:r>
      <w:r w:rsidR="003C2425"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ее </w:t>
      </w:r>
      <w:r w:rsidR="003C2425"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отсутствие помощнику судьи </w:t>
      </w:r>
      <w:r w:rsidR="0019280A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Поповой Е.В</w:t>
      </w:r>
      <w:r w:rsidR="003C2425"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судебное заседание откладывается с учетом времени, необходимого для информационной встречи, проведения процедуры медиации и заключения соглашения;</w:t>
      </w:r>
    </w:p>
    <w:p w:rsidR="003C2425" w:rsidRDefault="00A77217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нформирование граждан, представителей о возможности урегулирования споров с участием посредника (процедуре медиации) посредством включения об этом информации в тексты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определений о принятии искового заявления, направляемых сторонам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1B101B" w:rsidRDefault="003C2425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также в 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 каждую третью пятницу месяца с 14.00 ч. до 17-00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медиации», который проводиться, с участием медиаторов г. Перми. На этот же день судьи назнача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</w:t>
      </w:r>
      <w:proofErr w:type="spellStart"/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медиабельные</w:t>
      </w:r>
      <w:proofErr w:type="spellEnd"/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споры. Граждане желающие разрешить спор мирным путем, могут записаться на встречу с медиатором у помощника судьи Найденовой И.Н. (в ее отсутствие у помощника судьи </w:t>
      </w:r>
      <w:r w:rsidR="0019280A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Поповой Е.В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B101B" w:rsidRDefault="001B101B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помещении суда 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судей Дзержинского районного суда г. Перми с участием медиаторов 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Перми, на которые приглашаются представители 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КДН и ЗП администрации Дзержинского района г. Перми, 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Дзержинского района г. Перми, представител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№1 (дислокация Дзержинский район) УМВД России по г. Перми, 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прокур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атуры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Дзержинского района г. Перми, 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ОСП по Дзержинскому району г. Перми ГУФССП</w:t>
      </w:r>
      <w:proofErr w:type="gramEnd"/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по Пермскому краю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представители учебных заведений Дзержинского района г. Перми.</w:t>
      </w:r>
      <w:r w:rsidR="00B94594" w:rsidRPr="00B94594">
        <w:t xml:space="preserve"> 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рабочих 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обсужда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B94594" w:rsidRP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проблемные вопросы по развитию медиации в г. Перми.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встреч </w:t>
      </w:r>
      <w:r w:rsidR="00B945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B101B"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дебным приставам, прокуратуре, органам полиции было предложено информировать граждан о возможности  разрешения конфликта (спора) с применением медиации, путем размещения ссылки на Федеральный закон от 27.07.2010 N 193-ФЗ «Об альтернативной процедуре урегулирования споров с участием посредника (процедуре медиации)» при разъяснении прав в документах направляемых либо вручаемых гражданам. Также при наличии возможности информировать  граждан при личном общении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02CD2" w:rsidRPr="00202CD2">
        <w:t xml:space="preserve"> </w:t>
      </w:r>
      <w:r w:rsidR="00202CD2" w:rsidRP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всем участникам рабоч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02CD2" w:rsidRP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 было предложено размещать соответствующую информацию на сайтах, стендах при наличии такой возможности, проводить правовое просвещение</w:t>
      </w:r>
      <w:r w:rsidR="00202C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7217" w:rsidRDefault="00BA1C10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по </w:t>
      </w:r>
      <w:r w:rsidR="001043C7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стороны направлены на процедуру судебного примирения к судебному примирителю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 </w:t>
      </w:r>
      <w:r w:rsidR="001B101B">
        <w:rPr>
          <w:rFonts w:ascii="Times New Roman" w:eastAsia="Times New Roman" w:hAnsi="Times New Roman" w:cs="Times New Roman"/>
          <w:color w:val="000000"/>
          <w:sz w:val="28"/>
          <w:szCs w:val="28"/>
        </w:rPr>
        <w:t>тринадцати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делам направлены к 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судебному примирителю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Удовихиной</w:t>
      </w:r>
      <w:proofErr w:type="spellEnd"/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>двум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 w:rsidR="008E7E9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 к судебному примирителю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Виноградову А.В.)</w:t>
      </w:r>
      <w:r w:rsidR="001B101B">
        <w:rPr>
          <w:rFonts w:ascii="Times New Roman" w:eastAsia="Times New Roman" w:hAnsi="Times New Roman" w:cs="Times New Roman"/>
          <w:color w:val="000000"/>
          <w:sz w:val="28"/>
          <w:szCs w:val="28"/>
        </w:rPr>
        <w:t>. По шести делам стороны примирились, заключено мировое соглашение, которое утверждено судом, производство по делу прекращено. По девяти делам стороны не примирились, рассмотрение дел продолжено в общем порядке.</w:t>
      </w:r>
    </w:p>
    <w:p w:rsidR="004E43A1" w:rsidRPr="00281F47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практики, основными категориями дел, по которым стороны обращаются за помощью к профессиональному посреднику (медиатору) являются семейные споры (порядок общения с </w:t>
      </w:r>
      <w:r w:rsidR="006B6D7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определение места жительства </w:t>
      </w:r>
      <w:r w:rsidR="006B6D7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одним из родителей, споры об алиментных обязательствах, раздел совместно нажитого имущества).</w:t>
      </w:r>
    </w:p>
    <w:p w:rsidR="004E43A1" w:rsidRDefault="004E43A1" w:rsidP="004E43A1">
      <w:pPr>
        <w:shd w:val="clear" w:color="auto" w:fill="FFFFFF"/>
        <w:spacing w:after="0" w:line="242" w:lineRule="atLeast"/>
        <w:ind w:left="360" w:right="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217" w:rsidRDefault="00A77217" w:rsidP="00A77217">
      <w:pPr>
        <w:shd w:val="clear" w:color="auto" w:fill="FFFFFF"/>
        <w:spacing w:after="0" w:line="242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217" w:rsidRPr="00281F47" w:rsidRDefault="00A77217" w:rsidP="00A77217">
      <w:pPr>
        <w:shd w:val="clear" w:color="auto" w:fill="FFFFFF"/>
        <w:spacing w:after="0" w:line="242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6F6" w:rsidRDefault="004806F6">
      <w:bookmarkStart w:id="0" w:name="_GoBack"/>
      <w:bookmarkEnd w:id="0"/>
    </w:p>
    <w:sectPr w:rsidR="0048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A1"/>
    <w:rsid w:val="0003419F"/>
    <w:rsid w:val="0006148E"/>
    <w:rsid w:val="001043C7"/>
    <w:rsid w:val="0011077B"/>
    <w:rsid w:val="0019280A"/>
    <w:rsid w:val="001B101B"/>
    <w:rsid w:val="001D07C4"/>
    <w:rsid w:val="00202CD2"/>
    <w:rsid w:val="002B05CC"/>
    <w:rsid w:val="002F7B05"/>
    <w:rsid w:val="003C2425"/>
    <w:rsid w:val="004806F6"/>
    <w:rsid w:val="004E43A1"/>
    <w:rsid w:val="006B6D76"/>
    <w:rsid w:val="008E7E95"/>
    <w:rsid w:val="009C6C19"/>
    <w:rsid w:val="00A77217"/>
    <w:rsid w:val="00AE2592"/>
    <w:rsid w:val="00B94594"/>
    <w:rsid w:val="00BA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3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259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3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25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CourtUser</dc:creator>
  <cp:lastModifiedBy>CourtUser</cp:lastModifiedBy>
  <cp:revision>2</cp:revision>
  <cp:lastPrinted>2023-12-21T04:31:00Z</cp:lastPrinted>
  <dcterms:created xsi:type="dcterms:W3CDTF">2025-01-27T09:58:00Z</dcterms:created>
  <dcterms:modified xsi:type="dcterms:W3CDTF">2025-01-27T09:58:00Z</dcterms:modified>
</cp:coreProperties>
</file>