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5BD" w:rsidRDefault="00AA14D2" w:rsidP="00AA1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A14D2">
        <w:rPr>
          <w:rStyle w:val="a5"/>
          <w:rFonts w:ascii="Times New Roman" w:hAnsi="Times New Roman" w:cs="Times New Roman"/>
          <w:sz w:val="28"/>
          <w:szCs w:val="28"/>
        </w:rPr>
        <w:t>5.1. Организация делопроизводства при рассмотрении уголовных дел судом с участием присяжных заседателей.</w:t>
      </w:r>
      <w:r w:rsidRPr="00AA14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15BD" w:rsidRDefault="00AA14D2" w:rsidP="00AA1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 xml:space="preserve">5.1.1. На основании постановления судьи о назначении уголовного дела к слушанию судом с участием присяжных заседателей, которым определяется количество кандидатов в присяжные заседатели, подлежащих вызову в судебное заседание, по распоряжению председательствующего судьи секретарь судебного заседания или помощник судьи производит отбор кандидатов в присяжные заседатели из находящихся в суде общего и запасного списков путем случайной выборки, проводит проверку наличия предусмотренных федеральным законом обстоятельств, препятствующих участию лица в качестве присяжного заседателя, и составляет предварительный список с указанием фамилии, имени, отчества, домашнего адреса каждого. Фамилии кандидатов в присяжные заседатели вносятся в список в том порядке, в каком проходила случайная выборка. Предварительный список кандидатов в присяжные заседатели подписывается секретарем судебного заседания или помощником судьи, составившим данный список. Один экземпляр списка передается судье для ознакомления. </w:t>
      </w:r>
    </w:p>
    <w:p w:rsidR="00D715BD" w:rsidRDefault="00AA14D2" w:rsidP="00AA1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 xml:space="preserve">Включенным в предварительный список кандидатам в присяжные заседатели (но не менее чем определено в постановлении судьи) уполномоченным работником аппарата суда направляются (вручаются) приглашения с указанием даты и времени прибытия в суд (форма 32.1). </w:t>
      </w:r>
    </w:p>
    <w:p w:rsidR="00D715BD" w:rsidRDefault="00AA14D2" w:rsidP="00AA1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 xml:space="preserve">Приглашение кандидату в </w:t>
      </w:r>
      <w:proofErr w:type="spellStart"/>
      <w:r w:rsidRPr="00AA14D2">
        <w:rPr>
          <w:rFonts w:ascii="Times New Roman" w:hAnsi="Times New Roman" w:cs="Times New Roman"/>
          <w:sz w:val="28"/>
          <w:szCs w:val="28"/>
        </w:rPr>
        <w:t>рисяжные</w:t>
      </w:r>
      <w:proofErr w:type="spellEnd"/>
      <w:r w:rsidRPr="00AA14D2">
        <w:rPr>
          <w:rFonts w:ascii="Times New Roman" w:hAnsi="Times New Roman" w:cs="Times New Roman"/>
          <w:sz w:val="28"/>
          <w:szCs w:val="28"/>
        </w:rPr>
        <w:t xml:space="preserve"> заседатели направляется (вручается) с таким расчетом, чтобы гражданин был уведомлен о дате и времени прибытия в суд для исполнения обязанностей присяжного заседателя не позднее чем за 7 суток до начала судебного разбирательства. </w:t>
      </w:r>
    </w:p>
    <w:p w:rsidR="00D715BD" w:rsidRDefault="00AA14D2" w:rsidP="00AA1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 xml:space="preserve">В приглашении присяжного заседателя время явки в суд устанавливается за один час до начала судебного заседания. </w:t>
      </w:r>
    </w:p>
    <w:p w:rsidR="00D715BD" w:rsidRDefault="00AA14D2" w:rsidP="00AA1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 xml:space="preserve">5.1.2. В день назначенного судебного заседания явившимся в суд кандидатам в присяжные заседатели предоставляется анкета присяжного заседателя (форма № 32.2) для заполнения персональных данных (Ф.И.О., год рождения, паспортные данные, данные ИНН, страхового пенсионного свидетельства и др.). Одновременно изготавливается карточка, содержащая персональную информацию (Ф.И.О., год рождения, паспортные данные, данные ИНН, страхового пенсионного свидетельства и др. (форма № 32.3). Анкеты, карточки и предварительный список кандидатов в присяжные заседатели с указанием фамилии, имени, отчества, домашнего адреса каждого, помещаются в соответствующий наряд и не приобщаются к материалам дела. </w:t>
      </w:r>
    </w:p>
    <w:p w:rsidR="00D715BD" w:rsidRDefault="00AA14D2" w:rsidP="00AA1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 xml:space="preserve">Секретарем судебного заседания или помощником судьи составляется список кандидатов в присяжные заседатели, явившихся в судебное заседание, с указанием фамилии, имени, отчества, но без указания домашнего адреса. Списки кандидатов в присяжные заседатели без указания их домашнего адреса изготавливаются по количеству лиц, участвующих в деле, и передаются секретарю судебного заседания или помощнику судьи. </w:t>
      </w:r>
    </w:p>
    <w:p w:rsidR="00D715BD" w:rsidRDefault="00AA14D2" w:rsidP="00AA1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 xml:space="preserve">В подготовительной части судебного заседания после доклада о явке сторон и других участников уголовного судопроизводства секретарь </w:t>
      </w:r>
      <w:r w:rsidRPr="00AA14D2">
        <w:rPr>
          <w:rFonts w:ascii="Times New Roman" w:hAnsi="Times New Roman" w:cs="Times New Roman"/>
          <w:sz w:val="28"/>
          <w:szCs w:val="28"/>
        </w:rPr>
        <w:lastRenderedPageBreak/>
        <w:t xml:space="preserve">судебного заседания или помощник судьи докладывает о явке кандидатов в присяжные заседатели. </w:t>
      </w:r>
    </w:p>
    <w:p w:rsidR="00D715BD" w:rsidRDefault="00AA14D2" w:rsidP="00AA1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 xml:space="preserve">В случае явки в суд менее двенадцати кандидатов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заседатели. </w:t>
      </w:r>
    </w:p>
    <w:p w:rsidR="00D715BD" w:rsidRDefault="00AA14D2" w:rsidP="00AA1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 xml:space="preserve">Списки кандидатов в присяжные заседатели без указания их домашнего адреса вручаются сторонам. </w:t>
      </w:r>
    </w:p>
    <w:p w:rsidR="00D715BD" w:rsidRDefault="00AA14D2" w:rsidP="00AA1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 xml:space="preserve">При формировании коллегии присяжных заседателей разрешаются вопросы о наличии обстоятельств, препятствующих участию кандидатов в качестве присяжных заседателей, об отводах и самоотводах. Если в результате удовлетворения заявленных самоотводов и мотивированных отводов осталось менее десяти кандидатов в присяжные заседатели,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заседатели. </w:t>
      </w:r>
    </w:p>
    <w:p w:rsidR="00D715BD" w:rsidRDefault="00AA14D2" w:rsidP="00AA1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 xml:space="preserve">После решения всех вопросов об отводах и самоотводах кандидатов в присяжные заседатели секретарем судебного заседания или помощником судьи по распоряжению председательствующего составляется список оставшихся кандидатов в присяжные заседатели в той последовательности, в которой они были включены в первоначальный список. </w:t>
      </w:r>
    </w:p>
    <w:p w:rsidR="00D715BD" w:rsidRDefault="00AA14D2" w:rsidP="00AA1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 xml:space="preserve">Если оставшихся кандидатов в присяжные заседатели окажется меньше восьми, необходимое количество лиц вызывается в суд дополнительно по запасному списку. Восемь первых по списку кандидатов (а с учетом сложности уголовного дела и более) заносятся в протокол судебного заседания. Шесть первых по списку кандидатов образуют коллегию присяжных заседателей, а двое (и более) последних по списку присяжных заседателей участвуют в рассмотрении уголовного дела в качестве запасных. </w:t>
      </w:r>
    </w:p>
    <w:p w:rsidR="00D715BD" w:rsidRDefault="00AA14D2" w:rsidP="00AA1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 xml:space="preserve">По завершении формирования коллегии присяжных заседателей присяжные заседатели занимают специально отведенные для них в зале судебного заседания места. </w:t>
      </w:r>
    </w:p>
    <w:p w:rsidR="00D715BD" w:rsidRDefault="00AA14D2" w:rsidP="00AA1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 xml:space="preserve">5.1.3. В течение всего срока рассмотрения уголовного дела уполномоченными работниками аппарата суда ведется ведомость учета времени (количества рабочих дней) участия в судебном заседании на каждого присяжного заседателя, которая включает в себя: наименование суда; фамилию судьи, председательствующего по делу; сведения о том, какое уголовное дело и в отношении кого рассматривалось; указание общего периода времени исполнения присяжными заседателями обязанностей по осуществлению правосудия в данном суде; перечень фамилий присяжных заседателей и отметки учета рабочих дней каждого из присяжных заседателей и так далее. </w:t>
      </w:r>
    </w:p>
    <w:p w:rsidR="00D715BD" w:rsidRDefault="00AA14D2" w:rsidP="00AA1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 xml:space="preserve">Ведомость учета времени исполнения присяжным заседателем обязанностей по осуществлению правосудия и карточки, содержащие персональную информацию на каждого присяжного заседателя, подписываются председательствующим по делу судьей, а в случае его </w:t>
      </w:r>
      <w:r w:rsidRPr="00AA14D2">
        <w:rPr>
          <w:rFonts w:ascii="Times New Roman" w:hAnsi="Times New Roman" w:cs="Times New Roman"/>
          <w:sz w:val="28"/>
          <w:szCs w:val="28"/>
        </w:rPr>
        <w:lastRenderedPageBreak/>
        <w:t xml:space="preserve">отсутствия председателем суда (исполняющим обязанности председателя суда), а также уполномоченным работником аппарата суда и заверяются гербовой печатью суда. Соответствующие документы для производства расчетов и выплат вознаграждения присяжным заседателям с приложением иных документов, подтверждающих командировочные расходы, а также транспортные расходы присяжных заседателей на проезд к месту нахождения суда и обратно, справка с места его основной работы, содержащая сведения о среднем заработке, выданная работодателем в соответствии с трудовым законодательством (при наличии), информация о реквизитах банковского счета (в случае согласия присяжного заседателя получать вознаграждение на банковский счет) не позднее 10 рабочих дней, следующих за днем окончания судебного разбирательства, направляются уполномоченным работником аппарата суда с соответствующим сопроводительным письмом в финансовую службу управления Судебного департамента в субъекте Российской Федерации для исполнения. В случае длительного (более месяца) рассмотрения судом дела указанные документы направляются судом в соответствующую финансовую службу управления Судебного департамента в субъекте Российской Федерации для исполнения не позднее 5-го рабочего дня месяца, следующего за месяцем, в котором присяжный заседатель исполнял обязанности по осуществлению правосудия. </w:t>
      </w:r>
    </w:p>
    <w:p w:rsidR="00AA14D2" w:rsidRPr="00AA14D2" w:rsidRDefault="00AA14D2" w:rsidP="00AA1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 xml:space="preserve">Сопроводительное письмо (форма № 69.1) о направлении вышеперечисленных документов на оплату компенсационного вознаграждения и возмещение иных расходов присяжным заседателям оформляется за подписью председателя (исполняющего обязанности председателя)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</w:t>
      </w:r>
      <w:hyperlink r:id="rId5" w:history="1">
        <w:r w:rsidRPr="00AA14D2">
          <w:rPr>
            <w:rFonts w:ascii="Times New Roman" w:hAnsi="Times New Roman" w:cs="Times New Roman"/>
            <w:color w:val="0000FF"/>
            <w:sz w:val="28"/>
            <w:szCs w:val="28"/>
          </w:rPr>
          <w:t>Инструкции</w:t>
        </w:r>
      </w:hyperlink>
      <w:r w:rsidRPr="00AA14D2">
        <w:rPr>
          <w:rFonts w:ascii="Times New Roman" w:hAnsi="Times New Roman" w:cs="Times New Roman"/>
          <w:sz w:val="28"/>
          <w:szCs w:val="28"/>
        </w:rPr>
        <w:t xml:space="preserve"> о порядке изготовления, учета, использования, хранения и уничтожения бланков с изображением Государственного герба Российской Федерации, оформления и размещения вывесок федеральных судов общей юрисдикции, федеральных арбитражных судов, утвержденной приказом Судебного департамента от 29 марта 2013 г. N 66.</w:t>
      </w:r>
    </w:p>
    <w:p w:rsidR="00AA14D2" w:rsidRPr="00AA14D2" w:rsidRDefault="00AA14D2" w:rsidP="00AA1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>Копии сопроводительных писем о направлении документов на оплату компенсационного вознаграждения и возмещение иных расходов присяжным заседателям формируются в отдельный наряд. При необходимости в порядке, установленном председателем суда, в данный наряд подшиваются копии направленных документов на оплату компенсационного вознаграждения и возмещение иных расходов присяжным заседателям, изготовленные путем ксерокопирования в черно-белом формате.</w:t>
      </w:r>
    </w:p>
    <w:p w:rsidR="00AA14D2" w:rsidRPr="00AA14D2" w:rsidRDefault="006A5194" w:rsidP="00AA1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AA14D2" w:rsidRPr="00AA14D2">
          <w:rPr>
            <w:rFonts w:ascii="Times New Roman" w:hAnsi="Times New Roman" w:cs="Times New Roman"/>
            <w:color w:val="0000FF"/>
            <w:sz w:val="28"/>
            <w:szCs w:val="28"/>
          </w:rPr>
          <w:t>5.1.4</w:t>
        </w:r>
      </w:hyperlink>
      <w:r w:rsidR="00AA14D2" w:rsidRPr="00AA14D2">
        <w:rPr>
          <w:rFonts w:ascii="Times New Roman" w:hAnsi="Times New Roman" w:cs="Times New Roman"/>
          <w:sz w:val="28"/>
          <w:szCs w:val="28"/>
        </w:rPr>
        <w:t xml:space="preserve">. После окончания судебного разбирательства гражданину выдается справка о выполнении обязанностей присяжного заседателя в суде для предъявления по месту требования </w:t>
      </w:r>
      <w:hyperlink r:id="rId7" w:history="1">
        <w:r w:rsidR="00AA14D2" w:rsidRPr="00AA14D2">
          <w:rPr>
            <w:rFonts w:ascii="Times New Roman" w:hAnsi="Times New Roman" w:cs="Times New Roman"/>
            <w:color w:val="0000FF"/>
            <w:sz w:val="28"/>
            <w:szCs w:val="28"/>
          </w:rPr>
          <w:t>(форма N 32.4)</w:t>
        </w:r>
      </w:hyperlink>
      <w:r w:rsidR="00AA14D2" w:rsidRPr="00AA14D2">
        <w:rPr>
          <w:rFonts w:ascii="Times New Roman" w:hAnsi="Times New Roman" w:cs="Times New Roman"/>
          <w:sz w:val="28"/>
          <w:szCs w:val="28"/>
        </w:rPr>
        <w:t xml:space="preserve">. При необходимости в порядке, установленном председателем соответствующего суда, в период исполнения обязанностей присяжного заседателя гражданину может быть </w:t>
      </w:r>
      <w:r w:rsidR="00AA14D2" w:rsidRPr="00AA14D2">
        <w:rPr>
          <w:rFonts w:ascii="Times New Roman" w:hAnsi="Times New Roman" w:cs="Times New Roman"/>
          <w:sz w:val="28"/>
          <w:szCs w:val="28"/>
        </w:rPr>
        <w:lastRenderedPageBreak/>
        <w:t>выдана соответствующая справка за подписью председательствующего судьи о том, что он является присяжным заседателем.</w:t>
      </w:r>
    </w:p>
    <w:p w:rsidR="00AA14D2" w:rsidRPr="00AA14D2" w:rsidRDefault="00AA14D2" w:rsidP="00AA1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>Граждане, участвующие в рассмотрении уголовного дела в качестве присяжных заседателей, не могут быть включены в списки присяжных заседателей для участия в рассмотрении других уголовных дел в течение одного года.</w:t>
      </w:r>
    </w:p>
    <w:p w:rsidR="00AA14D2" w:rsidRPr="00AA14D2" w:rsidRDefault="00AA14D2" w:rsidP="00AA14D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831C4" w:rsidRPr="00AA14D2" w:rsidRDefault="007831C4" w:rsidP="00AA1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831C4" w:rsidRPr="00AA1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291"/>
    <w:multiLevelType w:val="multilevel"/>
    <w:tmpl w:val="E9A6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46066"/>
    <w:multiLevelType w:val="multilevel"/>
    <w:tmpl w:val="00C28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C67C6"/>
    <w:multiLevelType w:val="multilevel"/>
    <w:tmpl w:val="CF96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F3BE4"/>
    <w:multiLevelType w:val="multilevel"/>
    <w:tmpl w:val="AA46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73F70"/>
    <w:multiLevelType w:val="multilevel"/>
    <w:tmpl w:val="BD5C0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9F5734"/>
    <w:multiLevelType w:val="multilevel"/>
    <w:tmpl w:val="56101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813979"/>
    <w:multiLevelType w:val="multilevel"/>
    <w:tmpl w:val="42C63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EB0BD4"/>
    <w:multiLevelType w:val="multilevel"/>
    <w:tmpl w:val="05E2F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346ED2"/>
    <w:multiLevelType w:val="multilevel"/>
    <w:tmpl w:val="902C5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1C193F"/>
    <w:multiLevelType w:val="multilevel"/>
    <w:tmpl w:val="59466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4C36EB"/>
    <w:multiLevelType w:val="multilevel"/>
    <w:tmpl w:val="47108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9"/>
  </w:num>
  <w:num w:numId="5">
    <w:abstractNumId w:val="8"/>
  </w:num>
  <w:num w:numId="6">
    <w:abstractNumId w:val="5"/>
  </w:num>
  <w:num w:numId="7">
    <w:abstractNumId w:val="1"/>
  </w:num>
  <w:num w:numId="8">
    <w:abstractNumId w:val="10"/>
  </w:num>
  <w:num w:numId="9">
    <w:abstractNumId w:val="4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866"/>
    <w:rsid w:val="00011297"/>
    <w:rsid w:val="00033B4D"/>
    <w:rsid w:val="0015060F"/>
    <w:rsid w:val="001A59E9"/>
    <w:rsid w:val="00250866"/>
    <w:rsid w:val="00333311"/>
    <w:rsid w:val="003D07DD"/>
    <w:rsid w:val="004F45FB"/>
    <w:rsid w:val="00682299"/>
    <w:rsid w:val="006A5194"/>
    <w:rsid w:val="007831C4"/>
    <w:rsid w:val="00871767"/>
    <w:rsid w:val="00953FC2"/>
    <w:rsid w:val="009727A0"/>
    <w:rsid w:val="00A10335"/>
    <w:rsid w:val="00AA14D2"/>
    <w:rsid w:val="00AD4D66"/>
    <w:rsid w:val="00D62BBD"/>
    <w:rsid w:val="00D715BD"/>
    <w:rsid w:val="00D77854"/>
    <w:rsid w:val="00E40E98"/>
    <w:rsid w:val="00FF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C477B2-EA89-4EC0-9D97-9A6686F46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17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717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17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17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87176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A1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A14D2"/>
    <w:rPr>
      <w:b/>
      <w:bCs/>
    </w:rPr>
  </w:style>
  <w:style w:type="paragraph" w:styleId="a6">
    <w:name w:val="List Paragraph"/>
    <w:basedOn w:val="a"/>
    <w:uiPriority w:val="34"/>
    <w:qFormat/>
    <w:rsid w:val="003D0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6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65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53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5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65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5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4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16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18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8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43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9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49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57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43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16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64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20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53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9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52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5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4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50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95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32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2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8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8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07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8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1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10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07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5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6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3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0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9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9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3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89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8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52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34856&amp;dst=1061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323881&amp;dst=100056" TargetMode="External"/><Relationship Id="rId5" Type="http://schemas.openxmlformats.org/officeDocument/2006/relationships/hyperlink" Target="https://login.consultant.ru/link/?req=doc&amp;base=LAW&amp;n=476781&amp;dst=10009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1377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2026-07-30T06:58:00Z</dcterms:created>
  <dcterms:modified xsi:type="dcterms:W3CDTF">2026-07-30T07:26:00Z</dcterms:modified>
</cp:coreProperties>
</file>