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7A2" w:rsidRPr="003B4596" w:rsidRDefault="00F907A2">
      <w:pPr>
        <w:pStyle w:val="ConsPlusTitlePage"/>
        <w:rPr>
          <w:rFonts w:ascii="Times New Roman" w:hAnsi="Times New Roman" w:cs="Times New Roman"/>
          <w:sz w:val="24"/>
          <w:szCs w:val="24"/>
        </w:rPr>
      </w:pPr>
      <w:r w:rsidRPr="003B4596">
        <w:rPr>
          <w:rFonts w:ascii="Times New Roman" w:hAnsi="Times New Roman" w:cs="Times New Roman"/>
          <w:sz w:val="24"/>
          <w:szCs w:val="24"/>
        </w:rPr>
        <w:t xml:space="preserve">Документ предоставлен </w:t>
      </w:r>
      <w:hyperlink r:id="rId4">
        <w:proofErr w:type="spellStart"/>
        <w:r w:rsidRPr="003B4596">
          <w:rPr>
            <w:rFonts w:ascii="Times New Roman" w:hAnsi="Times New Roman" w:cs="Times New Roman"/>
            <w:color w:val="0000FF"/>
            <w:sz w:val="24"/>
            <w:szCs w:val="24"/>
          </w:rPr>
          <w:t>КонсультантПлюс</w:t>
        </w:r>
        <w:proofErr w:type="spellEnd"/>
      </w:hyperlink>
      <w:r w:rsidRPr="003B4596">
        <w:rPr>
          <w:rFonts w:ascii="Times New Roman" w:hAnsi="Times New Roman" w:cs="Times New Roman"/>
          <w:sz w:val="24"/>
          <w:szCs w:val="24"/>
        </w:rPr>
        <w:br/>
      </w:r>
    </w:p>
    <w:p w:rsidR="00F907A2" w:rsidRPr="003B4596" w:rsidRDefault="00F907A2">
      <w:pPr>
        <w:pStyle w:val="ConsPlusNormal"/>
        <w:jc w:val="both"/>
        <w:outlineLvl w:val="0"/>
        <w:rPr>
          <w:rFonts w:ascii="Times New Roman" w:hAnsi="Times New Roman" w:cs="Times New Roman"/>
          <w:sz w:val="24"/>
          <w:szCs w:val="24"/>
        </w:rPr>
      </w:pP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МИНИСТЕРСТВО ТРУДА И СОЦИАЛЬНОЙ ЗАЩИТЫ РОССИЙСКОЙ ФЕДЕРАЦИИ</w:t>
      </w:r>
    </w:p>
    <w:p w:rsidR="00F907A2" w:rsidRPr="003B4596" w:rsidRDefault="00F907A2">
      <w:pPr>
        <w:pStyle w:val="ConsPlusTitle"/>
        <w:jc w:val="center"/>
        <w:rPr>
          <w:rFonts w:ascii="Times New Roman" w:hAnsi="Times New Roman" w:cs="Times New Roman"/>
          <w:sz w:val="24"/>
          <w:szCs w:val="24"/>
        </w:rPr>
      </w:pP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МЕТОДИЧЕСКИЕ РЕКОМЕНДАЦИИ</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ПО ВОПРОСАМ ПРЕДСТАВЛЕНИЯ СВЕДЕНИЙ О ДОХОДАХ, РАСХОДАХ,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ОБ ИМУЩЕСТВЕ И ОБЯЗАТЕЛЬСТВАХ ИМУЩЕСТВЕННОГО ХАРАКТЕРА</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И ЗАПОЛНЕНИЯ СООТВЕТСТВУЮЩЕЙ ФОРМЫ СПРАВКИ В 2026 ГОДУ</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(ЗА ОТЧЕТНЫЙ 2025 ГОД)</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ind w:firstLine="540"/>
        <w:jc w:val="both"/>
        <w:outlineLvl w:val="0"/>
        <w:rPr>
          <w:rFonts w:ascii="Times New Roman" w:hAnsi="Times New Roman" w:cs="Times New Roman"/>
          <w:sz w:val="24"/>
          <w:szCs w:val="24"/>
        </w:rPr>
      </w:pPr>
      <w:r w:rsidRPr="003B4596">
        <w:rPr>
          <w:rFonts w:ascii="Times New Roman" w:hAnsi="Times New Roman" w:cs="Times New Roman"/>
          <w:sz w:val="24"/>
          <w:szCs w:val="24"/>
        </w:rPr>
        <w:t>Введение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соответствии с </w:t>
      </w:r>
      <w:hyperlink r:id="rId5">
        <w:r w:rsidRPr="003B4596">
          <w:rPr>
            <w:rFonts w:ascii="Times New Roman" w:hAnsi="Times New Roman" w:cs="Times New Roman"/>
            <w:color w:val="0000FF"/>
            <w:sz w:val="24"/>
            <w:szCs w:val="24"/>
          </w:rPr>
          <w:t>пунктом 25</w:t>
        </w:r>
      </w:hyperlink>
      <w:r w:rsidRPr="003B4596">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w:t>
      </w:r>
      <w:bookmarkStart w:id="0" w:name="_GoBack"/>
      <w:bookmarkEnd w:id="0"/>
      <w:r w:rsidRPr="003B4596">
        <w:rPr>
          <w:rFonts w:ascii="Times New Roman" w:hAnsi="Times New Roman" w:cs="Times New Roman"/>
          <w:sz w:val="24"/>
          <w:szCs w:val="24"/>
        </w:rPr>
        <w:t>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свою очередь, исходя из Типового </w:t>
      </w:r>
      <w:hyperlink r:id="rId6">
        <w:r w:rsidRPr="003B4596">
          <w:rPr>
            <w:rFonts w:ascii="Times New Roman" w:hAnsi="Times New Roman" w:cs="Times New Roman"/>
            <w:color w:val="0000FF"/>
            <w:sz w:val="24"/>
            <w:szCs w:val="24"/>
          </w:rPr>
          <w:t>положения</w:t>
        </w:r>
      </w:hyperlink>
      <w:r w:rsidRPr="003B4596">
        <w:rPr>
          <w:rFonts w:ascii="Times New Roman" w:hAnsi="Times New Roman" w:cs="Times New Roman"/>
          <w:sz w:val="24"/>
          <w:szCs w:val="24"/>
        </w:rPr>
        <w:t xml:space="preserve"> о подразделении федерального государственного органа по профилактике коррупционных и иных правонарушений и Типового </w:t>
      </w:r>
      <w:hyperlink r:id="rId7">
        <w:r w:rsidRPr="003B4596">
          <w:rPr>
            <w:rFonts w:ascii="Times New Roman" w:hAnsi="Times New Roman" w:cs="Times New Roman"/>
            <w:color w:val="0000FF"/>
            <w:sz w:val="24"/>
            <w:szCs w:val="24"/>
          </w:rPr>
          <w:t>положения</w:t>
        </w:r>
      </w:hyperlink>
      <w:r w:rsidRPr="003B4596">
        <w:rPr>
          <w:rFonts w:ascii="Times New Roman" w:hAnsi="Times New Roman" w:cs="Times New Roman"/>
          <w:sz w:val="24"/>
          <w:szCs w:val="24"/>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9">
        <w:r w:rsidRPr="003B4596">
          <w:rPr>
            <w:rFonts w:ascii="Times New Roman" w:hAnsi="Times New Roman" w:cs="Times New Roman"/>
            <w:color w:val="0000FF"/>
            <w:sz w:val="24"/>
            <w:szCs w:val="24"/>
          </w:rPr>
          <w:t>форма</w:t>
        </w:r>
      </w:hyperlink>
      <w:r w:rsidRPr="003B4596">
        <w:rPr>
          <w:rFonts w:ascii="Times New Roman" w:hAnsi="Times New Roman" w:cs="Times New Roman"/>
          <w:sz w:val="24"/>
          <w:szCs w:val="24"/>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0"/>
        <w:rPr>
          <w:rFonts w:ascii="Times New Roman" w:hAnsi="Times New Roman" w:cs="Times New Roman"/>
          <w:sz w:val="24"/>
          <w:szCs w:val="24"/>
        </w:rPr>
      </w:pPr>
      <w:r w:rsidRPr="003B4596">
        <w:rPr>
          <w:rFonts w:ascii="Times New Roman" w:hAnsi="Times New Roman" w:cs="Times New Roman"/>
          <w:sz w:val="24"/>
          <w:szCs w:val="24"/>
        </w:rPr>
        <w:t>I. Представление сведений о доходах, расходах, об имуществе</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и обязательствах имущественного характера</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 xml:space="preserve">Лица, обязанные представлять сведения о доходах, расходах, об имуществе и </w:t>
      </w:r>
      <w:r w:rsidRPr="003B4596">
        <w:rPr>
          <w:rFonts w:ascii="Times New Roman" w:hAnsi="Times New Roman" w:cs="Times New Roman"/>
          <w:sz w:val="24"/>
          <w:szCs w:val="24"/>
        </w:rPr>
        <w:lastRenderedPageBreak/>
        <w:t>обязательствах имущественного характера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Сведения о доходах, об имуществе и обязательствах имущественного характера, предусмотренные Федеральным </w:t>
      </w:r>
      <w:hyperlink r:id="rId10">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25 декабря 2008 г. N 273-ФЗ "О противодействии коррупции", и сведения о расходах, предусмотренные Федеральным </w:t>
      </w:r>
      <w:hyperlink r:id="rId11">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sidRPr="003B4596">
          <w:rPr>
            <w:rFonts w:ascii="Times New Roman" w:hAnsi="Times New Roman" w:cs="Times New Roman"/>
            <w:color w:val="0000FF"/>
            <w:sz w:val="24"/>
            <w:szCs w:val="24"/>
          </w:rPr>
          <w:t>форме</w:t>
        </w:r>
      </w:hyperlink>
      <w:r w:rsidRPr="003B4596">
        <w:rPr>
          <w:rFonts w:ascii="Times New Roman" w:hAnsi="Times New Roman" w:cs="Times New Roman"/>
          <w:sz w:val="24"/>
          <w:szCs w:val="24"/>
        </w:rPr>
        <w:t xml:space="preserve">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иными лицами в соответствии с законодательством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1" w:name="P35"/>
      <w:bookmarkEnd w:id="1"/>
      <w:r w:rsidRPr="003B4596">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2) любой должности государственной службы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должности атамана Всероссийского казачьего общества;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 иных должностей в соответствии с законодательством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sidRPr="003B4596">
          <w:rPr>
            <w:rFonts w:ascii="Times New Roman" w:hAnsi="Times New Roman" w:cs="Times New Roman"/>
            <w:color w:val="0000FF"/>
            <w:sz w:val="24"/>
            <w:szCs w:val="24"/>
          </w:rPr>
          <w:t>Указу</w:t>
        </w:r>
      </w:hyperlink>
      <w:r w:rsidRPr="003B4596">
        <w:rPr>
          <w:rFonts w:ascii="Times New Roman" w:hAnsi="Times New Roman" w:cs="Times New Roman"/>
          <w:sz w:val="24"/>
          <w:szCs w:val="24"/>
        </w:rP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заполнении с использованием СПО "Справки БК" версии 2.5.5 или версии 3.0.4 титульного листа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строке "В связи с чем подается справка" рекомендуется выбрать "иное" и указать, что лицо претендует на включение в федеральный кадровый резерв.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sidRPr="003B4596">
          <w:rPr>
            <w:rFonts w:ascii="Times New Roman" w:hAnsi="Times New Roman" w:cs="Times New Roman"/>
            <w:color w:val="0000FF"/>
            <w:sz w:val="24"/>
            <w:szCs w:val="24"/>
          </w:rPr>
          <w:t>пункт 4</w:t>
        </w:r>
      </w:hyperlink>
      <w:r w:rsidRPr="003B4596">
        <w:rPr>
          <w:rFonts w:ascii="Times New Roman" w:hAnsi="Times New Roman" w:cs="Times New Roman"/>
          <w:sz w:val="24"/>
          <w:szCs w:val="24"/>
        </w:rP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F907A2" w:rsidRPr="003B4596" w:rsidRDefault="00F907A2">
      <w:pPr>
        <w:pStyle w:val="ConsPlusNormal"/>
        <w:spacing w:before="220"/>
        <w:ind w:firstLine="540"/>
        <w:jc w:val="both"/>
        <w:rPr>
          <w:rFonts w:ascii="Times New Roman" w:hAnsi="Times New Roman" w:cs="Times New Roman"/>
          <w:sz w:val="24"/>
          <w:szCs w:val="24"/>
        </w:rPr>
      </w:pPr>
      <w:bookmarkStart w:id="2" w:name="P50"/>
      <w:bookmarkEnd w:id="2"/>
      <w:r w:rsidRPr="003B4596">
        <w:rPr>
          <w:rFonts w:ascii="Times New Roman" w:hAnsi="Times New Roman" w:cs="Times New Roman"/>
          <w:sz w:val="24"/>
          <w:szCs w:val="24"/>
        </w:rPr>
        <w:t xml:space="preserve">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sidRPr="003B4596">
          <w:rPr>
            <w:rFonts w:ascii="Times New Roman" w:hAnsi="Times New Roman" w:cs="Times New Roman"/>
            <w:color w:val="0000FF"/>
            <w:sz w:val="24"/>
            <w:szCs w:val="24"/>
          </w:rPr>
          <w:t>Указ</w:t>
        </w:r>
      </w:hyperlink>
      <w:r w:rsidRPr="003B4596">
        <w:rPr>
          <w:rFonts w:ascii="Times New Roman" w:hAnsi="Times New Roman" w:cs="Times New Roman"/>
          <w:sz w:val="24"/>
          <w:szCs w:val="24"/>
        </w:rP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P428">
        <w:r w:rsidRPr="003B4596">
          <w:rPr>
            <w:rFonts w:ascii="Times New Roman" w:hAnsi="Times New Roman" w:cs="Times New Roman"/>
            <w:color w:val="0000FF"/>
            <w:sz w:val="24"/>
            <w:szCs w:val="24"/>
          </w:rPr>
          <w:t>пунктом 92</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bookmarkStart w:id="3" w:name="P51"/>
      <w:bookmarkEnd w:id="3"/>
      <w:r w:rsidRPr="003B4596">
        <w:rPr>
          <w:rFonts w:ascii="Times New Roman" w:hAnsi="Times New Roman" w:cs="Times New Roman"/>
          <w:sz w:val="24"/>
          <w:szCs w:val="24"/>
        </w:rP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Обязательность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6.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6">
        <w:r w:rsidRPr="003B4596">
          <w:rPr>
            <w:rFonts w:ascii="Times New Roman" w:hAnsi="Times New Roman" w:cs="Times New Roman"/>
            <w:color w:val="0000FF"/>
            <w:sz w:val="24"/>
            <w:szCs w:val="24"/>
          </w:rPr>
          <w:t>N 5-ФКЗ</w:t>
        </w:r>
      </w:hyperlink>
      <w:r w:rsidRPr="003B4596">
        <w:rPr>
          <w:rFonts w:ascii="Times New Roman" w:hAnsi="Times New Roman" w:cs="Times New Roman"/>
          <w:sz w:val="24"/>
          <w:szCs w:val="24"/>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7">
        <w:r w:rsidRPr="003B4596">
          <w:rPr>
            <w:rFonts w:ascii="Times New Roman" w:hAnsi="Times New Roman" w:cs="Times New Roman"/>
            <w:color w:val="0000FF"/>
            <w:sz w:val="24"/>
            <w:szCs w:val="24"/>
          </w:rPr>
          <w:t>N 6-ФКЗ</w:t>
        </w:r>
      </w:hyperlink>
      <w:r w:rsidRPr="003B4596">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8">
        <w:r w:rsidRPr="003B4596">
          <w:rPr>
            <w:rFonts w:ascii="Times New Roman" w:hAnsi="Times New Roman" w:cs="Times New Roman"/>
            <w:color w:val="0000FF"/>
            <w:sz w:val="24"/>
            <w:szCs w:val="24"/>
          </w:rPr>
          <w:t>N 7-ФКЗ</w:t>
        </w:r>
      </w:hyperlink>
      <w:r w:rsidRPr="003B4596">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19">
        <w:r w:rsidRPr="003B4596">
          <w:rPr>
            <w:rFonts w:ascii="Times New Roman" w:hAnsi="Times New Roman" w:cs="Times New Roman"/>
            <w:color w:val="0000FF"/>
            <w:sz w:val="24"/>
            <w:szCs w:val="24"/>
          </w:rPr>
          <w:t>N 8-ФКЗ</w:t>
        </w:r>
      </w:hyperlink>
      <w:r w:rsidRPr="003B4596">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0">
        <w:r w:rsidRPr="003B4596">
          <w:rPr>
            <w:rFonts w:ascii="Times New Roman" w:hAnsi="Times New Roman" w:cs="Times New Roman"/>
            <w:color w:val="0000FF"/>
            <w:sz w:val="24"/>
            <w:szCs w:val="24"/>
          </w:rPr>
          <w:t>Указа</w:t>
        </w:r>
      </w:hyperlink>
      <w:r w:rsidRPr="003B4596">
        <w:rPr>
          <w:rFonts w:ascii="Times New Roman" w:hAnsi="Times New Roman" w:cs="Times New Roman"/>
          <w:sz w:val="24"/>
          <w:szCs w:val="24"/>
        </w:rP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 В период проведения специальной военной операции и до издания </w:t>
      </w:r>
      <w:r w:rsidRPr="003B4596">
        <w:rPr>
          <w:rFonts w:ascii="Times New Roman" w:hAnsi="Times New Roman" w:cs="Times New Roman"/>
          <w:sz w:val="24"/>
          <w:szCs w:val="24"/>
        </w:rPr>
        <w:lastRenderedPageBreak/>
        <w:t>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Дополнительные пояснения содержатся в Инструктивно-методических материалах по вопросам реализации </w:t>
      </w:r>
      <w:hyperlink r:id="rId21">
        <w:r w:rsidRPr="003B4596">
          <w:rPr>
            <w:rFonts w:ascii="Times New Roman" w:hAnsi="Times New Roman" w:cs="Times New Roman"/>
            <w:color w:val="0000FF"/>
            <w:sz w:val="24"/>
            <w:szCs w:val="24"/>
          </w:rPr>
          <w:t>Указа</w:t>
        </w:r>
      </w:hyperlink>
      <w:r w:rsidRPr="003B4596">
        <w:rPr>
          <w:rFonts w:ascii="Times New Roman" w:hAnsi="Times New Roman" w:cs="Times New Roman"/>
          <w:sz w:val="24"/>
          <w:szCs w:val="24"/>
        </w:rP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2">
        <w:r w:rsidRPr="003B4596">
          <w:rPr>
            <w:rFonts w:ascii="Times New Roman" w:hAnsi="Times New Roman" w:cs="Times New Roman"/>
            <w:color w:val="0000FF"/>
            <w:sz w:val="24"/>
            <w:szCs w:val="24"/>
          </w:rPr>
          <w:t>https://mintrud.gov.ru/ministry/programms/anticorruption/9/23</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Вышеуказанные лица не представляют Сведения в рамках декларационной кампании </w:t>
      </w:r>
      <w:r w:rsidRPr="003B4596">
        <w:rPr>
          <w:rFonts w:ascii="Times New Roman" w:hAnsi="Times New Roman" w:cs="Times New Roman"/>
          <w:sz w:val="24"/>
          <w:szCs w:val="24"/>
        </w:rPr>
        <w:lastRenderedPageBreak/>
        <w:t>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Дополнительные пояснения содержатся в Инструктивно-методических материалах по вопросам реализации </w:t>
      </w:r>
      <w:hyperlink r:id="rId23">
        <w:r w:rsidRPr="003B4596">
          <w:rPr>
            <w:rFonts w:ascii="Times New Roman" w:hAnsi="Times New Roman" w:cs="Times New Roman"/>
            <w:color w:val="0000FF"/>
            <w:sz w:val="24"/>
            <w:szCs w:val="24"/>
          </w:rPr>
          <w:t>Указа</w:t>
        </w:r>
      </w:hyperlink>
      <w:r w:rsidRPr="003B4596">
        <w:rPr>
          <w:rFonts w:ascii="Times New Roman" w:hAnsi="Times New Roman" w:cs="Times New Roman"/>
          <w:sz w:val="24"/>
          <w:szCs w:val="24"/>
        </w:rP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4">
        <w:r w:rsidRPr="003B4596">
          <w:rPr>
            <w:rFonts w:ascii="Times New Roman" w:hAnsi="Times New Roman" w:cs="Times New Roman"/>
            <w:color w:val="0000FF"/>
            <w:sz w:val="24"/>
            <w:szCs w:val="24"/>
          </w:rPr>
          <w:t>https://mintrud.gov.ru/ministry/programms/anticorruption/9/23</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10. Лица, призванные на военную службу по мобилизации или заключившие в соответствии с </w:t>
      </w:r>
      <w:hyperlink r:id="rId25">
        <w:r w:rsidRPr="003B4596">
          <w:rPr>
            <w:rFonts w:ascii="Times New Roman" w:hAnsi="Times New Roman" w:cs="Times New Roman"/>
            <w:color w:val="0000FF"/>
            <w:sz w:val="24"/>
            <w:szCs w:val="24"/>
          </w:rPr>
          <w:t>пунктом 7 статьи 38</w:t>
        </w:r>
      </w:hyperlink>
      <w:r w:rsidRPr="003B4596">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11.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6">
        <w:r w:rsidRPr="003B4596">
          <w:rPr>
            <w:rFonts w:ascii="Times New Roman" w:hAnsi="Times New Roman" w:cs="Times New Roman"/>
            <w:color w:val="0000FF"/>
            <w:sz w:val="24"/>
            <w:szCs w:val="24"/>
          </w:rPr>
          <w:t>пунктом 7 статьи 38</w:t>
        </w:r>
      </w:hyperlink>
      <w:r w:rsidRPr="003B4596">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bookmarkStart w:id="4" w:name="P67"/>
      <w:bookmarkEnd w:id="4"/>
      <w:r w:rsidRPr="003B4596">
        <w:rPr>
          <w:rFonts w:ascii="Times New Roman" w:hAnsi="Times New Roman" w:cs="Times New Roman"/>
          <w:sz w:val="24"/>
          <w:szCs w:val="24"/>
        </w:rPr>
        <w:t xml:space="preserve">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sidRPr="003B4596">
          <w:rPr>
            <w:rFonts w:ascii="Times New Roman" w:hAnsi="Times New Roman" w:cs="Times New Roman"/>
            <w:color w:val="0000FF"/>
            <w:sz w:val="24"/>
            <w:szCs w:val="24"/>
          </w:rPr>
          <w:t>пункте 14</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Сроки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rsidR="00F907A2" w:rsidRPr="003B4596" w:rsidRDefault="00F907A2">
      <w:pPr>
        <w:pStyle w:val="ConsPlusNormal"/>
        <w:spacing w:before="220"/>
        <w:ind w:firstLine="540"/>
        <w:jc w:val="both"/>
        <w:rPr>
          <w:rFonts w:ascii="Times New Roman" w:hAnsi="Times New Roman" w:cs="Times New Roman"/>
          <w:sz w:val="24"/>
          <w:szCs w:val="24"/>
        </w:rPr>
      </w:pPr>
      <w:bookmarkStart w:id="5" w:name="P75"/>
      <w:bookmarkEnd w:id="5"/>
      <w:r w:rsidRPr="003B4596">
        <w:rPr>
          <w:rFonts w:ascii="Times New Roman" w:hAnsi="Times New Roman" w:cs="Times New Roman"/>
          <w:sz w:val="24"/>
          <w:szCs w:val="24"/>
        </w:rP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7">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 Сведения могут быть представлены служащим (работником) в любое время, начиная с 1 января года, следующего за отчетным.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sidRPr="003B4596">
          <w:rPr>
            <w:rFonts w:ascii="Times New Roman" w:hAnsi="Times New Roman" w:cs="Times New Roman"/>
            <w:color w:val="0000FF"/>
            <w:sz w:val="24"/>
            <w:szCs w:val="24"/>
          </w:rPr>
          <w:t>пункте 12</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Нерабочий день не является основанием для переноса срока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28">
        <w:r w:rsidRPr="003B4596">
          <w:rPr>
            <w:rFonts w:ascii="Times New Roman" w:hAnsi="Times New Roman" w:cs="Times New Roman"/>
            <w:color w:val="0000FF"/>
            <w:sz w:val="24"/>
            <w:szCs w:val="24"/>
          </w:rPr>
          <w:t>частью 9 статьи 27</w:t>
        </w:r>
      </w:hyperlink>
      <w:r w:rsidRPr="003B4596">
        <w:rPr>
          <w:rFonts w:ascii="Times New Roman" w:hAnsi="Times New Roman" w:cs="Times New Roman"/>
          <w:sz w:val="24"/>
          <w:szCs w:val="24"/>
        </w:rPr>
        <w:t xml:space="preserve"> Федерального закона от 21 декабря 2021 г. N 414-ФЗ "Об общих принципах организации публичной власти в субъектах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20.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29">
        <w:r w:rsidRPr="003B4596">
          <w:rPr>
            <w:rFonts w:ascii="Times New Roman" w:hAnsi="Times New Roman" w:cs="Times New Roman"/>
            <w:color w:val="0000FF"/>
            <w:sz w:val="24"/>
            <w:szCs w:val="24"/>
          </w:rPr>
          <w:t>частью 6 статьи 19</w:t>
        </w:r>
      </w:hyperlink>
      <w:r w:rsidRPr="003B4596">
        <w:rPr>
          <w:rFonts w:ascii="Times New Roman" w:hAnsi="Times New Roman" w:cs="Times New Roman"/>
          <w:sz w:val="24"/>
          <w:szCs w:val="24"/>
        </w:rPr>
        <w:t xml:space="preserve"> и </w:t>
      </w:r>
      <w:hyperlink r:id="rId30">
        <w:r w:rsidRPr="003B4596">
          <w:rPr>
            <w:rFonts w:ascii="Times New Roman" w:hAnsi="Times New Roman" w:cs="Times New Roman"/>
            <w:color w:val="0000FF"/>
            <w:sz w:val="24"/>
            <w:szCs w:val="24"/>
          </w:rPr>
          <w:t>частью 16 статьи 21</w:t>
        </w:r>
      </w:hyperlink>
      <w:r w:rsidRPr="003B4596">
        <w:rPr>
          <w:rFonts w:ascii="Times New Roman" w:hAnsi="Times New Roman" w:cs="Times New Roman"/>
          <w:sz w:val="24"/>
          <w:szCs w:val="24"/>
        </w:rP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1">
        <w:r w:rsidRPr="003B4596">
          <w:rPr>
            <w:rFonts w:ascii="Times New Roman" w:hAnsi="Times New Roman" w:cs="Times New Roman"/>
            <w:color w:val="0000FF"/>
            <w:sz w:val="24"/>
            <w:szCs w:val="24"/>
          </w:rPr>
          <w:t>частью 27 статьи 19</w:t>
        </w:r>
      </w:hyperlink>
      <w:r w:rsidRPr="003B4596">
        <w:rPr>
          <w:rFonts w:ascii="Times New Roman" w:hAnsi="Times New Roman" w:cs="Times New Roman"/>
          <w:sz w:val="24"/>
          <w:szCs w:val="24"/>
        </w:rPr>
        <w:t xml:space="preserve"> указанного Федерального закона.</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Лица, в отношении которых представляются Сведения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 Сведения представляются отдельно: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в отношении служащего (работника),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в отношении его супруги (супруга),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в отношении каждого несовершеннолетнего ребенка служащего (работника).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Отчетный период и отчетная дата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bookmarkStart w:id="6" w:name="P92"/>
      <w:bookmarkEnd w:id="6"/>
      <w:r w:rsidRPr="003B4596">
        <w:rPr>
          <w:rFonts w:ascii="Times New Roman" w:hAnsi="Times New Roman" w:cs="Times New Roman"/>
          <w:sz w:val="24"/>
          <w:szCs w:val="24"/>
        </w:rP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гражданин, а также в случаях, указанных в </w:t>
      </w:r>
      <w:hyperlink w:anchor="P50">
        <w:r w:rsidRPr="003B4596">
          <w:rPr>
            <w:rFonts w:ascii="Times New Roman" w:hAnsi="Times New Roman" w:cs="Times New Roman"/>
            <w:color w:val="0000FF"/>
            <w:sz w:val="24"/>
            <w:szCs w:val="24"/>
          </w:rPr>
          <w:t>пунктах 4</w:t>
        </w:r>
      </w:hyperlink>
      <w:r w:rsidRPr="003B4596">
        <w:rPr>
          <w:rFonts w:ascii="Times New Roman" w:hAnsi="Times New Roman" w:cs="Times New Roman"/>
          <w:sz w:val="24"/>
          <w:szCs w:val="24"/>
        </w:rPr>
        <w:t xml:space="preserve"> и </w:t>
      </w:r>
      <w:hyperlink w:anchor="P51">
        <w:r w:rsidRPr="003B4596">
          <w:rPr>
            <w:rFonts w:ascii="Times New Roman" w:hAnsi="Times New Roman" w:cs="Times New Roman"/>
            <w:color w:val="0000FF"/>
            <w:sz w:val="24"/>
            <w:szCs w:val="24"/>
          </w:rPr>
          <w:t>5</w:t>
        </w:r>
      </w:hyperlink>
      <w:r w:rsidRPr="003B4596">
        <w:rPr>
          <w:rFonts w:ascii="Times New Roman" w:hAnsi="Times New Roman" w:cs="Times New Roman"/>
          <w:sz w:val="24"/>
          <w:szCs w:val="24"/>
        </w:rPr>
        <w:t xml:space="preserve"> настоящих Методических рекомендаций, служащий представляет: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служащий (работник) в рамках декларационной кампании представляет: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w:t>
      </w:r>
      <w:r w:rsidRPr="003B4596">
        <w:rPr>
          <w:rFonts w:ascii="Times New Roman" w:hAnsi="Times New Roman" w:cs="Times New Roman"/>
          <w:sz w:val="24"/>
          <w:szCs w:val="24"/>
        </w:rPr>
        <w:lastRenderedPageBreak/>
        <w:t>периода в результате безвозмездной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23. 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24. Представление Сведений после увольнения служащего (работника) в период с 1 января по 30 апреля 2026 г. не требуется.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25.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справка с указанием обеих должностей.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32">
        <w:r w:rsidRPr="003B4596">
          <w:rPr>
            <w:rFonts w:ascii="Times New Roman" w:hAnsi="Times New Roman" w:cs="Times New Roman"/>
            <w:color w:val="0000FF"/>
            <w:sz w:val="24"/>
            <w:szCs w:val="24"/>
          </w:rPr>
          <w:t>часть 9 статьи 12</w:t>
        </w:r>
      </w:hyperlink>
      <w:r w:rsidRPr="003B4596">
        <w:rPr>
          <w:rFonts w:ascii="Times New Roman" w:hAnsi="Times New Roman" w:cs="Times New Roman"/>
          <w:sz w:val="24"/>
          <w:szCs w:val="24"/>
        </w:rPr>
        <w:t xml:space="preserve"> Федерального закона от 22 декабря 2020 г. N 437-ФЗ "О федеральной территории </w:t>
      </w:r>
      <w:r w:rsidRPr="003B4596">
        <w:rPr>
          <w:rFonts w:ascii="Times New Roman" w:hAnsi="Times New Roman" w:cs="Times New Roman"/>
          <w:sz w:val="24"/>
          <w:szCs w:val="24"/>
        </w:rPr>
        <w:lastRenderedPageBreak/>
        <w:t>"Сириус").</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26. Сведения представляются с учетом семейного положения, в котором находился гражданин, служащий (работник) по состоянию на отчетную дату.</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Супруги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27. При представлении Сведений в отношении супруги (супруга) следует учитывать положения </w:t>
      </w:r>
      <w:hyperlink r:id="rId33">
        <w:r w:rsidRPr="003B4596">
          <w:rPr>
            <w:rFonts w:ascii="Times New Roman" w:hAnsi="Times New Roman" w:cs="Times New Roman"/>
            <w:color w:val="0000FF"/>
            <w:sz w:val="24"/>
            <w:szCs w:val="24"/>
          </w:rPr>
          <w:t>статей 10</w:t>
        </w:r>
      </w:hyperlink>
      <w:r w:rsidRPr="003B4596">
        <w:rPr>
          <w:rFonts w:ascii="Times New Roman" w:hAnsi="Times New Roman" w:cs="Times New Roman"/>
          <w:sz w:val="24"/>
          <w:szCs w:val="24"/>
        </w:rPr>
        <w:t xml:space="preserve"> "Заключение брака" и </w:t>
      </w:r>
      <w:hyperlink r:id="rId34">
        <w:r w:rsidRPr="003B4596">
          <w:rPr>
            <w:rFonts w:ascii="Times New Roman" w:hAnsi="Times New Roman" w:cs="Times New Roman"/>
            <w:color w:val="0000FF"/>
            <w:sz w:val="24"/>
            <w:szCs w:val="24"/>
          </w:rPr>
          <w:t>25</w:t>
        </w:r>
      </w:hyperlink>
      <w:r w:rsidRPr="003B4596">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28. Согласно </w:t>
      </w:r>
      <w:hyperlink r:id="rId35">
        <w:r w:rsidRPr="003B4596">
          <w:rPr>
            <w:rFonts w:ascii="Times New Roman" w:hAnsi="Times New Roman" w:cs="Times New Roman"/>
            <w:color w:val="0000FF"/>
            <w:sz w:val="24"/>
            <w:szCs w:val="24"/>
          </w:rPr>
          <w:t>статье 10</w:t>
        </w:r>
      </w:hyperlink>
      <w:r w:rsidRPr="003B4596">
        <w:rPr>
          <w:rFonts w:ascii="Times New Roman" w:hAnsi="Times New Roman" w:cs="Times New Roman"/>
          <w:sz w:val="24"/>
          <w:szCs w:val="24"/>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Перечень ситуаций и рекомендуемые действия (таблица N 1):</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Пример: служащий (работник) представляет Сведения в 2026 году (за отчетный 2025 год)</w:t>
            </w:r>
          </w:p>
        </w:tc>
      </w:tr>
      <w:tr w:rsidR="00F907A2" w:rsidRPr="003B4596">
        <w:tc>
          <w:tcPr>
            <w:tcW w:w="2891" w:type="dxa"/>
          </w:tcPr>
          <w:p w:rsidR="00F907A2" w:rsidRPr="003B4596" w:rsidRDefault="00F907A2">
            <w:pPr>
              <w:pStyle w:val="ConsPlusNormal"/>
              <w:rPr>
                <w:rFonts w:ascii="Times New Roman" w:hAnsi="Times New Roman" w:cs="Times New Roman"/>
                <w:sz w:val="24"/>
                <w:szCs w:val="24"/>
              </w:rPr>
            </w:pPr>
            <w:r w:rsidRPr="003B4596">
              <w:rPr>
                <w:rFonts w:ascii="Times New Roman" w:hAnsi="Times New Roman" w:cs="Times New Roman"/>
                <w:sz w:val="24"/>
                <w:szCs w:val="24"/>
              </w:rPr>
              <w:t>Брак заключен в органах записи актов гражданского состояния (далее - ЗАГС) в ноябре 2025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Брак заключен в </w:t>
            </w:r>
            <w:proofErr w:type="spellStart"/>
            <w:r w:rsidRPr="003B4596">
              <w:rPr>
                <w:rFonts w:ascii="Times New Roman" w:hAnsi="Times New Roman" w:cs="Times New Roman"/>
                <w:sz w:val="24"/>
                <w:szCs w:val="24"/>
              </w:rPr>
              <w:t>ЗАГСе</w:t>
            </w:r>
            <w:proofErr w:type="spellEnd"/>
            <w:r w:rsidRPr="003B4596">
              <w:rPr>
                <w:rFonts w:ascii="Times New Roman" w:hAnsi="Times New Roman" w:cs="Times New Roman"/>
                <w:sz w:val="24"/>
                <w:szCs w:val="24"/>
              </w:rPr>
              <w:t xml:space="preserve"> в марте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Брак заключен 1 февраля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Брак заключен 2 августа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29. Согласно </w:t>
      </w:r>
      <w:hyperlink r:id="rId36">
        <w:r w:rsidRPr="003B4596">
          <w:rPr>
            <w:rFonts w:ascii="Times New Roman" w:hAnsi="Times New Roman" w:cs="Times New Roman"/>
            <w:color w:val="0000FF"/>
            <w:sz w:val="24"/>
            <w:szCs w:val="24"/>
          </w:rPr>
          <w:t>статье 25</w:t>
        </w:r>
      </w:hyperlink>
      <w:r w:rsidRPr="003B4596">
        <w:rPr>
          <w:rFonts w:ascii="Times New Roman" w:hAnsi="Times New Roman" w:cs="Times New Roman"/>
          <w:sz w:val="24"/>
          <w:szCs w:val="24"/>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w:t>
      </w:r>
      <w:r w:rsidRPr="003B4596">
        <w:rPr>
          <w:rFonts w:ascii="Times New Roman" w:hAnsi="Times New Roman" w:cs="Times New Roman"/>
          <w:sz w:val="24"/>
          <w:szCs w:val="24"/>
        </w:rPr>
        <w:lastRenderedPageBreak/>
        <w:t>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Перечень ситуаций и рекомендуемые действия (таблица N 2)</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Пример: служащий (работник) представляет Сведения в 2026 году (за отчетный 2025 год)</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Брак был расторгнут в </w:t>
            </w:r>
            <w:proofErr w:type="spellStart"/>
            <w:r w:rsidRPr="003B4596">
              <w:rPr>
                <w:rFonts w:ascii="Times New Roman" w:hAnsi="Times New Roman" w:cs="Times New Roman"/>
                <w:sz w:val="24"/>
                <w:szCs w:val="24"/>
              </w:rPr>
              <w:t>ЗАГСе</w:t>
            </w:r>
            <w:proofErr w:type="spellEnd"/>
            <w:r w:rsidRPr="003B4596">
              <w:rPr>
                <w:rFonts w:ascii="Times New Roman" w:hAnsi="Times New Roman" w:cs="Times New Roman"/>
                <w:sz w:val="24"/>
                <w:szCs w:val="24"/>
              </w:rPr>
              <w:t xml:space="preserve"> в ноябре 2025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Брак был расторгнут в </w:t>
            </w:r>
            <w:proofErr w:type="spellStart"/>
            <w:r w:rsidRPr="003B4596">
              <w:rPr>
                <w:rFonts w:ascii="Times New Roman" w:hAnsi="Times New Roman" w:cs="Times New Roman"/>
                <w:sz w:val="24"/>
                <w:szCs w:val="24"/>
              </w:rPr>
              <w:t>ЗАГСе</w:t>
            </w:r>
            <w:proofErr w:type="spellEnd"/>
            <w:r w:rsidRPr="003B4596">
              <w:rPr>
                <w:rFonts w:ascii="Times New Roman" w:hAnsi="Times New Roman" w:cs="Times New Roman"/>
                <w:sz w:val="24"/>
                <w:szCs w:val="24"/>
              </w:rPr>
              <w:t xml:space="preserve"> в марте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Брак был расторгнут в </w:t>
            </w:r>
            <w:proofErr w:type="spellStart"/>
            <w:r w:rsidRPr="003B4596">
              <w:rPr>
                <w:rFonts w:ascii="Times New Roman" w:hAnsi="Times New Roman" w:cs="Times New Roman"/>
                <w:sz w:val="24"/>
                <w:szCs w:val="24"/>
              </w:rPr>
              <w:t>ЗАГСе</w:t>
            </w:r>
            <w:proofErr w:type="spellEnd"/>
            <w:r w:rsidRPr="003B4596">
              <w:rPr>
                <w:rFonts w:ascii="Times New Roman" w:hAnsi="Times New Roman" w:cs="Times New Roman"/>
                <w:sz w:val="24"/>
                <w:szCs w:val="24"/>
              </w:rPr>
              <w:t xml:space="preserve"> 1 июля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Брак был расторгнут в </w:t>
            </w:r>
            <w:proofErr w:type="spellStart"/>
            <w:r w:rsidRPr="003B4596">
              <w:rPr>
                <w:rFonts w:ascii="Times New Roman" w:hAnsi="Times New Roman" w:cs="Times New Roman"/>
                <w:sz w:val="24"/>
                <w:szCs w:val="24"/>
              </w:rPr>
              <w:t>ЗАГСе</w:t>
            </w:r>
            <w:proofErr w:type="spellEnd"/>
            <w:r w:rsidRPr="003B4596">
              <w:rPr>
                <w:rFonts w:ascii="Times New Roman" w:hAnsi="Times New Roman" w:cs="Times New Roman"/>
                <w:sz w:val="24"/>
                <w:szCs w:val="24"/>
              </w:rPr>
              <w:t xml:space="preserve"> 2 августа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30. Лица, обязанные представлять Сведения в отношении своих супруг (супругов), не представляют такие Сведения, если: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w:t>
      </w:r>
      <w:r w:rsidRPr="003B4596">
        <w:rPr>
          <w:rFonts w:ascii="Times New Roman" w:hAnsi="Times New Roman" w:cs="Times New Roman"/>
          <w:sz w:val="24"/>
          <w:szCs w:val="24"/>
        </w:rPr>
        <w:lastRenderedPageBreak/>
        <w:t>(выполняли)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их супруги призваны на военную службу по мобилизации в Вооруженные Силы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этом случае такими лицами могут быть представлены документы, подтверждающие обозначенный статус их супруг (супругов).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Дополнительные пояснения содержатся в Инструктивно-методических материалах по вопросам реализации </w:t>
      </w:r>
      <w:hyperlink r:id="rId37">
        <w:r w:rsidRPr="003B4596">
          <w:rPr>
            <w:rFonts w:ascii="Times New Roman" w:hAnsi="Times New Roman" w:cs="Times New Roman"/>
            <w:color w:val="0000FF"/>
            <w:sz w:val="24"/>
            <w:szCs w:val="24"/>
          </w:rPr>
          <w:t>Указа</w:t>
        </w:r>
      </w:hyperlink>
      <w:r w:rsidRPr="003B4596">
        <w:rPr>
          <w:rFonts w:ascii="Times New Roman" w:hAnsi="Times New Roman" w:cs="Times New Roman"/>
          <w:sz w:val="24"/>
          <w:szCs w:val="24"/>
        </w:rP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38">
        <w:r w:rsidRPr="003B4596">
          <w:rPr>
            <w:rFonts w:ascii="Times New Roman" w:hAnsi="Times New Roman" w:cs="Times New Roman"/>
            <w:color w:val="0000FF"/>
            <w:sz w:val="24"/>
            <w:szCs w:val="24"/>
          </w:rPr>
          <w:t>https://mintrud.gov.ru/ministry/programms/anticorruption/9/23</w:t>
        </w:r>
      </w:hyperlink>
      <w:r w:rsidRPr="003B4596">
        <w:rPr>
          <w:rFonts w:ascii="Times New Roman" w:hAnsi="Times New Roman" w:cs="Times New Roman"/>
          <w:sz w:val="24"/>
          <w:szCs w:val="24"/>
        </w:rPr>
        <w:t>).</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Несовершеннолетние дети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31.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Перечень ситуаций и рекомендуемые действия (таблица N 3):</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Пример: служащий (работник) представляет Сведения в 2026 году (за отчетный 2025 год)</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Дочери служащего (работника) 21 мая 2025 года исполнилось 18 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Дочери служащего (работника) 30 декабря 2025 года исполнилось 18 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Дочери служащего (работника) 31 декабря 2025 года исполнилось 18 </w:t>
            </w:r>
            <w:r w:rsidRPr="003B4596">
              <w:rPr>
                <w:rFonts w:ascii="Times New Roman" w:hAnsi="Times New Roman" w:cs="Times New Roman"/>
                <w:sz w:val="24"/>
                <w:szCs w:val="24"/>
              </w:rPr>
              <w:lastRenderedPageBreak/>
              <w:t>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w:t>
            </w:r>
            <w:r w:rsidRPr="003B4596">
              <w:rPr>
                <w:rFonts w:ascii="Times New Roman" w:hAnsi="Times New Roman" w:cs="Times New Roman"/>
                <w:sz w:val="24"/>
                <w:szCs w:val="24"/>
              </w:rPr>
              <w:lastRenderedPageBreak/>
              <w:t>января 2026 года. Таким образом, по состоянию на отчетную дату (31 декабря 2025 года) она еще являлась несовершеннолетней</w:t>
            </w:r>
          </w:p>
        </w:tc>
      </w:tr>
      <w:tr w:rsidR="00F907A2" w:rsidRPr="003B4596">
        <w:tc>
          <w:tcPr>
            <w:tcW w:w="9071" w:type="dxa"/>
            <w:gridSpan w:val="2"/>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Пример: гражданин представляет в сентябре 2026 года Сведения в связи с назначением на должность. Отчетной датой является 1 августа 2026 года</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Сыну гражданина 5 мая 2026 года исполнилось 18 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Сыну гражданина 1 августа 2026 года исполнилось 18 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Сыну гражданина 17 августа 2026 года исполнилось 18 лет</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Уточнение представленных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38. 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39. Представление уточненных Сведений за предыдущие декларационные кампании не предусмотрено.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Рекомендуемые действия при невозможности по объективным причинам представить Сведения в отношении члена семьи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7" w:name="P186"/>
      <w:bookmarkEnd w:id="7"/>
      <w:r w:rsidRPr="003B4596">
        <w:rPr>
          <w:rFonts w:ascii="Times New Roman" w:hAnsi="Times New Roman" w:cs="Times New Roman"/>
          <w:sz w:val="24"/>
          <w:szCs w:val="24"/>
        </w:rPr>
        <w:t xml:space="preserve">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39">
        <w:r w:rsidRPr="003B4596">
          <w:rPr>
            <w:rFonts w:ascii="Times New Roman" w:hAnsi="Times New Roman" w:cs="Times New Roman"/>
            <w:color w:val="0000FF"/>
            <w:sz w:val="24"/>
            <w:szCs w:val="24"/>
          </w:rPr>
          <w:t>абзацем третьим подпункта "б" пункта 2</w:t>
        </w:r>
      </w:hyperlink>
      <w:r w:rsidRPr="003B4596">
        <w:rPr>
          <w:rFonts w:ascii="Times New Roman" w:hAnsi="Times New Roman" w:cs="Times New Roman"/>
          <w:sz w:val="24"/>
          <w:szCs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0">
        <w:r w:rsidRPr="003B4596">
          <w:rPr>
            <w:rFonts w:ascii="Times New Roman" w:hAnsi="Times New Roman" w:cs="Times New Roman"/>
            <w:color w:val="0000FF"/>
            <w:sz w:val="24"/>
            <w:szCs w:val="24"/>
          </w:rPr>
          <w:t>абзацем третьим подпункта "б" пункта 16</w:t>
        </w:r>
      </w:hyperlink>
      <w:r w:rsidRPr="003B4596">
        <w:rPr>
          <w:rFonts w:ascii="Times New Roman" w:hAnsi="Times New Roman" w:cs="Times New Roman"/>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1">
        <w:r w:rsidRPr="003B4596">
          <w:rPr>
            <w:rFonts w:ascii="Times New Roman" w:hAnsi="Times New Roman" w:cs="Times New Roman"/>
            <w:color w:val="0000FF"/>
            <w:sz w:val="24"/>
            <w:szCs w:val="24"/>
          </w:rPr>
          <w:t>пунктом 11</w:t>
        </w:r>
      </w:hyperlink>
      <w:r w:rsidRPr="003B4596">
        <w:rPr>
          <w:rFonts w:ascii="Times New Roman" w:hAnsi="Times New Roman" w:cs="Times New Roman"/>
          <w:sz w:val="24"/>
          <w:szCs w:val="24"/>
        </w:rP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42">
        <w:r w:rsidRPr="003B4596">
          <w:rPr>
            <w:rFonts w:ascii="Times New Roman" w:hAnsi="Times New Roman" w:cs="Times New Roman"/>
            <w:color w:val="0000FF"/>
            <w:sz w:val="24"/>
            <w:szCs w:val="24"/>
          </w:rPr>
          <w:t>пунктом 10</w:t>
        </w:r>
      </w:hyperlink>
      <w:r w:rsidRPr="003B4596">
        <w:rPr>
          <w:rFonts w:ascii="Times New Roman" w:hAnsi="Times New Roman" w:cs="Times New Roman"/>
          <w:sz w:val="24"/>
          <w:szCs w:val="24"/>
        </w:rP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Заявление может быть подано служащим (работником) также в случае назначения на должность в ситуации, указанной в </w:t>
      </w:r>
      <w:hyperlink w:anchor="P50">
        <w:r w:rsidRPr="003B4596">
          <w:rPr>
            <w:rFonts w:ascii="Times New Roman" w:hAnsi="Times New Roman" w:cs="Times New Roman"/>
            <w:color w:val="0000FF"/>
            <w:sz w:val="24"/>
            <w:szCs w:val="24"/>
          </w:rPr>
          <w:t>пункте 4</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43">
        <w:r w:rsidRPr="003B4596">
          <w:rPr>
            <w:rFonts w:ascii="Times New Roman" w:hAnsi="Times New Roman" w:cs="Times New Roman"/>
            <w:color w:val="0000FF"/>
            <w:sz w:val="24"/>
            <w:szCs w:val="24"/>
          </w:rPr>
          <w:t>https://mintrud.gov.ru/ministry/programms/anticorruption/9/24</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42. Заявление подается в порядке, установленном нормативным правовым актом органа публичной власти или актом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43. Заявление направляется до истечения срока, установленного для представления служащим (работником) Сведений.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Заявление подается (таблица N 4):</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Департамент кадров Правительства Российской Федерации</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подразделение кадровой службы федерального государственного органа по профилактике коррупционных и иных правонарушений</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(если иное не предусмотрено нормативным правовым </w:t>
            </w:r>
            <w:r w:rsidRPr="003B4596">
              <w:rPr>
                <w:rFonts w:ascii="Times New Roman" w:hAnsi="Times New Roman" w:cs="Times New Roman"/>
                <w:sz w:val="24"/>
                <w:szCs w:val="24"/>
              </w:rPr>
              <w:lastRenderedPageBreak/>
              <w:t>актом федерального государственного органа, зарегистрированным в установленном порядке)</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w:t>
            </w:r>
            <w:r w:rsidRPr="003B4596">
              <w:rPr>
                <w:rFonts w:ascii="Times New Roman" w:hAnsi="Times New Roman" w:cs="Times New Roman"/>
                <w:sz w:val="24"/>
                <w:szCs w:val="24"/>
              </w:rPr>
              <w:lastRenderedPageBreak/>
              <w:t>Российской Федерации или Правительством Российской Федерации)</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F907A2" w:rsidRPr="003B4596">
        <w:tc>
          <w:tcPr>
            <w:tcW w:w="2891"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r w:rsidRPr="003B4596">
          <w:rPr>
            <w:rFonts w:ascii="Times New Roman" w:hAnsi="Times New Roman" w:cs="Times New Roman"/>
            <w:color w:val="0000FF"/>
            <w:sz w:val="24"/>
            <w:szCs w:val="24"/>
          </w:rPr>
          <w:t>пункты 47</w:t>
        </w:r>
      </w:hyperlink>
      <w:r w:rsidRPr="003B4596">
        <w:rPr>
          <w:rFonts w:ascii="Times New Roman" w:hAnsi="Times New Roman" w:cs="Times New Roman"/>
          <w:sz w:val="24"/>
          <w:szCs w:val="24"/>
        </w:rPr>
        <w:t xml:space="preserve"> и </w:t>
      </w:r>
      <w:hyperlink w:anchor="P216">
        <w:r w:rsidRPr="003B4596">
          <w:rPr>
            <w:rFonts w:ascii="Times New Roman" w:hAnsi="Times New Roman" w:cs="Times New Roman"/>
            <w:color w:val="0000FF"/>
            <w:sz w:val="24"/>
            <w:szCs w:val="24"/>
          </w:rPr>
          <w:t>48</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1"/>
        <w:rPr>
          <w:rFonts w:ascii="Times New Roman" w:hAnsi="Times New Roman" w:cs="Times New Roman"/>
          <w:sz w:val="24"/>
          <w:szCs w:val="24"/>
        </w:rPr>
      </w:pPr>
      <w:r w:rsidRPr="003B4596">
        <w:rPr>
          <w:rFonts w:ascii="Times New Roman" w:hAnsi="Times New Roman" w:cs="Times New Roman"/>
          <w:sz w:val="24"/>
          <w:szCs w:val="24"/>
        </w:rPr>
        <w:t xml:space="preserve">Рекомендуемые действия при невозможности представить Сведения вследствие </w:t>
      </w:r>
      <w:r w:rsidRPr="003B4596">
        <w:rPr>
          <w:rFonts w:ascii="Times New Roman" w:hAnsi="Times New Roman" w:cs="Times New Roman"/>
          <w:sz w:val="24"/>
          <w:szCs w:val="24"/>
        </w:rPr>
        <w:lastRenderedPageBreak/>
        <w:t>не зависящих от служащего (работника) обстоятельств</w:t>
      </w:r>
    </w:p>
    <w:p w:rsidR="00F907A2" w:rsidRPr="003B4596" w:rsidRDefault="00F907A2">
      <w:pPr>
        <w:pStyle w:val="ConsPlusNormal"/>
        <w:spacing w:before="220"/>
        <w:ind w:firstLine="540"/>
        <w:jc w:val="both"/>
        <w:rPr>
          <w:rFonts w:ascii="Times New Roman" w:hAnsi="Times New Roman" w:cs="Times New Roman"/>
          <w:sz w:val="24"/>
          <w:szCs w:val="24"/>
        </w:rPr>
      </w:pPr>
      <w:bookmarkStart w:id="8" w:name="P213"/>
      <w:bookmarkEnd w:id="8"/>
      <w:r w:rsidRPr="003B4596">
        <w:rPr>
          <w:rFonts w:ascii="Times New Roman" w:hAnsi="Times New Roman" w:cs="Times New Roman"/>
          <w:sz w:val="24"/>
          <w:szCs w:val="24"/>
        </w:rPr>
        <w:t>47.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Конкретные не зависящие от служащего (работника) обстоятельства приведены в </w:t>
      </w:r>
      <w:hyperlink r:id="rId44">
        <w:r w:rsidRPr="003B4596">
          <w:rPr>
            <w:rFonts w:ascii="Times New Roman" w:hAnsi="Times New Roman" w:cs="Times New Roman"/>
            <w:color w:val="0000FF"/>
            <w:sz w:val="24"/>
            <w:szCs w:val="24"/>
          </w:rPr>
          <w:t>части 4 статьи 13</w:t>
        </w:r>
      </w:hyperlink>
      <w:r w:rsidRPr="003B4596">
        <w:rPr>
          <w:rFonts w:ascii="Times New Roman" w:hAnsi="Times New Roman" w:cs="Times New Roman"/>
          <w:sz w:val="24"/>
          <w:szCs w:val="24"/>
        </w:rPr>
        <w:t xml:space="preserve"> Федерального закона от 25 декабря 2008 г. N 273-ФЗ "О противодействии коррупции".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907A2" w:rsidRPr="003B4596" w:rsidRDefault="00F907A2">
      <w:pPr>
        <w:pStyle w:val="ConsPlusNormal"/>
        <w:spacing w:before="220"/>
        <w:ind w:firstLine="540"/>
        <w:jc w:val="both"/>
        <w:rPr>
          <w:rFonts w:ascii="Times New Roman" w:hAnsi="Times New Roman" w:cs="Times New Roman"/>
          <w:sz w:val="24"/>
          <w:szCs w:val="24"/>
        </w:rPr>
      </w:pPr>
      <w:bookmarkStart w:id="9" w:name="P216"/>
      <w:bookmarkEnd w:id="9"/>
      <w:r w:rsidRPr="003B4596">
        <w:rPr>
          <w:rFonts w:ascii="Times New Roman" w:hAnsi="Times New Roman" w:cs="Times New Roman"/>
          <w:sz w:val="24"/>
          <w:szCs w:val="24"/>
        </w:rP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0"/>
        <w:rPr>
          <w:rFonts w:ascii="Times New Roman" w:hAnsi="Times New Roman" w:cs="Times New Roman"/>
          <w:sz w:val="24"/>
          <w:szCs w:val="24"/>
        </w:rPr>
      </w:pPr>
      <w:r w:rsidRPr="003B4596">
        <w:rPr>
          <w:rFonts w:ascii="Times New Roman" w:hAnsi="Times New Roman" w:cs="Times New Roman"/>
          <w:sz w:val="24"/>
          <w:szCs w:val="24"/>
        </w:rPr>
        <w:t>II. Заполнение справки о доходах, расходах, об имуществе</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и обязательствах имущественного характера</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49. </w:t>
      </w:r>
      <w:hyperlink r:id="rId45">
        <w:r w:rsidRPr="003B4596">
          <w:rPr>
            <w:rFonts w:ascii="Times New Roman" w:hAnsi="Times New Roman" w:cs="Times New Roman"/>
            <w:color w:val="0000FF"/>
            <w:sz w:val="24"/>
            <w:szCs w:val="24"/>
          </w:rPr>
          <w:t>Форма</w:t>
        </w:r>
      </w:hyperlink>
      <w:r w:rsidRPr="003B4596">
        <w:rPr>
          <w:rFonts w:ascii="Times New Roman" w:hAnsi="Times New Roman" w:cs="Times New Roman"/>
          <w:sz w:val="24"/>
          <w:szCs w:val="24"/>
        </w:rPr>
        <w:t xml:space="preserve"> справки является унифицированной для всех лиц, на которых распространяется обязанность представлять Сведения.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50. </w:t>
      </w:r>
      <w:hyperlink r:id="rId46">
        <w:r w:rsidRPr="003B4596">
          <w:rPr>
            <w:rFonts w:ascii="Times New Roman" w:hAnsi="Times New Roman" w:cs="Times New Roman"/>
            <w:color w:val="0000FF"/>
            <w:sz w:val="24"/>
            <w:szCs w:val="24"/>
          </w:rPr>
          <w:t>Справку</w:t>
        </w:r>
      </w:hyperlink>
      <w:r w:rsidRPr="003B4596">
        <w:rPr>
          <w:rFonts w:ascii="Times New Roman" w:hAnsi="Times New Roman" w:cs="Times New Roman"/>
          <w:sz w:val="24"/>
          <w:szCs w:val="24"/>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Например, заполнение </w:t>
      </w:r>
      <w:hyperlink r:id="rId47">
        <w:r w:rsidRPr="003B4596">
          <w:rPr>
            <w:rFonts w:ascii="Times New Roman" w:hAnsi="Times New Roman" w:cs="Times New Roman"/>
            <w:color w:val="0000FF"/>
            <w:sz w:val="24"/>
            <w:szCs w:val="24"/>
          </w:rPr>
          <w:t>справки</w:t>
        </w:r>
      </w:hyperlink>
      <w:r w:rsidRPr="003B4596">
        <w:rPr>
          <w:rFonts w:ascii="Times New Roman" w:hAnsi="Times New Roman" w:cs="Times New Roman"/>
          <w:sz w:val="24"/>
          <w:szCs w:val="24"/>
        </w:rPr>
        <w:t xml:space="preserve"> на основании полученной информации из единой </w:t>
      </w:r>
      <w:hyperlink r:id="rId48">
        <w:r w:rsidRPr="003B4596">
          <w:rPr>
            <w:rFonts w:ascii="Times New Roman" w:hAnsi="Times New Roman" w:cs="Times New Roman"/>
            <w:color w:val="0000FF"/>
            <w:sz w:val="24"/>
            <w:szCs w:val="24"/>
          </w:rPr>
          <w:t>формы</w:t>
        </w:r>
      </w:hyperlink>
      <w:r w:rsidRPr="003B4596">
        <w:rPr>
          <w:rFonts w:ascii="Times New Roman" w:hAnsi="Times New Roman" w:cs="Times New Roman"/>
          <w:sz w:val="24"/>
          <w:szCs w:val="24"/>
        </w:rPr>
        <w:t xml:space="preserve">, установленной Указанием Банка России от 27 мая 2021 г. N 5798-У "О порядке предоставления кредитными организациями и </w:t>
      </w:r>
      <w:proofErr w:type="spellStart"/>
      <w:r w:rsidRPr="003B4596">
        <w:rPr>
          <w:rFonts w:ascii="Times New Roman" w:hAnsi="Times New Roman" w:cs="Times New Roman"/>
          <w:sz w:val="24"/>
          <w:szCs w:val="24"/>
        </w:rPr>
        <w:t>некредитными</w:t>
      </w:r>
      <w:proofErr w:type="spellEnd"/>
      <w:r w:rsidRPr="003B4596">
        <w:rPr>
          <w:rFonts w:ascii="Times New Roman" w:hAnsi="Times New Roman" w:cs="Times New Roman"/>
          <w:sz w:val="24"/>
          <w:szCs w:val="24"/>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9">
        <w:r w:rsidRPr="003B4596">
          <w:rPr>
            <w:rFonts w:ascii="Times New Roman" w:hAnsi="Times New Roman" w:cs="Times New Roman"/>
            <w:color w:val="0000FF"/>
            <w:sz w:val="24"/>
            <w:szCs w:val="24"/>
          </w:rPr>
          <w:t>справки</w:t>
        </w:r>
      </w:hyperlink>
      <w:r w:rsidRPr="003B4596">
        <w:rPr>
          <w:rFonts w:ascii="Times New Roman" w:hAnsi="Times New Roman" w:cs="Times New Roman"/>
          <w:sz w:val="24"/>
          <w:szCs w:val="24"/>
        </w:rPr>
        <w:t xml:space="preserve"> информация отсутствует у соответствующей кредитной организации или </w:t>
      </w:r>
      <w:proofErr w:type="spellStart"/>
      <w:r w:rsidRPr="003B4596">
        <w:rPr>
          <w:rFonts w:ascii="Times New Roman" w:hAnsi="Times New Roman" w:cs="Times New Roman"/>
          <w:sz w:val="24"/>
          <w:szCs w:val="24"/>
        </w:rPr>
        <w:t>некредитной</w:t>
      </w:r>
      <w:proofErr w:type="spellEnd"/>
      <w:r w:rsidRPr="003B4596">
        <w:rPr>
          <w:rFonts w:ascii="Times New Roman" w:hAnsi="Times New Roman" w:cs="Times New Roman"/>
          <w:sz w:val="24"/>
          <w:szCs w:val="24"/>
        </w:rP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К </w:t>
      </w:r>
      <w:hyperlink r:id="rId50">
        <w:r w:rsidRPr="003B4596">
          <w:rPr>
            <w:rFonts w:ascii="Times New Roman" w:hAnsi="Times New Roman" w:cs="Times New Roman"/>
            <w:color w:val="0000FF"/>
            <w:sz w:val="24"/>
            <w:szCs w:val="24"/>
          </w:rPr>
          <w:t>справке</w:t>
        </w:r>
      </w:hyperlink>
      <w:r w:rsidRPr="003B4596">
        <w:rPr>
          <w:rFonts w:ascii="Times New Roman" w:hAnsi="Times New Roman" w:cs="Times New Roman"/>
          <w:sz w:val="24"/>
          <w:szCs w:val="24"/>
        </w:rPr>
        <w:t xml:space="preserve"> могут быть приложены любые документы, в том числе пояснения служащего (работника). При этом </w:t>
      </w:r>
      <w:hyperlink r:id="rId51">
        <w:r w:rsidRPr="003B4596">
          <w:rPr>
            <w:rFonts w:ascii="Times New Roman" w:hAnsi="Times New Roman" w:cs="Times New Roman"/>
            <w:color w:val="0000FF"/>
            <w:sz w:val="24"/>
            <w:szCs w:val="24"/>
          </w:rPr>
          <w:t>разделом 2</w:t>
        </w:r>
      </w:hyperlink>
      <w:r w:rsidRPr="003B4596">
        <w:rPr>
          <w:rFonts w:ascii="Times New Roman" w:hAnsi="Times New Roman" w:cs="Times New Roman"/>
          <w:sz w:val="24"/>
          <w:szCs w:val="24"/>
        </w:rPr>
        <w:t xml:space="preserve"> справки предусмотрен случай, при котором к </w:t>
      </w:r>
      <w:hyperlink r:id="rId52">
        <w:r w:rsidRPr="003B4596">
          <w:rPr>
            <w:rFonts w:ascii="Times New Roman" w:hAnsi="Times New Roman" w:cs="Times New Roman"/>
            <w:color w:val="0000FF"/>
            <w:sz w:val="24"/>
            <w:szCs w:val="24"/>
          </w:rPr>
          <w:t>справке</w:t>
        </w:r>
      </w:hyperlink>
      <w:r w:rsidRPr="003B4596">
        <w:rPr>
          <w:rFonts w:ascii="Times New Roman" w:hAnsi="Times New Roman" w:cs="Times New Roman"/>
          <w:sz w:val="24"/>
          <w:szCs w:val="24"/>
        </w:rPr>
        <w:t xml:space="preserve"> в обязательном порядке прилагаются соответствующие документы. В иных </w:t>
      </w:r>
      <w:r w:rsidRPr="003B4596">
        <w:rPr>
          <w:rFonts w:ascii="Times New Roman" w:hAnsi="Times New Roman" w:cs="Times New Roman"/>
          <w:sz w:val="24"/>
          <w:szCs w:val="24"/>
        </w:rPr>
        <w:lastRenderedPageBreak/>
        <w:t>случаях приложение является правом служащего (работника).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53">
        <w:r w:rsidRPr="003B4596">
          <w:rPr>
            <w:rFonts w:ascii="Times New Roman" w:hAnsi="Times New Roman" w:cs="Times New Roman"/>
            <w:color w:val="0000FF"/>
            <w:sz w:val="24"/>
            <w:szCs w:val="24"/>
          </w:rPr>
          <w:t>справку</w:t>
        </w:r>
      </w:hyperlink>
      <w:r w:rsidRPr="003B4596">
        <w:rPr>
          <w:rFonts w:ascii="Times New Roman" w:hAnsi="Times New Roman" w:cs="Times New Roman"/>
          <w:sz w:val="24"/>
          <w:szCs w:val="24"/>
        </w:rPr>
        <w:t>, являются следующие (таблица N 5):</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F907A2" w:rsidRPr="003B4596">
        <w:tc>
          <w:tcPr>
            <w:tcW w:w="2268" w:type="dxa"/>
          </w:tcPr>
          <w:p w:rsidR="00F907A2" w:rsidRPr="003B4596" w:rsidRDefault="00F907A2">
            <w:pPr>
              <w:pStyle w:val="ConsPlusNormal"/>
              <w:jc w:val="center"/>
              <w:rPr>
                <w:rFonts w:ascii="Times New Roman" w:hAnsi="Times New Roman" w:cs="Times New Roman"/>
                <w:sz w:val="24"/>
                <w:szCs w:val="24"/>
              </w:rPr>
            </w:pPr>
            <w:bookmarkStart w:id="10" w:name="P227"/>
            <w:bookmarkEnd w:id="10"/>
            <w:r w:rsidRPr="003B4596">
              <w:rPr>
                <w:rFonts w:ascii="Times New Roman" w:hAnsi="Times New Roman" w:cs="Times New Roman"/>
                <w:sz w:val="24"/>
                <w:szCs w:val="24"/>
              </w:rPr>
              <w:t xml:space="preserve">Раздел (подраздел) </w:t>
            </w:r>
            <w:hyperlink r:id="rId54">
              <w:r w:rsidRPr="003B4596">
                <w:rPr>
                  <w:rFonts w:ascii="Times New Roman" w:hAnsi="Times New Roman" w:cs="Times New Roman"/>
                  <w:color w:val="0000FF"/>
                  <w:sz w:val="24"/>
                  <w:szCs w:val="24"/>
                </w:rPr>
                <w:t>справки</w:t>
              </w:r>
            </w:hyperlink>
          </w:p>
        </w:tc>
        <w:tc>
          <w:tcPr>
            <w:tcW w:w="6803" w:type="dxa"/>
          </w:tcPr>
          <w:p w:rsidR="00F907A2" w:rsidRPr="003B4596" w:rsidRDefault="00F907A2">
            <w:pPr>
              <w:pStyle w:val="ConsPlusNormal"/>
              <w:jc w:val="center"/>
              <w:rPr>
                <w:rFonts w:ascii="Times New Roman" w:hAnsi="Times New Roman" w:cs="Times New Roman"/>
                <w:sz w:val="24"/>
                <w:szCs w:val="24"/>
              </w:rPr>
            </w:pPr>
            <w:r w:rsidRPr="003B4596">
              <w:rPr>
                <w:rFonts w:ascii="Times New Roman" w:hAnsi="Times New Roman" w:cs="Times New Roman"/>
                <w:sz w:val="24"/>
                <w:szCs w:val="24"/>
              </w:rPr>
              <w:t>Источник информации</w:t>
            </w:r>
          </w:p>
        </w:tc>
      </w:tr>
      <w:tr w:rsidR="00F907A2" w:rsidRPr="003B4596">
        <w:tc>
          <w:tcPr>
            <w:tcW w:w="2268" w:type="dxa"/>
            <w:vMerge w:val="restart"/>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доходах</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55">
              <w:r w:rsidRPr="003B4596">
                <w:rPr>
                  <w:rFonts w:ascii="Times New Roman" w:hAnsi="Times New Roman" w:cs="Times New Roman"/>
                  <w:color w:val="0000FF"/>
                  <w:sz w:val="24"/>
                  <w:szCs w:val="24"/>
                </w:rPr>
                <w:t>https://lkfl2.nalog.ru/lkfl</w:t>
              </w:r>
            </w:hyperlink>
            <w:r w:rsidRPr="003B4596">
              <w:rPr>
                <w:rFonts w:ascii="Times New Roman" w:hAnsi="Times New Roman" w:cs="Times New Roman"/>
                <w:sz w:val="24"/>
                <w:szCs w:val="24"/>
              </w:rPr>
              <w:t>)</w:t>
            </w:r>
          </w:p>
        </w:tc>
      </w:tr>
      <w:tr w:rsidR="00F907A2" w:rsidRPr="003B4596">
        <w:tc>
          <w:tcPr>
            <w:tcW w:w="2268" w:type="dxa"/>
            <w:vMerge/>
          </w:tcPr>
          <w:p w:rsidR="00F907A2" w:rsidRPr="003B4596" w:rsidRDefault="00F907A2">
            <w:pPr>
              <w:pStyle w:val="ConsPlusNormal"/>
              <w:rPr>
                <w:rFonts w:ascii="Times New Roman" w:hAnsi="Times New Roman" w:cs="Times New Roman"/>
                <w:sz w:val="24"/>
                <w:szCs w:val="24"/>
              </w:rPr>
            </w:pP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56">
              <w:r w:rsidRPr="003B4596">
                <w:rPr>
                  <w:rFonts w:ascii="Times New Roman" w:hAnsi="Times New Roman" w:cs="Times New Roman"/>
                  <w:color w:val="0000FF"/>
                  <w:sz w:val="24"/>
                  <w:szCs w:val="24"/>
                </w:rPr>
                <w:t>https://lkfl2.nalog.ru/lkfl</w:t>
              </w:r>
            </w:hyperlink>
            <w:r w:rsidRPr="003B4596">
              <w:rPr>
                <w:rFonts w:ascii="Times New Roman" w:hAnsi="Times New Roman" w:cs="Times New Roman"/>
                <w:sz w:val="24"/>
                <w:szCs w:val="24"/>
              </w:rPr>
              <w:t>) или посредством официального сайта Фонда пенсионного и социального страхования Российской Федерации (</w:t>
            </w:r>
            <w:hyperlink r:id="rId57">
              <w:r w:rsidRPr="003B4596">
                <w:rPr>
                  <w:rFonts w:ascii="Times New Roman" w:hAnsi="Times New Roman" w:cs="Times New Roman"/>
                  <w:color w:val="0000FF"/>
                  <w:sz w:val="24"/>
                  <w:szCs w:val="24"/>
                </w:rPr>
                <w:t>https://sfr.gov.ru/</w:t>
              </w:r>
            </w:hyperlink>
            <w:r w:rsidRPr="003B4596">
              <w:rPr>
                <w:rFonts w:ascii="Times New Roman" w:hAnsi="Times New Roman" w:cs="Times New Roman"/>
                <w:sz w:val="24"/>
                <w:szCs w:val="24"/>
              </w:rPr>
              <w:t>)</w:t>
            </w:r>
          </w:p>
        </w:tc>
      </w:tr>
      <w:tr w:rsidR="00F907A2" w:rsidRPr="003B4596">
        <w:tc>
          <w:tcPr>
            <w:tcW w:w="2268" w:type="dxa"/>
            <w:vMerge/>
          </w:tcPr>
          <w:p w:rsidR="00F907A2" w:rsidRPr="003B4596" w:rsidRDefault="00F907A2">
            <w:pPr>
              <w:pStyle w:val="ConsPlusNormal"/>
              <w:rPr>
                <w:rFonts w:ascii="Times New Roman" w:hAnsi="Times New Roman" w:cs="Times New Roman"/>
                <w:sz w:val="24"/>
                <w:szCs w:val="24"/>
              </w:rPr>
            </w:pP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Выписка о движении денежных средств по счету (в отношении доходов, которые могут подлежать отражению в </w:t>
            </w:r>
            <w:hyperlink r:id="rId58">
              <w:r w:rsidRPr="003B4596">
                <w:rPr>
                  <w:rFonts w:ascii="Times New Roman" w:hAnsi="Times New Roman" w:cs="Times New Roman"/>
                  <w:color w:val="0000FF"/>
                  <w:sz w:val="24"/>
                  <w:szCs w:val="24"/>
                </w:rPr>
                <w:t>строке</w:t>
              </w:r>
            </w:hyperlink>
            <w:r w:rsidRPr="003B4596">
              <w:rPr>
                <w:rFonts w:ascii="Times New Roman" w:hAnsi="Times New Roman" w:cs="Times New Roman"/>
                <w:sz w:val="24"/>
                <w:szCs w:val="24"/>
              </w:rPr>
              <w:t xml:space="preserve"> "Иные доходы" раздела 1 (например, разовые сделки по продаже имущества)</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недвижимом имуществе</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Регистрационные документы.</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59">
              <w:r w:rsidRPr="003B4596">
                <w:rPr>
                  <w:rFonts w:ascii="Times New Roman" w:hAnsi="Times New Roman" w:cs="Times New Roman"/>
                  <w:color w:val="0000FF"/>
                  <w:sz w:val="24"/>
                  <w:szCs w:val="24"/>
                </w:rPr>
                <w:t>https://lkfl2.nalog.ru/lkfl</w:t>
              </w:r>
            </w:hyperlink>
            <w:r w:rsidRPr="003B4596">
              <w:rPr>
                <w:rFonts w:ascii="Times New Roman" w:hAnsi="Times New Roman" w:cs="Times New Roman"/>
                <w:sz w:val="24"/>
                <w:szCs w:val="24"/>
              </w:rPr>
              <w:t>)</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транспортных средствах</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Регистрационные документы.</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60">
              <w:r w:rsidRPr="003B4596">
                <w:rPr>
                  <w:rFonts w:ascii="Times New Roman" w:hAnsi="Times New Roman" w:cs="Times New Roman"/>
                  <w:color w:val="0000FF"/>
                  <w:sz w:val="24"/>
                  <w:szCs w:val="24"/>
                </w:rPr>
                <w:t>https://lkfl2.nalog.ru/lkfl</w:t>
              </w:r>
            </w:hyperlink>
            <w:r w:rsidRPr="003B4596">
              <w:rPr>
                <w:rFonts w:ascii="Times New Roman" w:hAnsi="Times New Roman" w:cs="Times New Roman"/>
                <w:sz w:val="24"/>
                <w:szCs w:val="24"/>
              </w:rPr>
              <w:t>)</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счетах в банках и иных кредитных организациях</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 первую очередь, целесообразно получить данные сведения через личный кабинет налогоплательщика (официальный сайт </w:t>
            </w:r>
            <w:hyperlink r:id="rId61">
              <w:r w:rsidRPr="003B4596">
                <w:rPr>
                  <w:rFonts w:ascii="Times New Roman" w:hAnsi="Times New Roman" w:cs="Times New Roman"/>
                  <w:color w:val="0000FF"/>
                  <w:sz w:val="24"/>
                  <w:szCs w:val="24"/>
                </w:rPr>
                <w:t>https://lkfl2.nalog.ru/lkfl</w:t>
              </w:r>
            </w:hyperlink>
            <w:r w:rsidRPr="003B4596">
              <w:rPr>
                <w:rFonts w:ascii="Times New Roman" w:hAnsi="Times New Roman" w:cs="Times New Roman"/>
                <w:sz w:val="24"/>
                <w:szCs w:val="24"/>
              </w:rPr>
              <w:t>).</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Впоследствии указанные сведения получаются через банк (иную кредитную организацию) на основании </w:t>
            </w:r>
            <w:hyperlink r:id="rId62">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(как лично, так и с использованием средств дистанционного обслуживания клиента)</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ценных бумагах</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Регистрационные документы</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Сведения об объектах недвижимого имущества, </w:t>
            </w:r>
            <w:r w:rsidRPr="003B4596">
              <w:rPr>
                <w:rFonts w:ascii="Times New Roman" w:hAnsi="Times New Roman" w:cs="Times New Roman"/>
                <w:sz w:val="24"/>
                <w:szCs w:val="24"/>
              </w:rPr>
              <w:lastRenderedPageBreak/>
              <w:t>находящихся в пользовании</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При наличии письменных оснований пользования - письменные основания</w:t>
            </w:r>
          </w:p>
        </w:tc>
      </w:tr>
      <w:tr w:rsidR="00F907A2" w:rsidRPr="003B4596">
        <w:tc>
          <w:tcPr>
            <w:tcW w:w="2268"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Сведения о срочных обязательствах финансового характера</w:t>
            </w:r>
          </w:p>
        </w:tc>
        <w:tc>
          <w:tcPr>
            <w:tcW w:w="6803"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При наличии письменных оснований возникновения обязательства - письменные основания.</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63">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(как лично, так и с использованием средств дистанционного обслуживания клиента)</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Ряд сведений также доступен на Портале государственных услуг Российской Федерации (</w:t>
      </w:r>
      <w:hyperlink r:id="rId64">
        <w:r w:rsidRPr="003B4596">
          <w:rPr>
            <w:rFonts w:ascii="Times New Roman" w:hAnsi="Times New Roman" w:cs="Times New Roman"/>
            <w:color w:val="0000FF"/>
            <w:sz w:val="24"/>
            <w:szCs w:val="24"/>
          </w:rPr>
          <w:t>https://www.gosuslugi.ru/</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Отдельные примеры конкретных источников информации указаны в применимых положениях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52. </w:t>
      </w:r>
      <w:hyperlink r:id="rId65">
        <w:r w:rsidRPr="003B4596">
          <w:rPr>
            <w:rFonts w:ascii="Times New Roman" w:hAnsi="Times New Roman" w:cs="Times New Roman"/>
            <w:color w:val="0000FF"/>
            <w:sz w:val="24"/>
            <w:szCs w:val="24"/>
          </w:rPr>
          <w:t>Справка</w:t>
        </w:r>
      </w:hyperlink>
      <w:r w:rsidRPr="003B4596">
        <w:rPr>
          <w:rFonts w:ascii="Times New Roman" w:hAnsi="Times New Roman" w:cs="Times New Roman"/>
          <w:sz w:val="24"/>
          <w:szCs w:val="24"/>
        </w:rPr>
        <w:t xml:space="preserve"> заполняется с использованием актуальной на дату представления Сведений версии СПО "Справки БК".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53. Оценка актуальности версии СПО "Справки БК" осуществляется при приеме </w:t>
      </w:r>
      <w:hyperlink r:id="rId66">
        <w:r w:rsidRPr="003B4596">
          <w:rPr>
            <w:rFonts w:ascii="Times New Roman" w:hAnsi="Times New Roman" w:cs="Times New Roman"/>
            <w:color w:val="0000FF"/>
            <w:sz w:val="24"/>
            <w:szCs w:val="24"/>
          </w:rPr>
          <w:t>справки</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печати справки формируются зоны со служебной информацией (штриховые коды и т.п.), нанесение каких-либо пометок на которые не допускается.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54. Актуальная версия СПО "Справки БК" размещена на официальном сайте Президента Российской Федерации (</w:t>
      </w:r>
      <w:hyperlink r:id="rId67">
        <w:r w:rsidRPr="003B4596">
          <w:rPr>
            <w:rFonts w:ascii="Times New Roman" w:hAnsi="Times New Roman" w:cs="Times New Roman"/>
            <w:color w:val="0000FF"/>
            <w:sz w:val="24"/>
            <w:szCs w:val="24"/>
          </w:rPr>
          <w:t>http://www.kremlin.ru/structure/additional/12</w:t>
        </w:r>
      </w:hyperlink>
      <w:r w:rsidRPr="003B4596">
        <w:rPr>
          <w:rFonts w:ascii="Times New Roman" w:hAnsi="Times New Roman" w:cs="Times New Roman"/>
          <w:sz w:val="24"/>
          <w:szCs w:val="24"/>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68">
        <w:r w:rsidRPr="003B4596">
          <w:rPr>
            <w:rFonts w:ascii="Times New Roman" w:hAnsi="Times New Roman" w:cs="Times New Roman"/>
            <w:color w:val="0000FF"/>
            <w:sz w:val="24"/>
            <w:szCs w:val="24"/>
          </w:rPr>
          <w:t>https://gossluzhba.gov.ru/anticorruption/spravki_bk</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55.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справки, рекомендуется распечатать, подписать и представить справки в течение одного дня (одной датой).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w:t>
      </w:r>
      <w:r w:rsidRPr="003B4596">
        <w:rPr>
          <w:rFonts w:ascii="Times New Roman" w:hAnsi="Times New Roman" w:cs="Times New Roman"/>
          <w:sz w:val="24"/>
          <w:szCs w:val="24"/>
        </w:rPr>
        <w:lastRenderedPageBreak/>
        <w:t>БК" необходимо учитывать следующее: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для печати справок используется лазерный принтер, обеспечивающий качественную печать;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не допускаются дефекты печати в виде полос, пятен (при дефектах барабана или картриджа принтера);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не допускаются рукописные 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Справки не следует прошивать и фиксировать скрепкой.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Печатать справки рекомендуется только на одной стороне листа.</w:t>
      </w:r>
    </w:p>
    <w:p w:rsidR="00F907A2" w:rsidRPr="003B4596" w:rsidRDefault="00F907A2">
      <w:pPr>
        <w:pStyle w:val="ConsPlusNormal"/>
        <w:spacing w:before="220"/>
        <w:ind w:firstLine="540"/>
        <w:jc w:val="both"/>
        <w:rPr>
          <w:rFonts w:ascii="Times New Roman" w:hAnsi="Times New Roman" w:cs="Times New Roman"/>
          <w:sz w:val="24"/>
          <w:szCs w:val="24"/>
        </w:rPr>
      </w:pPr>
      <w:bookmarkStart w:id="11" w:name="P267"/>
      <w:bookmarkEnd w:id="11"/>
      <w:r w:rsidRPr="003B4596">
        <w:rPr>
          <w:rFonts w:ascii="Times New Roman" w:hAnsi="Times New Roman" w:cs="Times New Roman"/>
          <w:sz w:val="24"/>
          <w:szCs w:val="24"/>
        </w:rPr>
        <w:t xml:space="preserve">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69">
        <w:r w:rsidRPr="003B4596">
          <w:rPr>
            <w:rFonts w:ascii="Times New Roman" w:hAnsi="Times New Roman" w:cs="Times New Roman"/>
            <w:color w:val="0000FF"/>
            <w:sz w:val="24"/>
            <w:szCs w:val="24"/>
          </w:rPr>
          <w:t>https://www.cbr.ru/currency_base/daily/</w:t>
        </w:r>
      </w:hyperlink>
      <w:r w:rsidRPr="003B4596">
        <w:rPr>
          <w:rFonts w:ascii="Times New Roman" w:hAnsi="Times New Roman" w:cs="Times New Roman"/>
          <w:sz w:val="24"/>
          <w:szCs w:val="24"/>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ТИТУЛЬНЫЙ ЛИСТ</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57. При заполнении титульного листа справки рекомендуется обратить внимание на следующее: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справки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клавиатуры, русские буквы - в русской;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 страховой номер индивидуального лицевого счета (СНИЛС) указывается при наличии. При этом в соответствии с Федеральным </w:t>
      </w:r>
      <w:hyperlink r:id="rId70">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3B4596">
        <w:rPr>
          <w:rFonts w:ascii="Times New Roman" w:hAnsi="Times New Roman" w:cs="Times New Roman"/>
          <w:sz w:val="24"/>
          <w:szCs w:val="24"/>
        </w:rPr>
        <w:t>беззаявительном</w:t>
      </w:r>
      <w:proofErr w:type="spellEnd"/>
      <w:r w:rsidRPr="003B4596">
        <w:rPr>
          <w:rFonts w:ascii="Times New Roman" w:hAnsi="Times New Roman" w:cs="Times New Roman"/>
          <w:sz w:val="24"/>
          <w:szCs w:val="24"/>
        </w:rPr>
        <w:t xml:space="preserve"> порядке;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"род </w:t>
      </w:r>
      <w:r w:rsidRPr="003B4596">
        <w:rPr>
          <w:rFonts w:ascii="Times New Roman" w:hAnsi="Times New Roman" w:cs="Times New Roman"/>
          <w:sz w:val="24"/>
          <w:szCs w:val="24"/>
        </w:rPr>
        <w:lastRenderedPageBreak/>
        <w:t>занятий" указывается: "временно неработающий".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 или "домохозяйка" ("домохозяин").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Супругу (супруге) и несовершеннолетним детям, осуществляющим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при наличии на дату подписания справки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3B4596">
        <w:rPr>
          <w:rFonts w:ascii="Times New Roman" w:hAnsi="Times New Roman" w:cs="Times New Roman"/>
          <w:sz w:val="24"/>
          <w:szCs w:val="24"/>
        </w:rPr>
        <w:t>самозанятые</w:t>
      </w:r>
      <w:proofErr w:type="spellEnd"/>
      <w:r w:rsidRPr="003B4596">
        <w:rPr>
          <w:rFonts w:ascii="Times New Roman" w:hAnsi="Times New Roman" w:cs="Times New Roman"/>
          <w:sz w:val="24"/>
          <w:szCs w:val="24"/>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адрес места регистрации указывается по состоянию на дату подписания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w:t>
      </w:r>
      <w:proofErr w:type="spellStart"/>
      <w:r w:rsidRPr="003B4596">
        <w:rPr>
          <w:rFonts w:ascii="Times New Roman" w:hAnsi="Times New Roman" w:cs="Times New Roman"/>
          <w:sz w:val="24"/>
          <w:szCs w:val="24"/>
        </w:rPr>
        <w:t>Доп.информация</w:t>
      </w:r>
      <w:proofErr w:type="spellEnd"/>
      <w:r w:rsidRPr="003B4596">
        <w:rPr>
          <w:rFonts w:ascii="Times New Roman" w:hAnsi="Times New Roman" w:cs="Times New Roman"/>
          <w:sz w:val="24"/>
          <w:szCs w:val="24"/>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Pr="003B4596">
        <w:rPr>
          <w:rFonts w:ascii="Times New Roman" w:hAnsi="Times New Roman" w:cs="Times New Roman"/>
          <w:sz w:val="24"/>
          <w:szCs w:val="24"/>
        </w:rPr>
        <w:t>Доп.информация</w:t>
      </w:r>
      <w:proofErr w:type="spellEnd"/>
      <w:r w:rsidRPr="003B4596">
        <w:rPr>
          <w:rFonts w:ascii="Times New Roman" w:hAnsi="Times New Roman" w:cs="Times New Roman"/>
          <w:sz w:val="24"/>
          <w:szCs w:val="24"/>
        </w:rPr>
        <w:t>" указывается адрес фактического проживания;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w:t>
      </w:r>
      <w:r w:rsidRPr="003B4596">
        <w:rPr>
          <w:rFonts w:ascii="Times New Roman" w:hAnsi="Times New Roman" w:cs="Times New Roman"/>
          <w:sz w:val="24"/>
          <w:szCs w:val="24"/>
        </w:rPr>
        <w:lastRenderedPageBreak/>
        <w:t xml:space="preserve">период и отчетная дата (см., например, </w:t>
      </w:r>
      <w:hyperlink w:anchor="P92">
        <w:r w:rsidRPr="003B4596">
          <w:rPr>
            <w:rFonts w:ascii="Times New Roman" w:hAnsi="Times New Roman" w:cs="Times New Roman"/>
            <w:color w:val="0000FF"/>
            <w:sz w:val="24"/>
            <w:szCs w:val="24"/>
          </w:rPr>
          <w:t>пункт 22</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1. СВЕДЕНИЯ О ДОХОДАХ</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58. При заполнении данного раздела справки не следует руководствоваться только содержанием термина "доход", определенного в </w:t>
      </w:r>
      <w:hyperlink r:id="rId71">
        <w:r w:rsidRPr="003B4596">
          <w:rPr>
            <w:rFonts w:ascii="Times New Roman" w:hAnsi="Times New Roman" w:cs="Times New Roman"/>
            <w:color w:val="0000FF"/>
            <w:sz w:val="24"/>
            <w:szCs w:val="24"/>
          </w:rPr>
          <w:t>статье 41</w:t>
        </w:r>
      </w:hyperlink>
      <w:r w:rsidRPr="003B4596">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Доход по основному месту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60. В данной строке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котором он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"Иные доходы".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Особенности заполнения данной графы отдельными категориями лиц</w:t>
      </w:r>
    </w:p>
    <w:p w:rsidR="00F907A2" w:rsidRPr="003B4596" w:rsidRDefault="00F907A2">
      <w:pPr>
        <w:pStyle w:val="ConsPlusNormal"/>
        <w:spacing w:before="220"/>
        <w:ind w:firstLine="540"/>
        <w:jc w:val="both"/>
        <w:rPr>
          <w:rFonts w:ascii="Times New Roman" w:hAnsi="Times New Roman" w:cs="Times New Roman"/>
          <w:sz w:val="24"/>
          <w:szCs w:val="24"/>
        </w:rPr>
      </w:pPr>
      <w:bookmarkStart w:id="12" w:name="P299"/>
      <w:bookmarkEnd w:id="12"/>
      <w:r w:rsidRPr="003B4596">
        <w:rPr>
          <w:rFonts w:ascii="Times New Roman" w:hAnsi="Times New Roman" w:cs="Times New Roman"/>
          <w:sz w:val="24"/>
          <w:szCs w:val="24"/>
        </w:rP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72">
        <w:r w:rsidRPr="003B4596">
          <w:rPr>
            <w:rFonts w:ascii="Times New Roman" w:hAnsi="Times New Roman" w:cs="Times New Roman"/>
            <w:color w:val="0000FF"/>
            <w:sz w:val="24"/>
            <w:szCs w:val="24"/>
          </w:rPr>
          <w:t>статьей 249</w:t>
        </w:r>
      </w:hyperlink>
      <w:r w:rsidRPr="003B4596">
        <w:rPr>
          <w:rFonts w:ascii="Times New Roman" w:hAnsi="Times New Roman" w:cs="Times New Roman"/>
          <w:sz w:val="24"/>
          <w:szCs w:val="24"/>
        </w:rPr>
        <w:t xml:space="preserve"> Налогового кодекса РФ, которая подлежит отражению в книге учета доходов индивидуального предпринимателя, применяющего ПСН;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при применении автоматизированной упрощенной системы налогообложения (</w:t>
      </w:r>
      <w:proofErr w:type="spellStart"/>
      <w:r w:rsidRPr="003B4596">
        <w:rPr>
          <w:rFonts w:ascii="Times New Roman" w:hAnsi="Times New Roman" w:cs="Times New Roman"/>
          <w:sz w:val="24"/>
          <w:szCs w:val="24"/>
        </w:rPr>
        <w:t>АвтоУСН</w:t>
      </w:r>
      <w:proofErr w:type="spellEnd"/>
      <w:r w:rsidRPr="003B4596">
        <w:rPr>
          <w:rFonts w:ascii="Times New Roman" w:hAnsi="Times New Roman" w:cs="Times New Roman"/>
          <w:sz w:val="24"/>
          <w:szCs w:val="24"/>
        </w:rPr>
        <w:t>)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63. При заполнении данного раздела лицом, замещающим государственную (муниципальную) должность на непостоянной основе, указывается доход по основному месту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N 28-6/10/В-4623 (</w:t>
      </w:r>
      <w:hyperlink r:id="rId73">
        <w:r w:rsidRPr="003B4596">
          <w:rPr>
            <w:rFonts w:ascii="Times New Roman" w:hAnsi="Times New Roman" w:cs="Times New Roman"/>
            <w:color w:val="0000FF"/>
            <w:sz w:val="24"/>
            <w:szCs w:val="24"/>
          </w:rPr>
          <w:t>https://mintrud.gov.ru/docs/1872</w:t>
        </w:r>
      </w:hyperlink>
      <w:r w:rsidRPr="003B4596">
        <w:rPr>
          <w:rFonts w:ascii="Times New Roman" w:hAnsi="Times New Roman" w:cs="Times New Roman"/>
          <w:sz w:val="24"/>
          <w:szCs w:val="24"/>
        </w:rPr>
        <w:t>).</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Доход от педагогической и научной деятельности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66. 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67.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w:t>
      </w:r>
      <w:r w:rsidRPr="003B4596">
        <w:rPr>
          <w:rFonts w:ascii="Times New Roman" w:hAnsi="Times New Roman" w:cs="Times New Roman"/>
          <w:sz w:val="24"/>
          <w:szCs w:val="24"/>
        </w:rPr>
        <w:lastRenderedPageBreak/>
        <w:t>организации), то сведения о полученных от нее доходах следует указывать в строке "Доход по основному месту работы", а не в строке "Доход от педагогической и научной деятельности".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Доход от иной творческой деятельности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68.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69. Подлежат указанию в строках "Доход от педагогической и научной деятельности" и "Доход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Доход от вкладов в банках и иных кредитных организациях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70.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71. Сведения о наличии соответствующих банковских счетов и вкладов указываются в разделе 4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74">
        <w:r w:rsidRPr="003B4596">
          <w:rPr>
            <w:rFonts w:ascii="Times New Roman" w:hAnsi="Times New Roman" w:cs="Times New Roman"/>
            <w:color w:val="0000FF"/>
            <w:sz w:val="24"/>
            <w:szCs w:val="24"/>
          </w:rPr>
          <w:t>формы</w:t>
        </w:r>
      </w:hyperlink>
      <w:r w:rsidRPr="003B4596">
        <w:rPr>
          <w:rFonts w:ascii="Times New Roman" w:hAnsi="Times New Roman" w:cs="Times New Roman"/>
          <w:sz w:val="24"/>
          <w:szCs w:val="24"/>
        </w:rPr>
        <w:t xml:space="preserve">, утвержденной Указанием Банка России N 5798-У (за исключением случаев, указанных в </w:t>
      </w:r>
      <w:hyperlink w:anchor="P325">
        <w:r w:rsidRPr="003B4596">
          <w:rPr>
            <w:rFonts w:ascii="Times New Roman" w:hAnsi="Times New Roman" w:cs="Times New Roman"/>
            <w:color w:val="0000FF"/>
            <w:sz w:val="24"/>
            <w:szCs w:val="24"/>
          </w:rPr>
          <w:t>пункте 77</w:t>
        </w:r>
      </w:hyperlink>
      <w:r w:rsidRPr="003B4596">
        <w:rPr>
          <w:rFonts w:ascii="Times New Roman" w:hAnsi="Times New Roman" w:cs="Times New Roman"/>
          <w:sz w:val="24"/>
          <w:szCs w:val="24"/>
        </w:rPr>
        <w:t xml:space="preserve"> и </w:t>
      </w:r>
      <w:hyperlink w:anchor="P416">
        <w:r w:rsidRPr="003B4596">
          <w:rPr>
            <w:rFonts w:ascii="Times New Roman" w:hAnsi="Times New Roman" w:cs="Times New Roman"/>
            <w:color w:val="0000FF"/>
            <w:sz w:val="24"/>
            <w:szCs w:val="24"/>
          </w:rPr>
          <w:t>подпункте 15 пункта 86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w:t>
      </w:r>
      <w:r w:rsidRPr="003B4596">
        <w:rPr>
          <w:rFonts w:ascii="Times New Roman" w:hAnsi="Times New Roman" w:cs="Times New Roman"/>
          <w:sz w:val="24"/>
          <w:szCs w:val="24"/>
        </w:rPr>
        <w:lastRenderedPageBreak/>
        <w:t>предоставлении информации, касающейся такого счета.</w:t>
      </w:r>
    </w:p>
    <w:p w:rsidR="00F907A2" w:rsidRPr="003B4596" w:rsidRDefault="00F907A2">
      <w:pPr>
        <w:pStyle w:val="ConsPlusNormal"/>
        <w:spacing w:before="220"/>
        <w:ind w:firstLine="540"/>
        <w:jc w:val="both"/>
        <w:rPr>
          <w:rFonts w:ascii="Times New Roman" w:hAnsi="Times New Roman" w:cs="Times New Roman"/>
          <w:sz w:val="24"/>
          <w:szCs w:val="24"/>
        </w:rPr>
      </w:pPr>
      <w:bookmarkStart w:id="13" w:name="P325"/>
      <w:bookmarkEnd w:id="13"/>
      <w:r w:rsidRPr="003B4596">
        <w:rPr>
          <w:rFonts w:ascii="Times New Roman" w:hAnsi="Times New Roman" w:cs="Times New Roman"/>
          <w:sz w:val="24"/>
          <w:szCs w:val="24"/>
        </w:rPr>
        <w:t>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75">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такие сведения не отражаются в справке.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Доход от ценных бумаг и долей участия в коммерческих организациях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78.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76">
        <w:r w:rsidRPr="003B4596">
          <w:rPr>
            <w:rFonts w:ascii="Times New Roman" w:hAnsi="Times New Roman" w:cs="Times New Roman"/>
            <w:color w:val="0000FF"/>
            <w:sz w:val="24"/>
            <w:szCs w:val="24"/>
          </w:rPr>
          <w:t>кодекса</w:t>
        </w:r>
      </w:hyperlink>
      <w:r w:rsidRPr="003B4596">
        <w:rPr>
          <w:rFonts w:ascii="Times New Roman" w:hAnsi="Times New Roman" w:cs="Times New Roman"/>
          <w:sz w:val="24"/>
          <w:szCs w:val="24"/>
        </w:rPr>
        <w:t xml:space="preserve"> Российской Федерации он не должен учитываться при расчете финансового результата в соответствии со </w:t>
      </w:r>
      <w:hyperlink r:id="rId77">
        <w:r w:rsidRPr="003B4596">
          <w:rPr>
            <w:rFonts w:ascii="Times New Roman" w:hAnsi="Times New Roman" w:cs="Times New Roman"/>
            <w:color w:val="0000FF"/>
            <w:sz w:val="24"/>
            <w:szCs w:val="24"/>
          </w:rPr>
          <w:t>статьей 214.1</w:t>
        </w:r>
      </w:hyperlink>
      <w:r w:rsidRPr="003B4596">
        <w:rPr>
          <w:rFonts w:ascii="Times New Roman" w:hAnsi="Times New Roman" w:cs="Times New Roman"/>
          <w:sz w:val="24"/>
          <w:szCs w:val="24"/>
        </w:rPr>
        <w:t xml:space="preserve"> Налогового кодекса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дисконт, полученный в качестве дохода по облигациям;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3B4596">
        <w:rPr>
          <w:rFonts w:ascii="Times New Roman" w:hAnsi="Times New Roman" w:cs="Times New Roman"/>
          <w:sz w:val="24"/>
          <w:szCs w:val="24"/>
        </w:rPr>
        <w:t>репо</w:t>
      </w:r>
      <w:proofErr w:type="spellEnd"/>
      <w:r w:rsidRPr="003B4596">
        <w:rPr>
          <w:rFonts w:ascii="Times New Roman" w:hAnsi="Times New Roman" w:cs="Times New Roman"/>
          <w:sz w:val="24"/>
          <w:szCs w:val="24"/>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78">
        <w:r w:rsidRPr="003B4596">
          <w:rPr>
            <w:rFonts w:ascii="Times New Roman" w:hAnsi="Times New Roman" w:cs="Times New Roman"/>
            <w:color w:val="0000FF"/>
            <w:sz w:val="24"/>
            <w:szCs w:val="24"/>
          </w:rPr>
          <w:t>главой 23</w:t>
        </w:r>
      </w:hyperlink>
      <w:r w:rsidRPr="003B4596">
        <w:rPr>
          <w:rFonts w:ascii="Times New Roman" w:hAnsi="Times New Roman" w:cs="Times New Roman"/>
          <w:sz w:val="24"/>
          <w:szCs w:val="24"/>
        </w:rPr>
        <w:t xml:space="preserve">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Иные доходы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79. В данной строке указываются выплаченные в отчетном периоде доходы, которые не были отражены в вышеуказанных строках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 например, в строке "Иные доходы" могут быть указаны: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государственная и негосударственная пенсии (при этом разные виды пенсий (по возрасту и пенсия военнослужащего) не следует суммировать);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79">
        <w:r w:rsidRPr="003B4596">
          <w:rPr>
            <w:rFonts w:ascii="Times New Roman" w:hAnsi="Times New Roman" w:cs="Times New Roman"/>
            <w:color w:val="0000FF"/>
            <w:sz w:val="24"/>
            <w:szCs w:val="24"/>
          </w:rPr>
          <w:t>статья 3</w:t>
        </w:r>
      </w:hyperlink>
      <w:r w:rsidRPr="003B4596">
        <w:rPr>
          <w:rFonts w:ascii="Times New Roman" w:hAnsi="Times New Roman" w:cs="Times New Roman"/>
          <w:sz w:val="24"/>
          <w:szCs w:val="24"/>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sidRPr="003B4596">
          <w:rPr>
            <w:rFonts w:ascii="Times New Roman" w:hAnsi="Times New Roman" w:cs="Times New Roman"/>
            <w:color w:val="0000FF"/>
            <w:sz w:val="24"/>
            <w:szCs w:val="24"/>
          </w:rPr>
          <w:t>пунктом 41</w:t>
        </w:r>
      </w:hyperlink>
      <w:r w:rsidRPr="003B4596">
        <w:rPr>
          <w:rFonts w:ascii="Times New Roman" w:hAnsi="Times New Roman" w:cs="Times New Roman"/>
          <w:sz w:val="24"/>
          <w:szCs w:val="24"/>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"Иные доходы", а сведения о счете - в разделе 4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стипендия;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3B4596">
        <w:rPr>
          <w:rFonts w:ascii="Times New Roman" w:hAnsi="Times New Roman" w:cs="Times New Roman"/>
          <w:sz w:val="24"/>
          <w:szCs w:val="24"/>
        </w:rPr>
        <w:t>накопительно</w:t>
      </w:r>
      <w:proofErr w:type="spellEnd"/>
      <w:r w:rsidRPr="003B4596">
        <w:rPr>
          <w:rFonts w:ascii="Times New Roman" w:hAnsi="Times New Roman" w:cs="Times New Roman"/>
          <w:sz w:val="24"/>
          <w:szCs w:val="24"/>
        </w:rPr>
        <w:t xml:space="preserve">-ипотечной системы жилищного обеспечения военнослужащих (данный </w:t>
      </w:r>
      <w:proofErr w:type="spellStart"/>
      <w:r w:rsidRPr="003B4596">
        <w:rPr>
          <w:rFonts w:ascii="Times New Roman" w:hAnsi="Times New Roman" w:cs="Times New Roman"/>
          <w:sz w:val="24"/>
          <w:szCs w:val="24"/>
        </w:rPr>
        <w:t>займ</w:t>
      </w:r>
      <w:proofErr w:type="spellEnd"/>
      <w:r w:rsidRPr="003B4596">
        <w:rPr>
          <w:rFonts w:ascii="Times New Roman" w:hAnsi="Times New Roman" w:cs="Times New Roman"/>
          <w:sz w:val="24"/>
          <w:szCs w:val="24"/>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3B4596">
        <w:rPr>
          <w:rFonts w:ascii="Times New Roman" w:hAnsi="Times New Roman" w:cs="Times New Roman"/>
          <w:sz w:val="24"/>
          <w:szCs w:val="24"/>
        </w:rPr>
        <w:t>займ</w:t>
      </w:r>
      <w:proofErr w:type="spellEnd"/>
      <w:r w:rsidRPr="003B4596">
        <w:rPr>
          <w:rFonts w:ascii="Times New Roman" w:hAnsi="Times New Roman" w:cs="Times New Roman"/>
          <w:sz w:val="24"/>
          <w:szCs w:val="24"/>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w:t>
      </w:r>
      <w:r w:rsidRPr="003B4596">
        <w:rPr>
          <w:rFonts w:ascii="Times New Roman" w:hAnsi="Times New Roman" w:cs="Times New Roman"/>
          <w:sz w:val="24"/>
          <w:szCs w:val="24"/>
        </w:rPr>
        <w:lastRenderedPageBreak/>
        <w:t>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3B4596">
        <w:rPr>
          <w:rFonts w:ascii="Times New Roman" w:hAnsi="Times New Roman" w:cs="Times New Roman"/>
          <w:sz w:val="24"/>
          <w:szCs w:val="24"/>
        </w:rPr>
        <w:t>)</w:t>
      </w:r>
      <w:proofErr w:type="gramEnd"/>
      <w:r w:rsidRPr="003B4596">
        <w:rPr>
          <w:rFonts w:ascii="Times New Roman" w:hAnsi="Times New Roman" w:cs="Times New Roman"/>
          <w:sz w:val="24"/>
          <w:szCs w:val="24"/>
        </w:rPr>
        <w:t xml:space="preserve"> либо его супруги (супруга) перечислены денежные средства данной выплаты);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sidRPr="003B4596">
          <w:rPr>
            <w:rFonts w:ascii="Times New Roman" w:hAnsi="Times New Roman" w:cs="Times New Roman"/>
            <w:color w:val="0000FF"/>
            <w:sz w:val="24"/>
            <w:szCs w:val="24"/>
          </w:rPr>
          <w:t>пунктом 41</w:t>
        </w:r>
      </w:hyperlink>
      <w:r w:rsidRPr="003B4596">
        <w:rPr>
          <w:rFonts w:ascii="Times New Roman" w:hAnsi="Times New Roman" w:cs="Times New Roman"/>
          <w:sz w:val="24"/>
          <w:szCs w:val="24"/>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Аналогично в отношении продажи имущества, находящегося в совместной собственности;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w:t>
      </w:r>
      <w:r w:rsidRPr="003B4596">
        <w:rPr>
          <w:rFonts w:ascii="Times New Roman" w:hAnsi="Times New Roman" w:cs="Times New Roman"/>
          <w:sz w:val="24"/>
          <w:szCs w:val="24"/>
        </w:rPr>
        <w:lastRenderedPageBreak/>
        <w:t>коммерческих организациях";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 вознаграждения по гражданско-правовым договорам, если данный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 проценты по долговым обязательствам;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 возмещение вреда, причиненного увечьем или иным повреждением здоровья;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18) выплаты, связанные с гибелью (смертью), выплаченные наследникам;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28">
        <w:r w:rsidRPr="003B4596">
          <w:rPr>
            <w:rFonts w:ascii="Times New Roman" w:hAnsi="Times New Roman" w:cs="Times New Roman"/>
            <w:color w:val="0000FF"/>
            <w:sz w:val="24"/>
            <w:szCs w:val="24"/>
          </w:rPr>
          <w:t>подпункте 3 пункта 217</w:t>
        </w:r>
      </w:hyperlink>
      <w:r w:rsidRPr="003B4596">
        <w:rPr>
          <w:rFonts w:ascii="Times New Roman" w:hAnsi="Times New Roman" w:cs="Times New Roman"/>
          <w:sz w:val="24"/>
          <w:szCs w:val="24"/>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строке "Доход по основному месту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w:t>
      </w:r>
      <w:r w:rsidRPr="003B4596">
        <w:rPr>
          <w:rFonts w:ascii="Times New Roman" w:hAnsi="Times New Roman" w:cs="Times New Roman"/>
          <w:sz w:val="24"/>
          <w:szCs w:val="24"/>
        </w:rPr>
        <w:lastRenderedPageBreak/>
        <w:t>целевом использовании компенсации;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27) выплаты членам профсоюзных организаций, полученные от данных профсоюзных организаций;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"Доход от педагогической и научной деятельности", результаты иной творческой деятельности - в строке "Доход от иной творческой деятельности";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29) вознаграждение, полученное при осуществлении опеки или попечительства на возмездной основе;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sidRPr="003B4596">
          <w:rPr>
            <w:rFonts w:ascii="Times New Roman" w:hAnsi="Times New Roman" w:cs="Times New Roman"/>
            <w:color w:val="0000FF"/>
            <w:sz w:val="24"/>
            <w:szCs w:val="24"/>
          </w:rPr>
          <w:t>пунктом 62</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32) денежные средства, полученные в качестве оплаты услуг или товаров, в том числе в качестве авансового платежа;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r w:rsidRPr="003B4596">
          <w:rPr>
            <w:rFonts w:ascii="Times New Roman" w:hAnsi="Times New Roman" w:cs="Times New Roman"/>
            <w:color w:val="0000FF"/>
            <w:sz w:val="24"/>
            <w:szCs w:val="24"/>
          </w:rPr>
          <w:t>пунктом 41</w:t>
        </w:r>
      </w:hyperlink>
      <w:r w:rsidRPr="003B4596">
        <w:rPr>
          <w:rFonts w:ascii="Times New Roman" w:hAnsi="Times New Roman" w:cs="Times New Roman"/>
          <w:sz w:val="24"/>
          <w:szCs w:val="24"/>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35) доход, полученный по договорам переуступки прав требования на строящиеся объекты недвижимости;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37) выплаченная ликвидационная стоимость ценных бумаг при ликвидации коммерческой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80">
        <w:r w:rsidRPr="003B4596">
          <w:rPr>
            <w:rFonts w:ascii="Times New Roman" w:hAnsi="Times New Roman" w:cs="Times New Roman"/>
            <w:color w:val="0000FF"/>
            <w:sz w:val="24"/>
            <w:szCs w:val="24"/>
          </w:rPr>
          <w:t>главой 23</w:t>
        </w:r>
      </w:hyperlink>
      <w:r w:rsidRPr="003B4596">
        <w:rPr>
          <w:rFonts w:ascii="Times New Roman" w:hAnsi="Times New Roman" w:cs="Times New Roman"/>
          <w:sz w:val="24"/>
          <w:szCs w:val="24"/>
        </w:rPr>
        <w:t xml:space="preserve"> Налогового кодекса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40) иные аналогичные выплаты.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80. 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81. Доход, полученный в иностранной валюте, указывается в рублях по курсу Банка России на дату получения дохода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82.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83. Исключением является, например, цифровая валюта, полученная в результате осуществления </w:t>
      </w:r>
      <w:proofErr w:type="spellStart"/>
      <w:r w:rsidRPr="003B4596">
        <w:rPr>
          <w:rFonts w:ascii="Times New Roman" w:hAnsi="Times New Roman" w:cs="Times New Roman"/>
          <w:sz w:val="24"/>
          <w:szCs w:val="24"/>
        </w:rPr>
        <w:t>майнинга</w:t>
      </w:r>
      <w:proofErr w:type="spellEnd"/>
      <w:r w:rsidRPr="003B4596">
        <w:rPr>
          <w:rFonts w:ascii="Times New Roman" w:hAnsi="Times New Roman" w:cs="Times New Roman"/>
          <w:sz w:val="24"/>
          <w:szCs w:val="24"/>
        </w:rP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sidRPr="003B4596">
        <w:rPr>
          <w:rFonts w:ascii="Times New Roman" w:hAnsi="Times New Roman" w:cs="Times New Roman"/>
          <w:sz w:val="24"/>
          <w:szCs w:val="24"/>
        </w:rPr>
        <w:t>майнинга</w:t>
      </w:r>
      <w:proofErr w:type="spellEnd"/>
      <w:r w:rsidRPr="003B4596">
        <w:rPr>
          <w:rFonts w:ascii="Times New Roman" w:hAnsi="Times New Roman" w:cs="Times New Roman"/>
          <w:sz w:val="24"/>
          <w:szCs w:val="24"/>
        </w:rPr>
        <w:t>,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84. С учетом целей антикоррупционного законодательства в строке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со служебными командировками за счет средств работодателя;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4) с оплатой стоимости и (или) выдачи полагающегося натурального довольствия, а </w:t>
      </w:r>
      <w:r w:rsidRPr="003B4596">
        <w:rPr>
          <w:rFonts w:ascii="Times New Roman" w:hAnsi="Times New Roman" w:cs="Times New Roman"/>
          <w:sz w:val="24"/>
          <w:szCs w:val="24"/>
        </w:rPr>
        <w:lastRenderedPageBreak/>
        <w:t>также выплатой денежных средств взамен этого довольствия (например, взамен форменной одежды);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с оплатой коммунальных и иных услуг, наймом жилого помещения;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86. Также не указываются сведения о денежных средствах, полученных: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в виде социального, имущественного, инвестиционного налогового вычета;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от продажи различного вида подарочных сертификатов (карт), выпущенных предприятиями торговли, салонами красоты и пр.;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3B4596">
        <w:rPr>
          <w:rFonts w:ascii="Times New Roman" w:hAnsi="Times New Roman" w:cs="Times New Roman"/>
          <w:sz w:val="24"/>
          <w:szCs w:val="24"/>
        </w:rPr>
        <w:t>кешбэк</w:t>
      </w:r>
      <w:proofErr w:type="spellEnd"/>
      <w:r w:rsidRPr="003B4596">
        <w:rPr>
          <w:rFonts w:ascii="Times New Roman" w:hAnsi="Times New Roman" w:cs="Times New Roman"/>
          <w:sz w:val="24"/>
          <w:szCs w:val="24"/>
        </w:rPr>
        <w:t xml:space="preserve"> сервис"), включая т.н. "туристический </w:t>
      </w:r>
      <w:proofErr w:type="spellStart"/>
      <w:r w:rsidRPr="003B4596">
        <w:rPr>
          <w:rFonts w:ascii="Times New Roman" w:hAnsi="Times New Roman" w:cs="Times New Roman"/>
          <w:sz w:val="24"/>
          <w:szCs w:val="24"/>
        </w:rPr>
        <w:t>кешбэк</w:t>
      </w:r>
      <w:proofErr w:type="spellEnd"/>
      <w:r w:rsidRPr="003B4596">
        <w:rPr>
          <w:rFonts w:ascii="Times New Roman" w:hAnsi="Times New Roman" w:cs="Times New Roman"/>
          <w:sz w:val="24"/>
          <w:szCs w:val="24"/>
        </w:rPr>
        <w:t xml:space="preserve">", "детский </w:t>
      </w:r>
      <w:proofErr w:type="spellStart"/>
      <w:r w:rsidRPr="003B4596">
        <w:rPr>
          <w:rFonts w:ascii="Times New Roman" w:hAnsi="Times New Roman" w:cs="Times New Roman"/>
          <w:sz w:val="24"/>
          <w:szCs w:val="24"/>
        </w:rPr>
        <w:t>кешбэк</w:t>
      </w:r>
      <w:proofErr w:type="spellEnd"/>
      <w:r w:rsidRPr="003B4596">
        <w:rPr>
          <w:rFonts w:ascii="Times New Roman" w:hAnsi="Times New Roman" w:cs="Times New Roman"/>
          <w:sz w:val="24"/>
          <w:szCs w:val="24"/>
        </w:rPr>
        <w:t>"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4) в виде материальной выгоды, предусмотренной </w:t>
      </w:r>
      <w:hyperlink r:id="rId81">
        <w:r w:rsidRPr="003B4596">
          <w:rPr>
            <w:rFonts w:ascii="Times New Roman" w:hAnsi="Times New Roman" w:cs="Times New Roman"/>
            <w:color w:val="0000FF"/>
            <w:sz w:val="24"/>
            <w:szCs w:val="24"/>
          </w:rPr>
          <w:t>статьей 212</w:t>
        </w:r>
      </w:hyperlink>
      <w:r w:rsidRPr="003B4596">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 в качестве возврата налога на добавленную стоимость, уплаченного при совершении покупок за границей, по чекам </w:t>
      </w:r>
      <w:proofErr w:type="spellStart"/>
      <w:r w:rsidRPr="003B4596">
        <w:rPr>
          <w:rFonts w:ascii="Times New Roman" w:hAnsi="Times New Roman" w:cs="Times New Roman"/>
          <w:sz w:val="24"/>
          <w:szCs w:val="24"/>
        </w:rPr>
        <w:t>Tax-free</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в качестве вознаграждения донорам за сданную кровь, ее компонентов (и иную помощь);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8) в качестве возмещения расходов на повышение профессионального уровня за счет средств представителя нанимателя (работодателя);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 в связи с возвратом денежных средств по несостоявшемуся договору купли-продажи;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14) на специальный избирательный счет в соответствии с Федеральным </w:t>
      </w:r>
      <w:hyperlink r:id="rId82">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14" w:name="P416"/>
      <w:bookmarkEnd w:id="14"/>
      <w:r w:rsidRPr="003B4596">
        <w:rPr>
          <w:rFonts w:ascii="Times New Roman" w:hAnsi="Times New Roman" w:cs="Times New Roman"/>
          <w:sz w:val="24"/>
          <w:szCs w:val="24"/>
        </w:rP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83">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87. Социальная поддержка молодежи в возрасте от 14 до 22 лет для повышения доступности организаций культуры (т.н. "Пушкинская карта") не подлежит отражению в разделе 1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2. СВЕДЕНИЯ О РАСХОДАХ</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Основные положения</w:t>
      </w:r>
    </w:p>
    <w:p w:rsidR="00F907A2" w:rsidRPr="003B4596" w:rsidRDefault="00F907A2">
      <w:pPr>
        <w:pStyle w:val="ConsPlusNormal"/>
        <w:spacing w:before="220"/>
        <w:ind w:firstLine="540"/>
        <w:jc w:val="both"/>
        <w:rPr>
          <w:rFonts w:ascii="Times New Roman" w:hAnsi="Times New Roman" w:cs="Times New Roman"/>
          <w:sz w:val="24"/>
          <w:szCs w:val="24"/>
        </w:rPr>
      </w:pPr>
      <w:bookmarkStart w:id="15" w:name="P424"/>
      <w:bookmarkEnd w:id="15"/>
      <w:r w:rsidRPr="003B4596">
        <w:rPr>
          <w:rFonts w:ascii="Times New Roman" w:hAnsi="Times New Roman" w:cs="Times New Roman"/>
          <w:sz w:val="24"/>
          <w:szCs w:val="24"/>
        </w:rPr>
        <w:t xml:space="preserve">89. Сведения о расходах представляются при наличии оснований, предусмотренных Федеральным </w:t>
      </w:r>
      <w:hyperlink r:id="rId84">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w:t>
      </w:r>
      <w:r w:rsidRPr="003B4596">
        <w:rPr>
          <w:rFonts w:ascii="Times New Roman" w:hAnsi="Times New Roman" w:cs="Times New Roman"/>
          <w:sz w:val="24"/>
          <w:szCs w:val="24"/>
        </w:rPr>
        <w:lastRenderedPageBreak/>
        <w:t>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раздела 2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90. 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sidRPr="003B4596">
          <w:rPr>
            <w:rFonts w:ascii="Times New Roman" w:hAnsi="Times New Roman" w:cs="Times New Roman"/>
            <w:color w:val="0000FF"/>
            <w:sz w:val="24"/>
            <w:szCs w:val="24"/>
          </w:rPr>
          <w:t>пункте 89</w:t>
        </w:r>
      </w:hyperlink>
      <w:r w:rsidRPr="003B4596">
        <w:rPr>
          <w:rFonts w:ascii="Times New Roman" w:hAnsi="Times New Roman" w:cs="Times New Roman"/>
          <w:sz w:val="24"/>
          <w:szCs w:val="24"/>
        </w:rPr>
        <w:t xml:space="preserve"> настоящих Методических рекомендаций, также представляются сведения о расходах.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91. Не предусмотрено в данном разделе справки отражение информации об оплате неотделимых улучшений объекта недвижимости.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16" w:name="P428"/>
      <w:bookmarkEnd w:id="16"/>
      <w:r w:rsidRPr="003B4596">
        <w:rPr>
          <w:rFonts w:ascii="Times New Roman" w:hAnsi="Times New Roman" w:cs="Times New Roman"/>
          <w:sz w:val="24"/>
          <w:szCs w:val="24"/>
        </w:rPr>
        <w:t xml:space="preserve">92. Представление сведений о расходах при отсутствии указанных в </w:t>
      </w:r>
      <w:hyperlink w:anchor="P424">
        <w:r w:rsidRPr="003B4596">
          <w:rPr>
            <w:rFonts w:ascii="Times New Roman" w:hAnsi="Times New Roman" w:cs="Times New Roman"/>
            <w:color w:val="0000FF"/>
            <w:sz w:val="24"/>
            <w:szCs w:val="24"/>
          </w:rPr>
          <w:t>пункте 89</w:t>
        </w:r>
      </w:hyperlink>
      <w:r w:rsidRPr="003B4596">
        <w:rPr>
          <w:rFonts w:ascii="Times New Roman" w:hAnsi="Times New Roman" w:cs="Times New Roman"/>
          <w:sz w:val="24"/>
          <w:szCs w:val="24"/>
        </w:rPr>
        <w:t xml:space="preserve"> настоящих Методических рекомендаций оснований не является нарушением.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94. Для цели реализации </w:t>
      </w:r>
      <w:hyperlink w:anchor="P424">
        <w:r w:rsidRPr="003B4596">
          <w:rPr>
            <w:rFonts w:ascii="Times New Roman" w:hAnsi="Times New Roman" w:cs="Times New Roman"/>
            <w:color w:val="0000FF"/>
            <w:sz w:val="24"/>
            <w:szCs w:val="24"/>
          </w:rPr>
          <w:t>пункта 89</w:t>
        </w:r>
      </w:hyperlink>
      <w:r w:rsidRPr="003B4596">
        <w:rPr>
          <w:rFonts w:ascii="Times New Roman" w:hAnsi="Times New Roman" w:cs="Times New Roman"/>
          <w:sz w:val="24"/>
          <w:szCs w:val="24"/>
        </w:rP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учету подлежат доходы ребенка, полученные им в соответствующий трехлетний период и до достижения совершеннолетия.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95.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разделе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96.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3B4596">
        <w:rPr>
          <w:rFonts w:ascii="Times New Roman" w:hAnsi="Times New Roman" w:cs="Times New Roman"/>
          <w:sz w:val="24"/>
          <w:szCs w:val="24"/>
        </w:rPr>
        <w:t>накопительно</w:t>
      </w:r>
      <w:proofErr w:type="spellEnd"/>
      <w:r w:rsidRPr="003B4596">
        <w:rPr>
          <w:rFonts w:ascii="Times New Roman" w:hAnsi="Times New Roman" w:cs="Times New Roman"/>
          <w:sz w:val="24"/>
          <w:szCs w:val="24"/>
        </w:rPr>
        <w:t>-ипотечной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97. Сведения о расходах не представляются в следующих случаях: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85">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w:t>
      </w:r>
      <w:proofErr w:type="spellStart"/>
      <w:r w:rsidRPr="003B4596">
        <w:rPr>
          <w:rFonts w:ascii="Times New Roman" w:hAnsi="Times New Roman" w:cs="Times New Roman"/>
          <w:sz w:val="24"/>
          <w:szCs w:val="24"/>
        </w:rPr>
        <w:t>майнинга</w:t>
      </w:r>
      <w:proofErr w:type="spellEnd"/>
      <w:r w:rsidRPr="003B4596">
        <w:rPr>
          <w:rFonts w:ascii="Times New Roman" w:hAnsi="Times New Roman" w:cs="Times New Roman"/>
          <w:sz w:val="24"/>
          <w:szCs w:val="24"/>
        </w:rPr>
        <w:t xml:space="preserve"> или участия в </w:t>
      </w:r>
      <w:proofErr w:type="spellStart"/>
      <w:r w:rsidRPr="003B4596">
        <w:rPr>
          <w:rFonts w:ascii="Times New Roman" w:hAnsi="Times New Roman" w:cs="Times New Roman"/>
          <w:sz w:val="24"/>
          <w:szCs w:val="24"/>
        </w:rPr>
        <w:t>майнинг</w:t>
      </w:r>
      <w:proofErr w:type="spellEnd"/>
      <w:r w:rsidRPr="003B4596">
        <w:rPr>
          <w:rFonts w:ascii="Times New Roman" w:hAnsi="Times New Roman" w:cs="Times New Roman"/>
          <w:sz w:val="24"/>
          <w:szCs w:val="24"/>
        </w:rPr>
        <w:t>-пуле. При этом такое имущество отражается в соответствующих разделах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Вид приобретенного имущества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98. 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Сумма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99. В графе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Источник получения средств, за счет которых приобретено имущество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100.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Основания приобретения имущества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103. 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Особенности представления сведений о расходах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104. Особенности представления сведений о расходах: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На практике распространены случаи, когда период с даты выплаты в полном объеме </w:t>
      </w:r>
      <w:r w:rsidRPr="003B4596">
        <w:rPr>
          <w:rFonts w:ascii="Times New Roman" w:hAnsi="Times New Roman" w:cs="Times New Roman"/>
          <w:sz w:val="24"/>
          <w:szCs w:val="24"/>
        </w:rPr>
        <w:lastRenderedPageBreak/>
        <w:t xml:space="preserve">денежных средств в соответствии с договором долевого участия (с даты размещения денежных средств на счете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3. СВЕДЕНИЯ ОБ ИМУЩЕСТВЕ</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3.1 Недвижимое имущество</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Основные положения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105. Понятие недвижимого имущества установлено </w:t>
      </w:r>
      <w:hyperlink r:id="rId86">
        <w:r w:rsidRPr="003B4596">
          <w:rPr>
            <w:rFonts w:ascii="Times New Roman" w:hAnsi="Times New Roman" w:cs="Times New Roman"/>
            <w:color w:val="0000FF"/>
            <w:sz w:val="24"/>
            <w:szCs w:val="24"/>
          </w:rPr>
          <w:t>статьей 130</w:t>
        </w:r>
      </w:hyperlink>
      <w:r w:rsidRPr="003B4596">
        <w:rPr>
          <w:rFonts w:ascii="Times New Roman" w:hAnsi="Times New Roman" w:cs="Times New Roman"/>
          <w:sz w:val="24"/>
          <w:szCs w:val="24"/>
        </w:rP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106.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r w:rsidRPr="003B4596">
          <w:rPr>
            <w:rFonts w:ascii="Times New Roman" w:hAnsi="Times New Roman" w:cs="Times New Roman"/>
            <w:color w:val="0000FF"/>
            <w:sz w:val="24"/>
            <w:szCs w:val="24"/>
          </w:rPr>
          <w:t>пунктом 124</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87">
        <w:r w:rsidRPr="003B4596">
          <w:rPr>
            <w:rFonts w:ascii="Times New Roman" w:hAnsi="Times New Roman" w:cs="Times New Roman"/>
            <w:color w:val="0000FF"/>
            <w:sz w:val="24"/>
            <w:szCs w:val="24"/>
          </w:rPr>
          <w:t>часть 3 статьи 1</w:t>
        </w:r>
      </w:hyperlink>
      <w:r w:rsidRPr="003B4596">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sidRPr="003B4596">
          <w:rPr>
            <w:rFonts w:ascii="Times New Roman" w:hAnsi="Times New Roman" w:cs="Times New Roman"/>
            <w:color w:val="0000FF"/>
            <w:sz w:val="24"/>
            <w:szCs w:val="24"/>
          </w:rPr>
          <w:t>пунктом 124</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108. В соответствии с </w:t>
      </w:r>
      <w:hyperlink r:id="rId88">
        <w:r w:rsidRPr="003B4596">
          <w:rPr>
            <w:rFonts w:ascii="Times New Roman" w:hAnsi="Times New Roman" w:cs="Times New Roman"/>
            <w:color w:val="0000FF"/>
            <w:sz w:val="24"/>
            <w:szCs w:val="24"/>
          </w:rPr>
          <w:t>пунктом 4 статьи 218</w:t>
        </w:r>
      </w:hyperlink>
      <w:r w:rsidRPr="003B4596">
        <w:rPr>
          <w:rFonts w:ascii="Times New Roman" w:hAnsi="Times New Roman" w:cs="Times New Roman"/>
          <w:sz w:val="24"/>
          <w:szCs w:val="24"/>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3B4596">
        <w:rPr>
          <w:rFonts w:ascii="Times New Roman" w:hAnsi="Times New Roman" w:cs="Times New Roman"/>
          <w:sz w:val="24"/>
          <w:szCs w:val="24"/>
        </w:rPr>
        <w:t>паенакопления</w:t>
      </w:r>
      <w:proofErr w:type="spellEnd"/>
      <w:r w:rsidRPr="003B4596">
        <w:rPr>
          <w:rFonts w:ascii="Times New Roman" w:hAnsi="Times New Roman" w:cs="Times New Roman"/>
          <w:sz w:val="24"/>
          <w:szCs w:val="24"/>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3B4596">
        <w:rPr>
          <w:rFonts w:ascii="Times New Roman" w:hAnsi="Times New Roman" w:cs="Times New Roman"/>
          <w:sz w:val="24"/>
          <w:szCs w:val="24"/>
        </w:rPr>
        <w:t>Росреестре</w:t>
      </w:r>
      <w:proofErr w:type="spellEnd"/>
      <w:r w:rsidRPr="003B4596">
        <w:rPr>
          <w:rFonts w:ascii="Times New Roman" w:hAnsi="Times New Roman" w:cs="Times New Roman"/>
          <w:sz w:val="24"/>
          <w:szCs w:val="24"/>
        </w:rPr>
        <w:t>, если на отчетную дату у лица, в отношении которого представляется справка, имеется право собственности.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3B4596">
        <w:rPr>
          <w:rFonts w:ascii="Times New Roman" w:hAnsi="Times New Roman" w:cs="Times New Roman"/>
          <w:sz w:val="24"/>
          <w:szCs w:val="24"/>
        </w:rPr>
        <w:t>Росреестре</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Вид и наименование имущества</w:t>
      </w:r>
    </w:p>
    <w:p w:rsidR="00F907A2" w:rsidRPr="003B4596" w:rsidRDefault="00F907A2">
      <w:pPr>
        <w:pStyle w:val="ConsPlusNormal"/>
        <w:spacing w:before="220"/>
        <w:ind w:firstLine="540"/>
        <w:jc w:val="both"/>
        <w:rPr>
          <w:rFonts w:ascii="Times New Roman" w:hAnsi="Times New Roman" w:cs="Times New Roman"/>
          <w:sz w:val="24"/>
          <w:szCs w:val="24"/>
        </w:rPr>
      </w:pPr>
      <w:bookmarkStart w:id="17" w:name="P483"/>
      <w:bookmarkEnd w:id="17"/>
      <w:r w:rsidRPr="003B4596">
        <w:rPr>
          <w:rFonts w:ascii="Times New Roman" w:hAnsi="Times New Roman" w:cs="Times New Roman"/>
          <w:sz w:val="24"/>
          <w:szCs w:val="24"/>
        </w:rP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89">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w:t>
      </w:r>
      <w:r w:rsidRPr="003B4596">
        <w:rPr>
          <w:rFonts w:ascii="Times New Roman" w:hAnsi="Times New Roman" w:cs="Times New Roman"/>
          <w:sz w:val="24"/>
          <w:szCs w:val="24"/>
        </w:rPr>
        <w:lastRenderedPageBreak/>
        <w:t>сельскохозяйственных культур.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112. В соответствии со </w:t>
      </w:r>
      <w:hyperlink r:id="rId90">
        <w:r w:rsidRPr="003B4596">
          <w:rPr>
            <w:rFonts w:ascii="Times New Roman" w:hAnsi="Times New Roman" w:cs="Times New Roman"/>
            <w:color w:val="0000FF"/>
            <w:sz w:val="24"/>
            <w:szCs w:val="24"/>
          </w:rPr>
          <w:t>статьей 2</w:t>
        </w:r>
      </w:hyperlink>
      <w:r w:rsidRPr="003B4596">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114. При наличии в собственности жилого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115. В строке "Гаражи" указывается информация об организованных местах хранения автотранспорта - "гараж", "</w:t>
      </w:r>
      <w:proofErr w:type="spellStart"/>
      <w:r w:rsidRPr="003B4596">
        <w:rPr>
          <w:rFonts w:ascii="Times New Roman" w:hAnsi="Times New Roman" w:cs="Times New Roman"/>
          <w:sz w:val="24"/>
          <w:szCs w:val="24"/>
        </w:rPr>
        <w:t>машино</w:t>
      </w:r>
      <w:proofErr w:type="spellEnd"/>
      <w:r w:rsidRPr="003B4596">
        <w:rPr>
          <w:rFonts w:ascii="Times New Roman" w:hAnsi="Times New Roman" w:cs="Times New Roman"/>
          <w:sz w:val="24"/>
          <w:szCs w:val="24"/>
        </w:rPr>
        <w:t>-место"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Вид собственности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116. В графе "Вид собственности" указывается вид собственности на имущество (индивидуальная, общая совместная, общая долевая).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117. В соответствии с Гражданским </w:t>
      </w:r>
      <w:hyperlink r:id="rId91">
        <w:r w:rsidRPr="003B4596">
          <w:rPr>
            <w:rFonts w:ascii="Times New Roman" w:hAnsi="Times New Roman" w:cs="Times New Roman"/>
            <w:color w:val="0000FF"/>
            <w:sz w:val="24"/>
            <w:szCs w:val="24"/>
          </w:rPr>
          <w:t>кодексом</w:t>
        </w:r>
      </w:hyperlink>
      <w:r w:rsidRPr="003B4596">
        <w:rPr>
          <w:rFonts w:ascii="Times New Roman" w:hAnsi="Times New Roman" w:cs="Times New Roman"/>
          <w:sz w:val="24"/>
          <w:szCs w:val="24"/>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118.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Местонахождение (адрес)</w:t>
      </w:r>
    </w:p>
    <w:p w:rsidR="00F907A2" w:rsidRPr="003B4596" w:rsidRDefault="00F907A2">
      <w:pPr>
        <w:pStyle w:val="ConsPlusNormal"/>
        <w:spacing w:before="220"/>
        <w:ind w:firstLine="540"/>
        <w:jc w:val="both"/>
        <w:rPr>
          <w:rFonts w:ascii="Times New Roman" w:hAnsi="Times New Roman" w:cs="Times New Roman"/>
          <w:sz w:val="24"/>
          <w:szCs w:val="24"/>
        </w:rPr>
      </w:pPr>
      <w:bookmarkStart w:id="18" w:name="P497"/>
      <w:bookmarkEnd w:id="18"/>
      <w:r w:rsidRPr="003B4596">
        <w:rPr>
          <w:rFonts w:ascii="Times New Roman" w:hAnsi="Times New Roman" w:cs="Times New Roman"/>
          <w:sz w:val="24"/>
          <w:szCs w:val="24"/>
        </w:rPr>
        <w:t>119. Местонахождение (адрес) недвижимого имущества указывается согласно правоустанавливающим документам. При этом указывается: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субъект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район;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город, иной населенный пункт (село, поселок и т.д.);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улица (проспект, переулок и т.д.);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номер дома (владения, участка), корпуса (строения), квартиры.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рекомендуется указывать индекс.</w:t>
      </w:r>
    </w:p>
    <w:p w:rsidR="00F907A2" w:rsidRPr="003B4596" w:rsidRDefault="00F907A2">
      <w:pPr>
        <w:pStyle w:val="ConsPlusNormal"/>
        <w:spacing w:before="220"/>
        <w:ind w:firstLine="540"/>
        <w:jc w:val="both"/>
        <w:rPr>
          <w:rFonts w:ascii="Times New Roman" w:hAnsi="Times New Roman" w:cs="Times New Roman"/>
          <w:sz w:val="24"/>
          <w:szCs w:val="24"/>
        </w:rPr>
      </w:pPr>
      <w:bookmarkStart w:id="19" w:name="P504"/>
      <w:bookmarkEnd w:id="19"/>
      <w:r w:rsidRPr="003B4596">
        <w:rPr>
          <w:rFonts w:ascii="Times New Roman" w:hAnsi="Times New Roman" w:cs="Times New Roman"/>
          <w:sz w:val="24"/>
          <w:szCs w:val="24"/>
        </w:rPr>
        <w:t>120. Если недвижимое имущество находится за рубежом, то указывается: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наименование государства;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населенный пункт (иная единица административно-территориального деления);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почтовый адрес.</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Площадь</w:t>
      </w:r>
    </w:p>
    <w:p w:rsidR="00F907A2" w:rsidRPr="003B4596" w:rsidRDefault="00F907A2">
      <w:pPr>
        <w:pStyle w:val="ConsPlusNormal"/>
        <w:spacing w:before="220"/>
        <w:ind w:firstLine="540"/>
        <w:jc w:val="both"/>
        <w:rPr>
          <w:rFonts w:ascii="Times New Roman" w:hAnsi="Times New Roman" w:cs="Times New Roman"/>
          <w:sz w:val="24"/>
          <w:szCs w:val="24"/>
        </w:rPr>
      </w:pPr>
      <w:bookmarkStart w:id="20" w:name="P510"/>
      <w:bookmarkEnd w:id="20"/>
      <w:r w:rsidRPr="003B4596">
        <w:rPr>
          <w:rFonts w:ascii="Times New Roman" w:hAnsi="Times New Roman" w:cs="Times New Roman"/>
          <w:sz w:val="24"/>
          <w:szCs w:val="24"/>
        </w:rP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92">
        <w:r w:rsidRPr="003B4596">
          <w:rPr>
            <w:rFonts w:ascii="Times New Roman" w:hAnsi="Times New Roman" w:cs="Times New Roman"/>
            <w:color w:val="0000FF"/>
            <w:sz w:val="24"/>
            <w:szCs w:val="24"/>
          </w:rPr>
          <w:t>законе</w:t>
        </w:r>
      </w:hyperlink>
      <w:r w:rsidRPr="003B4596">
        <w:rPr>
          <w:rFonts w:ascii="Times New Roman" w:hAnsi="Times New Roman" w:cs="Times New Roman"/>
          <w:sz w:val="24"/>
          <w:szCs w:val="24"/>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3"/>
        <w:rPr>
          <w:rFonts w:ascii="Times New Roman" w:hAnsi="Times New Roman" w:cs="Times New Roman"/>
          <w:sz w:val="24"/>
          <w:szCs w:val="24"/>
        </w:rPr>
      </w:pPr>
      <w:r w:rsidRPr="003B4596">
        <w:rPr>
          <w:rFonts w:ascii="Times New Roman" w:hAnsi="Times New Roman" w:cs="Times New Roman"/>
          <w:sz w:val="24"/>
          <w:szCs w:val="24"/>
        </w:rPr>
        <w:t>Основание приобретения и источники средств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123. По общему правилу, предусмотренному </w:t>
      </w:r>
      <w:hyperlink r:id="rId93">
        <w:r w:rsidRPr="003B4596">
          <w:rPr>
            <w:rFonts w:ascii="Times New Roman" w:hAnsi="Times New Roman" w:cs="Times New Roman"/>
            <w:color w:val="0000FF"/>
            <w:sz w:val="24"/>
            <w:szCs w:val="24"/>
          </w:rPr>
          <w:t>пунктом 2 статьи 223</w:t>
        </w:r>
      </w:hyperlink>
      <w:r w:rsidRPr="003B4596">
        <w:rPr>
          <w:rFonts w:ascii="Times New Roman" w:hAnsi="Times New Roman" w:cs="Times New Roman"/>
          <w:sz w:val="24"/>
          <w:szCs w:val="24"/>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каждого объекта недвижимого имущества указываются реквизиты (серия, номер </w:t>
      </w:r>
      <w:r w:rsidRPr="003B4596">
        <w:rPr>
          <w:rFonts w:ascii="Times New Roman" w:hAnsi="Times New Roman" w:cs="Times New Roman"/>
          <w:sz w:val="24"/>
          <w:szCs w:val="24"/>
        </w:rPr>
        <w:lastRenderedPageBreak/>
        <w:t xml:space="preserve">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3B4596">
        <w:rPr>
          <w:rFonts w:ascii="Times New Roman" w:hAnsi="Times New Roman" w:cs="Times New Roman"/>
          <w:sz w:val="24"/>
          <w:szCs w:val="24"/>
        </w:rPr>
        <w:t>Росреестра</w:t>
      </w:r>
      <w:proofErr w:type="spellEnd"/>
      <w:r w:rsidRPr="003B4596">
        <w:rPr>
          <w:rFonts w:ascii="Times New Roman" w:hAnsi="Times New Roman" w:cs="Times New Roman"/>
          <w:sz w:val="24"/>
          <w:szCs w:val="24"/>
        </w:rPr>
        <w:t xml:space="preserve"> (</w:t>
      </w:r>
      <w:hyperlink r:id="rId94">
        <w:r w:rsidRPr="003B4596">
          <w:rPr>
            <w:rFonts w:ascii="Times New Roman" w:hAnsi="Times New Roman" w:cs="Times New Roman"/>
            <w:color w:val="0000FF"/>
            <w:sz w:val="24"/>
            <w:szCs w:val="24"/>
          </w:rPr>
          <w:t>https://lk.rosreestr.ru/eservices/real-estate-objects-online</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907A2" w:rsidRPr="003B4596" w:rsidRDefault="00F907A2">
      <w:pPr>
        <w:pStyle w:val="ConsPlusNormal"/>
        <w:spacing w:before="220"/>
        <w:ind w:firstLine="540"/>
        <w:jc w:val="both"/>
        <w:rPr>
          <w:rFonts w:ascii="Times New Roman" w:hAnsi="Times New Roman" w:cs="Times New Roman"/>
          <w:sz w:val="24"/>
          <w:szCs w:val="24"/>
        </w:rPr>
      </w:pPr>
      <w:bookmarkStart w:id="21" w:name="P518"/>
      <w:bookmarkEnd w:id="21"/>
      <w:r w:rsidRPr="003B4596">
        <w:rPr>
          <w:rFonts w:ascii="Times New Roman" w:hAnsi="Times New Roman" w:cs="Times New Roman"/>
          <w:sz w:val="24"/>
          <w:szCs w:val="24"/>
        </w:rPr>
        <w:t xml:space="preserve">124. В случае если право на недвижимое имущество возникло до вступления в силу Федерального </w:t>
      </w:r>
      <w:hyperlink r:id="rId95">
        <w:r w:rsidRPr="003B4596">
          <w:rPr>
            <w:rFonts w:ascii="Times New Roman" w:hAnsi="Times New Roman" w:cs="Times New Roman"/>
            <w:color w:val="0000FF"/>
            <w:sz w:val="24"/>
            <w:szCs w:val="24"/>
          </w:rPr>
          <w:t>закона</w:t>
        </w:r>
      </w:hyperlink>
      <w:r w:rsidRPr="003B4596">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96">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125. Необходимо указывать правильное, официальное наименование документов с соответствующими реквизитами, </w:t>
      </w:r>
      <w:proofErr w:type="gramStart"/>
      <w:r w:rsidRPr="003B4596">
        <w:rPr>
          <w:rFonts w:ascii="Times New Roman" w:hAnsi="Times New Roman" w:cs="Times New Roman"/>
          <w:sz w:val="24"/>
          <w:szCs w:val="24"/>
        </w:rPr>
        <w:t>например</w:t>
      </w:r>
      <w:proofErr w:type="gramEnd"/>
      <w:r w:rsidRPr="003B4596">
        <w:rPr>
          <w:rFonts w:ascii="Times New Roman" w:hAnsi="Times New Roman" w:cs="Times New Roman"/>
          <w:sz w:val="24"/>
          <w:szCs w:val="24"/>
        </w:rPr>
        <w:t>: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127.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7">
        <w:r w:rsidRPr="003B4596">
          <w:rPr>
            <w:rFonts w:ascii="Times New Roman" w:hAnsi="Times New Roman" w:cs="Times New Roman"/>
            <w:color w:val="0000FF"/>
            <w:sz w:val="24"/>
            <w:szCs w:val="24"/>
          </w:rPr>
          <w:t>части 1 статьи 2</w:t>
        </w:r>
      </w:hyperlink>
      <w:r w:rsidRPr="003B4596">
        <w:rPr>
          <w:rFonts w:ascii="Times New Roman" w:hAnsi="Times New Roman" w:cs="Times New Roman"/>
          <w:sz w:val="24"/>
          <w:szCs w:val="24"/>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на лиц, замещающих (занимающих):</w:t>
      </w:r>
    </w:p>
    <w:p w:rsidR="00F907A2" w:rsidRPr="003B4596" w:rsidRDefault="00F907A2">
      <w:pPr>
        <w:pStyle w:val="ConsPlusNormal"/>
        <w:spacing w:before="220"/>
        <w:ind w:firstLine="540"/>
        <w:jc w:val="both"/>
        <w:rPr>
          <w:rFonts w:ascii="Times New Roman" w:hAnsi="Times New Roman" w:cs="Times New Roman"/>
          <w:sz w:val="24"/>
          <w:szCs w:val="24"/>
        </w:rPr>
      </w:pPr>
      <w:bookmarkStart w:id="22" w:name="P524"/>
      <w:bookmarkEnd w:id="22"/>
      <w:r w:rsidRPr="003B4596">
        <w:rPr>
          <w:rFonts w:ascii="Times New Roman" w:hAnsi="Times New Roman" w:cs="Times New Roman"/>
          <w:sz w:val="24"/>
          <w:szCs w:val="24"/>
        </w:rPr>
        <w:t>государственные должности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первого заместителя и заместителей Генерального прокурора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членов Совета директоров Центрального банка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государственные должности субъектов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заместителей руководителей федеральных органов исполнительной власти;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907A2" w:rsidRPr="003B4596" w:rsidRDefault="00F907A2">
      <w:pPr>
        <w:pStyle w:val="ConsPlusNormal"/>
        <w:spacing w:before="220"/>
        <w:ind w:firstLine="540"/>
        <w:jc w:val="both"/>
        <w:rPr>
          <w:rFonts w:ascii="Times New Roman" w:hAnsi="Times New Roman" w:cs="Times New Roman"/>
          <w:sz w:val="24"/>
          <w:szCs w:val="24"/>
        </w:rPr>
      </w:pPr>
      <w:bookmarkStart w:id="23" w:name="P532"/>
      <w:bookmarkEnd w:id="23"/>
      <w:r w:rsidRPr="003B4596">
        <w:rPr>
          <w:rFonts w:ascii="Times New Roman" w:hAnsi="Times New Roman" w:cs="Times New Roman"/>
          <w:sz w:val="24"/>
          <w:szCs w:val="24"/>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на супруг (супругов), несовершеннолетних детей лиц, указанных в </w:t>
      </w:r>
      <w:hyperlink w:anchor="P524">
        <w:r w:rsidRPr="003B4596">
          <w:rPr>
            <w:rFonts w:ascii="Times New Roman" w:hAnsi="Times New Roman" w:cs="Times New Roman"/>
            <w:color w:val="0000FF"/>
            <w:sz w:val="24"/>
            <w:szCs w:val="24"/>
          </w:rPr>
          <w:t>абзацах втором</w:t>
        </w:r>
      </w:hyperlink>
      <w:r w:rsidRPr="003B4596">
        <w:rPr>
          <w:rFonts w:ascii="Times New Roman" w:hAnsi="Times New Roman" w:cs="Times New Roman"/>
          <w:sz w:val="24"/>
          <w:szCs w:val="24"/>
        </w:rPr>
        <w:t xml:space="preserve"> - </w:t>
      </w:r>
      <w:hyperlink w:anchor="P532">
        <w:r w:rsidRPr="003B4596">
          <w:rPr>
            <w:rFonts w:ascii="Times New Roman" w:hAnsi="Times New Roman" w:cs="Times New Roman"/>
            <w:color w:val="0000FF"/>
            <w:sz w:val="24"/>
            <w:szCs w:val="24"/>
          </w:rPr>
          <w:t>десятом подпункта 1</w:t>
        </w:r>
      </w:hyperlink>
      <w:r w:rsidRPr="003B4596">
        <w:rPr>
          <w:rFonts w:ascii="Times New Roman" w:hAnsi="Times New Roman" w:cs="Times New Roman"/>
          <w:sz w:val="24"/>
          <w:szCs w:val="24"/>
        </w:rPr>
        <w:t xml:space="preserve"> настоящего пункта;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иных лиц в случаях, предусмотренных федеральными законами.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98">
        <w:r w:rsidRPr="003B4596">
          <w:rPr>
            <w:rFonts w:ascii="Times New Roman" w:hAnsi="Times New Roman" w:cs="Times New Roman"/>
            <w:color w:val="0000FF"/>
            <w:sz w:val="24"/>
            <w:szCs w:val="24"/>
          </w:rPr>
          <w:t>N 5-ФКЗ</w:t>
        </w:r>
      </w:hyperlink>
      <w:r w:rsidRPr="003B4596">
        <w:rPr>
          <w:rFonts w:ascii="Times New Roman" w:hAnsi="Times New Roman" w:cs="Times New Roman"/>
          <w:sz w:val="24"/>
          <w:szCs w:val="24"/>
        </w:rPr>
        <w:t xml:space="preserve"> "О принятии в Российскую Федерацию Донецкой Народной Республики и </w:t>
      </w:r>
      <w:r w:rsidRPr="003B4596">
        <w:rPr>
          <w:rFonts w:ascii="Times New Roman" w:hAnsi="Times New Roman" w:cs="Times New Roman"/>
          <w:sz w:val="24"/>
          <w:szCs w:val="24"/>
        </w:rPr>
        <w:lastRenderedPageBreak/>
        <w:t xml:space="preserve">образовании в составе Российской Федерации нового субъекта - Донецкой Народной Республики", от 4 октября 2022 г. </w:t>
      </w:r>
      <w:hyperlink r:id="rId99">
        <w:r w:rsidRPr="003B4596">
          <w:rPr>
            <w:rFonts w:ascii="Times New Roman" w:hAnsi="Times New Roman" w:cs="Times New Roman"/>
            <w:color w:val="0000FF"/>
            <w:sz w:val="24"/>
            <w:szCs w:val="24"/>
          </w:rPr>
          <w:t>N 6-ФКЗ</w:t>
        </w:r>
      </w:hyperlink>
      <w:r w:rsidRPr="003B4596">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00">
        <w:r w:rsidRPr="003B4596">
          <w:rPr>
            <w:rFonts w:ascii="Times New Roman" w:hAnsi="Times New Roman" w:cs="Times New Roman"/>
            <w:color w:val="0000FF"/>
            <w:sz w:val="24"/>
            <w:szCs w:val="24"/>
          </w:rPr>
          <w:t>N 7-ФКЗ</w:t>
        </w:r>
      </w:hyperlink>
      <w:r w:rsidRPr="003B4596">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101">
        <w:r w:rsidRPr="003B4596">
          <w:rPr>
            <w:rFonts w:ascii="Times New Roman" w:hAnsi="Times New Roman" w:cs="Times New Roman"/>
            <w:color w:val="0000FF"/>
            <w:sz w:val="24"/>
            <w:szCs w:val="24"/>
          </w:rPr>
          <w:t>N 8-ФКЗ</w:t>
        </w:r>
      </w:hyperlink>
      <w:r w:rsidRPr="003B4596">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3.2. Транспортные средства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129.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130.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102">
        <w:r w:rsidRPr="003B4596">
          <w:rPr>
            <w:rFonts w:ascii="Times New Roman" w:hAnsi="Times New Roman" w:cs="Times New Roman"/>
            <w:color w:val="0000FF"/>
            <w:sz w:val="24"/>
            <w:szCs w:val="24"/>
          </w:rPr>
          <w:t>пункт 6</w:t>
        </w:r>
      </w:hyperlink>
      <w:r w:rsidRPr="003B4596">
        <w:rPr>
          <w:rFonts w:ascii="Times New Roman" w:hAnsi="Times New Roman" w:cs="Times New Roman"/>
          <w:sz w:val="24"/>
          <w:szCs w:val="24"/>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подразделе 3.2 раздела 3 справки служащего (работника). При заполнении графы "Место регистрации" указывается </w:t>
      </w:r>
      <w:r w:rsidRPr="003B4596">
        <w:rPr>
          <w:rFonts w:ascii="Times New Roman" w:hAnsi="Times New Roman" w:cs="Times New Roman"/>
          <w:sz w:val="24"/>
          <w:szCs w:val="24"/>
        </w:rPr>
        <w:lastRenderedPageBreak/>
        <w:t>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3B4596">
        <w:rPr>
          <w:rFonts w:ascii="Times New Roman" w:hAnsi="Times New Roman" w:cs="Times New Roman"/>
          <w:sz w:val="24"/>
          <w:szCs w:val="24"/>
        </w:rPr>
        <w:t>Шалинский</w:t>
      </w:r>
      <w:proofErr w:type="spellEnd"/>
      <w:r w:rsidRPr="003B4596">
        <w:rPr>
          <w:rFonts w:ascii="Times New Roman" w:hAnsi="Times New Roman" w:cs="Times New Roman"/>
          <w:sz w:val="24"/>
          <w:szCs w:val="24"/>
        </w:rPr>
        <w:t xml:space="preserve">", ОГИБДД ММО МВД России по </w:t>
      </w:r>
      <w:proofErr w:type="spellStart"/>
      <w:r w:rsidRPr="003B4596">
        <w:rPr>
          <w:rFonts w:ascii="Times New Roman" w:hAnsi="Times New Roman" w:cs="Times New Roman"/>
          <w:sz w:val="24"/>
          <w:szCs w:val="24"/>
        </w:rPr>
        <w:t>Новолялинскому</w:t>
      </w:r>
      <w:proofErr w:type="spellEnd"/>
      <w:r w:rsidRPr="003B4596">
        <w:rPr>
          <w:rFonts w:ascii="Times New Roman" w:hAnsi="Times New Roman" w:cs="Times New Roman"/>
          <w:sz w:val="24"/>
          <w:szCs w:val="24"/>
        </w:rPr>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допускается указание только кода подразделения ГИБДД в соответствии со свидетельством о регистрации транспортного средства.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отсутствия регистрации допускается указать "Отсутствует".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134. Аналогичным подходом необходимо руководствоваться при указании в данном подразделе водного, воздушного транспорта.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135. В строке "Иные транспортные средства" подлежат указанию, в частности, прицепы, зарегистрированные в установленном порядке.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3.3. Цифровые финансовые активы, цифровые права, включающие одновременно цифровые финансовые активы и иные цифровые права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136. В соответствии со </w:t>
      </w:r>
      <w:hyperlink r:id="rId103">
        <w:r w:rsidRPr="003B4596">
          <w:rPr>
            <w:rFonts w:ascii="Times New Roman" w:hAnsi="Times New Roman" w:cs="Times New Roman"/>
            <w:color w:val="0000FF"/>
            <w:sz w:val="24"/>
            <w:szCs w:val="24"/>
          </w:rPr>
          <w:t>статьей 141.1</w:t>
        </w:r>
      </w:hyperlink>
      <w:r w:rsidRPr="003B4596">
        <w:rPr>
          <w:rFonts w:ascii="Times New Roman" w:hAnsi="Times New Roman" w:cs="Times New Roman"/>
          <w:sz w:val="24"/>
          <w:szCs w:val="24"/>
        </w:rP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137. В соответствии со </w:t>
      </w:r>
      <w:hyperlink r:id="rId104">
        <w:r w:rsidRPr="003B4596">
          <w:rPr>
            <w:rFonts w:ascii="Times New Roman" w:hAnsi="Times New Roman" w:cs="Times New Roman"/>
            <w:color w:val="0000FF"/>
            <w:sz w:val="24"/>
            <w:szCs w:val="24"/>
          </w:rPr>
          <w:t>статьей 1</w:t>
        </w:r>
      </w:hyperlink>
      <w:r w:rsidRPr="003B4596">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105">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106">
        <w:r w:rsidRPr="003B4596">
          <w:rPr>
            <w:rFonts w:ascii="Times New Roman" w:hAnsi="Times New Roman" w:cs="Times New Roman"/>
            <w:color w:val="0000FF"/>
            <w:sz w:val="24"/>
            <w:szCs w:val="24"/>
          </w:rPr>
          <w:t>закона</w:t>
        </w:r>
      </w:hyperlink>
      <w:r w:rsidRPr="003B4596">
        <w:rPr>
          <w:rFonts w:ascii="Times New Roman" w:hAnsi="Times New Roman" w:cs="Times New Roman"/>
          <w:sz w:val="24"/>
          <w:szCs w:val="24"/>
        </w:rPr>
        <w:t xml:space="preserve"> к выпуску, учету и обращению цифровых финансовых активов.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139. 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140. В графе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141. В графе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142. В графе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107">
        <w:r w:rsidRPr="003B4596">
          <w:rPr>
            <w:rFonts w:ascii="Times New Roman" w:hAnsi="Times New Roman" w:cs="Times New Roman"/>
            <w:color w:val="0000FF"/>
            <w:sz w:val="24"/>
            <w:szCs w:val="24"/>
          </w:rPr>
          <w:t>https://cbr.ru/admissionfinmarket/navigator/ois/</w:t>
        </w:r>
      </w:hyperlink>
      <w:r w:rsidRPr="003B4596">
        <w:rPr>
          <w:rFonts w:ascii="Times New Roman" w:hAnsi="Times New Roman" w:cs="Times New Roman"/>
          <w:sz w:val="24"/>
          <w:szCs w:val="24"/>
        </w:rPr>
        <w:t>.</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3.4. Утилитарные цифровые права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144. </w:t>
      </w:r>
      <w:hyperlink r:id="rId108">
        <w:r w:rsidRPr="003B4596">
          <w:rPr>
            <w:rFonts w:ascii="Times New Roman" w:hAnsi="Times New Roman" w:cs="Times New Roman"/>
            <w:color w:val="0000FF"/>
            <w:sz w:val="24"/>
            <w:szCs w:val="24"/>
          </w:rPr>
          <w:t>Частью 1 статьи 8</w:t>
        </w:r>
      </w:hyperlink>
      <w:r w:rsidRPr="003B4596">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109">
        <w:r w:rsidRPr="003B4596">
          <w:rPr>
            <w:rFonts w:ascii="Times New Roman" w:hAnsi="Times New Roman" w:cs="Times New Roman"/>
            <w:color w:val="0000FF"/>
            <w:sz w:val="24"/>
            <w:szCs w:val="24"/>
          </w:rPr>
          <w:t>частью 5 статьи 11</w:t>
        </w:r>
      </w:hyperlink>
      <w:r w:rsidRPr="003B4596">
        <w:rPr>
          <w:rFonts w:ascii="Times New Roman" w:hAnsi="Times New Roman" w:cs="Times New Roman"/>
          <w:sz w:val="24"/>
          <w:szCs w:val="24"/>
        </w:rP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право требовать передачи вещи (вещей) (например, право требования золота в слитках при инвестировании в добычу золота);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110">
        <w:r w:rsidRPr="003B4596">
          <w:rPr>
            <w:rFonts w:ascii="Times New Roman" w:hAnsi="Times New Roman" w:cs="Times New Roman"/>
            <w:color w:val="0000FF"/>
            <w:sz w:val="24"/>
            <w:szCs w:val="24"/>
          </w:rPr>
          <w:t>статьей 5</w:t>
        </w:r>
      </w:hyperlink>
      <w:r w:rsidRPr="003B4596">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w:t>
      </w:r>
      <w:r w:rsidRPr="003B4596">
        <w:rPr>
          <w:rFonts w:ascii="Times New Roman" w:hAnsi="Times New Roman" w:cs="Times New Roman"/>
          <w:sz w:val="24"/>
          <w:szCs w:val="24"/>
        </w:rPr>
        <w:lastRenderedPageBreak/>
        <w:t>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147. В графе "Уникальное условное обозначение" указывается уникальное условное обозначение, идентифицирующее утилитарное цифровое право.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148. В графе "Дата приобретения" указывается дата приобретения утилитарного цифрового права.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149. В графе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Под инвестициями в соответствии с </w:t>
      </w:r>
      <w:hyperlink r:id="rId111">
        <w:r w:rsidRPr="003B4596">
          <w:rPr>
            <w:rFonts w:ascii="Times New Roman" w:hAnsi="Times New Roman" w:cs="Times New Roman"/>
            <w:color w:val="0000FF"/>
            <w:sz w:val="24"/>
            <w:szCs w:val="24"/>
          </w:rPr>
          <w:t>пунктом 2 части 1 статьи 2</w:t>
        </w:r>
      </w:hyperlink>
      <w:r w:rsidRPr="003B4596">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150. В графе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Реестр операторов инвестиционных платформ размещен на официальном сайте Банка России по ссылке: </w:t>
      </w:r>
      <w:hyperlink r:id="rId112">
        <w:r w:rsidRPr="003B4596">
          <w:rPr>
            <w:rFonts w:ascii="Times New Roman" w:hAnsi="Times New Roman" w:cs="Times New Roman"/>
            <w:color w:val="0000FF"/>
            <w:sz w:val="24"/>
            <w:szCs w:val="24"/>
          </w:rPr>
          <w:t>https://cbr.ru/admissionfinmarket/navigator/oip/</w:t>
        </w:r>
      </w:hyperlink>
      <w:r w:rsidRPr="003B4596">
        <w:rPr>
          <w:rFonts w:ascii="Times New Roman" w:hAnsi="Times New Roman" w:cs="Times New Roman"/>
          <w:sz w:val="24"/>
          <w:szCs w:val="24"/>
        </w:rPr>
        <w:t>.</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3.5. Цифровая валюта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151. В соответствии со </w:t>
      </w:r>
      <w:hyperlink r:id="rId113">
        <w:r w:rsidRPr="003B4596">
          <w:rPr>
            <w:rFonts w:ascii="Times New Roman" w:hAnsi="Times New Roman" w:cs="Times New Roman"/>
            <w:color w:val="0000FF"/>
            <w:sz w:val="24"/>
            <w:szCs w:val="24"/>
          </w:rPr>
          <w:t>статьей 1</w:t>
        </w:r>
      </w:hyperlink>
      <w:r w:rsidRPr="003B4596">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3B4596">
        <w:rPr>
          <w:rFonts w:ascii="Times New Roman" w:hAnsi="Times New Roman" w:cs="Times New Roman"/>
          <w:sz w:val="24"/>
          <w:szCs w:val="24"/>
        </w:rPr>
        <w:t>кешбэк</w:t>
      </w:r>
      <w:proofErr w:type="spellEnd"/>
      <w:r w:rsidRPr="003B4596">
        <w:rPr>
          <w:rFonts w:ascii="Times New Roman" w:hAnsi="Times New Roman" w:cs="Times New Roman"/>
          <w:sz w:val="24"/>
          <w:szCs w:val="24"/>
        </w:rPr>
        <w:t xml:space="preserve"> сервис").</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153. Примерами цифровой валюты являются: </w:t>
      </w:r>
      <w:proofErr w:type="spellStart"/>
      <w:r w:rsidRPr="003B4596">
        <w:rPr>
          <w:rFonts w:ascii="Times New Roman" w:hAnsi="Times New Roman" w:cs="Times New Roman"/>
          <w:sz w:val="24"/>
          <w:szCs w:val="24"/>
        </w:rPr>
        <w:t>Биткоин</w:t>
      </w:r>
      <w:proofErr w:type="spellEnd"/>
      <w:r w:rsidRPr="003B4596">
        <w:rPr>
          <w:rFonts w:ascii="Times New Roman" w:hAnsi="Times New Roman" w:cs="Times New Roman"/>
          <w:sz w:val="24"/>
          <w:szCs w:val="24"/>
        </w:rPr>
        <w:t xml:space="preserve"> (BTC), </w:t>
      </w:r>
      <w:proofErr w:type="spellStart"/>
      <w:r w:rsidRPr="003B4596">
        <w:rPr>
          <w:rFonts w:ascii="Times New Roman" w:hAnsi="Times New Roman" w:cs="Times New Roman"/>
          <w:sz w:val="24"/>
          <w:szCs w:val="24"/>
        </w:rPr>
        <w:t>Эфириум</w:t>
      </w:r>
      <w:proofErr w:type="spellEnd"/>
      <w:r w:rsidRPr="003B4596">
        <w:rPr>
          <w:rFonts w:ascii="Times New Roman" w:hAnsi="Times New Roman" w:cs="Times New Roman"/>
          <w:sz w:val="24"/>
          <w:szCs w:val="24"/>
        </w:rPr>
        <w:t xml:space="preserve"> (ETH)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154. Указанию также подлежит цифровая валюта, полученная в порядке наследования </w:t>
      </w:r>
      <w:r w:rsidRPr="003B4596">
        <w:rPr>
          <w:rFonts w:ascii="Times New Roman" w:hAnsi="Times New Roman" w:cs="Times New Roman"/>
          <w:sz w:val="24"/>
          <w:szCs w:val="24"/>
        </w:rPr>
        <w:lastRenderedPageBreak/>
        <w:t>(принято наследство и выдано свидетельство о праве на наследство) или по решению суда (вступило в законную силу).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155. В графе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156. В графе "Дата приобретения" указывается дата приобретения цифровой валюты.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отношении цифровой валюты, полученной в результате осуществления </w:t>
      </w:r>
      <w:proofErr w:type="spellStart"/>
      <w:r w:rsidRPr="003B4596">
        <w:rPr>
          <w:rFonts w:ascii="Times New Roman" w:hAnsi="Times New Roman" w:cs="Times New Roman"/>
          <w:sz w:val="24"/>
          <w:szCs w:val="24"/>
        </w:rPr>
        <w:t>майнинга</w:t>
      </w:r>
      <w:proofErr w:type="spellEnd"/>
      <w:r w:rsidRPr="003B4596">
        <w:rPr>
          <w:rFonts w:ascii="Times New Roman" w:hAnsi="Times New Roman" w:cs="Times New Roman"/>
          <w:sz w:val="24"/>
          <w:szCs w:val="24"/>
        </w:rPr>
        <w:t xml:space="preserve"> или участия в </w:t>
      </w:r>
      <w:proofErr w:type="spellStart"/>
      <w:r w:rsidRPr="003B4596">
        <w:rPr>
          <w:rFonts w:ascii="Times New Roman" w:hAnsi="Times New Roman" w:cs="Times New Roman"/>
          <w:sz w:val="24"/>
          <w:szCs w:val="24"/>
        </w:rPr>
        <w:t>майнинг</w:t>
      </w:r>
      <w:proofErr w:type="spellEnd"/>
      <w:r w:rsidRPr="003B4596">
        <w:rPr>
          <w:rFonts w:ascii="Times New Roman" w:hAnsi="Times New Roman" w:cs="Times New Roman"/>
          <w:sz w:val="24"/>
          <w:szCs w:val="24"/>
        </w:rPr>
        <w:t xml:space="preserve">-пуле, в графе "Дата приобретения" указывается дата получения цифровой валюты лицом, осуществляющим </w:t>
      </w:r>
      <w:proofErr w:type="spellStart"/>
      <w:r w:rsidRPr="003B4596">
        <w:rPr>
          <w:rFonts w:ascii="Times New Roman" w:hAnsi="Times New Roman" w:cs="Times New Roman"/>
          <w:sz w:val="24"/>
          <w:szCs w:val="24"/>
        </w:rPr>
        <w:t>майнинг</w:t>
      </w:r>
      <w:proofErr w:type="spellEnd"/>
      <w:r w:rsidRPr="003B4596">
        <w:rPr>
          <w:rFonts w:ascii="Times New Roman" w:hAnsi="Times New Roman" w:cs="Times New Roman"/>
          <w:sz w:val="24"/>
          <w:szCs w:val="24"/>
        </w:rPr>
        <w:t xml:space="preserve"> цифровой валюты (в том числе участником </w:t>
      </w:r>
      <w:proofErr w:type="spellStart"/>
      <w:r w:rsidRPr="003B4596">
        <w:rPr>
          <w:rFonts w:ascii="Times New Roman" w:hAnsi="Times New Roman" w:cs="Times New Roman"/>
          <w:sz w:val="24"/>
          <w:szCs w:val="24"/>
        </w:rPr>
        <w:t>майнинг</w:t>
      </w:r>
      <w:proofErr w:type="spellEnd"/>
      <w:r w:rsidRPr="003B4596">
        <w:rPr>
          <w:rFonts w:ascii="Times New Roman" w:hAnsi="Times New Roman" w:cs="Times New Roman"/>
          <w:sz w:val="24"/>
          <w:szCs w:val="24"/>
        </w:rPr>
        <w:t>-пула).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157. В графе "Общее количество" указывается точное количество цифровой валюты, находящейся в собственности (без округления).</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4. СВЕДЕНИЯ О СЧЕТАХ В БАНКАХ И ИНЫХ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КРЕДИТНЫХ ОРГАНИЗАЦИЯХ</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158.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Информация о счетах, закрытых по состоянию на отчетную дату, не подлежит отражению в справке.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"Пушкинской карты"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F907A2" w:rsidRPr="003B4596" w:rsidRDefault="00F907A2">
      <w:pPr>
        <w:pStyle w:val="ConsPlusNormal"/>
        <w:spacing w:before="220"/>
        <w:ind w:firstLine="540"/>
        <w:jc w:val="both"/>
        <w:rPr>
          <w:rFonts w:ascii="Times New Roman" w:hAnsi="Times New Roman" w:cs="Times New Roman"/>
          <w:sz w:val="24"/>
          <w:szCs w:val="24"/>
        </w:rPr>
      </w:pPr>
      <w:bookmarkStart w:id="24" w:name="P594"/>
      <w:bookmarkEnd w:id="24"/>
      <w:r w:rsidRPr="003B4596">
        <w:rPr>
          <w:rFonts w:ascii="Times New Roman" w:hAnsi="Times New Roman" w:cs="Times New Roman"/>
          <w:sz w:val="24"/>
          <w:szCs w:val="24"/>
        </w:rP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счета с нулевым остатком по состоянию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14">
        <w:r w:rsidRPr="003B4596">
          <w:rPr>
            <w:rFonts w:ascii="Times New Roman" w:hAnsi="Times New Roman" w:cs="Times New Roman"/>
            <w:color w:val="0000FF"/>
            <w:sz w:val="24"/>
            <w:szCs w:val="24"/>
          </w:rPr>
          <w:t>закона</w:t>
        </w:r>
      </w:hyperlink>
      <w:r w:rsidRPr="003B4596">
        <w:rPr>
          <w:rFonts w:ascii="Times New Roman" w:hAnsi="Times New Roman" w:cs="Times New Roman"/>
          <w:sz w:val="24"/>
          <w:szCs w:val="24"/>
        </w:rPr>
        <w:t xml:space="preserve"> от 7 мая 2013 г. N 79-ФЗ;</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4) счета, открытые для погашения кредита;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вклады (счета) в драгоценных металлах (в том числе указывается вид счета и металл, в котором он открыт);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номинальный счет;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8) счет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 счет цифрового рубля.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115">
        <w:r w:rsidRPr="003B4596">
          <w:rPr>
            <w:rFonts w:ascii="Times New Roman" w:hAnsi="Times New Roman" w:cs="Times New Roman"/>
            <w:color w:val="0000FF"/>
            <w:sz w:val="24"/>
            <w:szCs w:val="24"/>
          </w:rPr>
          <w:t>https://www.cbr.ru/hd_base/metall/metall_base_new/</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bookmarkStart w:id="25" w:name="P607"/>
      <w:bookmarkEnd w:id="25"/>
      <w:r w:rsidRPr="003B4596">
        <w:rPr>
          <w:rFonts w:ascii="Times New Roman" w:hAnsi="Times New Roman" w:cs="Times New Roman"/>
          <w:sz w:val="24"/>
          <w:szCs w:val="24"/>
        </w:rPr>
        <w:t>160. С учетом целей антикоррупционного законодательства Российской Федерации в данном разделе не указываются следующие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счета, закрытые по состоянию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специальные избирательные счета, открытые в соответствии с Федеральным </w:t>
      </w:r>
      <w:hyperlink r:id="rId116">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публичные депозитные счета нотариуса;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счета доверительного управления;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открываемые не на основании гражданско-правового договора счета, счета депо, счета брокера, индивидуальные инвестиционные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hyperlink w:anchor="P834">
        <w:r w:rsidRPr="003B4596">
          <w:rPr>
            <w:rFonts w:ascii="Times New Roman" w:hAnsi="Times New Roman" w:cs="Times New Roman"/>
            <w:color w:val="0000FF"/>
            <w:sz w:val="24"/>
            <w:szCs w:val="24"/>
          </w:rPr>
          <w:t>подпунктом 4 пункта 217</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синтетические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w:t>
      </w:r>
      <w:r w:rsidRPr="003B4596">
        <w:rPr>
          <w:rFonts w:ascii="Times New Roman" w:hAnsi="Times New Roman" w:cs="Times New Roman"/>
          <w:sz w:val="24"/>
          <w:szCs w:val="24"/>
        </w:rPr>
        <w:lastRenderedPageBreak/>
        <w:t xml:space="preserve">сумме поступивших на счет денежных средств следует обращаться в банк или соответствующую кредитную организацию в рамках </w:t>
      </w:r>
      <w:hyperlink r:id="rId117">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Данное </w:t>
      </w:r>
      <w:hyperlink r:id="rId118">
        <w:r w:rsidRPr="003B4596">
          <w:rPr>
            <w:rFonts w:ascii="Times New Roman" w:hAnsi="Times New Roman" w:cs="Times New Roman"/>
            <w:color w:val="0000FF"/>
            <w:sz w:val="24"/>
            <w:szCs w:val="24"/>
          </w:rPr>
          <w:t>Указание</w:t>
        </w:r>
      </w:hyperlink>
      <w:r w:rsidRPr="003B4596">
        <w:rPr>
          <w:rFonts w:ascii="Times New Roman" w:hAnsi="Times New Roman" w:cs="Times New Roman"/>
          <w:sz w:val="24"/>
          <w:szCs w:val="24"/>
        </w:rP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этой связи рекомендуется заполнять данный раздел справки на основании информации, полученной в рамках </w:t>
      </w:r>
      <w:hyperlink r:id="rId119">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которая является официальной.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Для счета цифрового рубля информацию целесообразно получать непосредственно у Банка России, который открывает такой счет.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162.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3B4596">
        <w:rPr>
          <w:rFonts w:ascii="Times New Roman" w:hAnsi="Times New Roman" w:cs="Times New Roman"/>
          <w:sz w:val="24"/>
          <w:szCs w:val="24"/>
        </w:rPr>
        <w:t>Неглинная</w:t>
      </w:r>
      <w:proofErr w:type="spellEnd"/>
      <w:r w:rsidRPr="003B4596">
        <w:rPr>
          <w:rFonts w:ascii="Times New Roman" w:hAnsi="Times New Roman" w:cs="Times New Roman"/>
          <w:sz w:val="24"/>
          <w:szCs w:val="24"/>
        </w:rPr>
        <w:t>, д. 12, к. 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163. В графе "Вид и валюта счета" вид счета указывается с учетом норм Гражданского </w:t>
      </w:r>
      <w:hyperlink r:id="rId120">
        <w:r w:rsidRPr="003B4596">
          <w:rPr>
            <w:rFonts w:ascii="Times New Roman" w:hAnsi="Times New Roman" w:cs="Times New Roman"/>
            <w:color w:val="0000FF"/>
            <w:sz w:val="24"/>
            <w:szCs w:val="24"/>
          </w:rPr>
          <w:t>кодекса</w:t>
        </w:r>
      </w:hyperlink>
      <w:r w:rsidRPr="003B4596">
        <w:rPr>
          <w:rFonts w:ascii="Times New Roman" w:hAnsi="Times New Roman" w:cs="Times New Roman"/>
          <w:sz w:val="24"/>
          <w:szCs w:val="24"/>
        </w:rPr>
        <w:t xml:space="preserve"> Российской Федерации, иных федеральных законов и </w:t>
      </w:r>
      <w:hyperlink r:id="rId121">
        <w:r w:rsidRPr="003B4596">
          <w:rPr>
            <w:rFonts w:ascii="Times New Roman" w:hAnsi="Times New Roman" w:cs="Times New Roman"/>
            <w:color w:val="0000FF"/>
            <w:sz w:val="24"/>
            <w:szCs w:val="24"/>
          </w:rPr>
          <w:t>Инструкции</w:t>
        </w:r>
      </w:hyperlink>
      <w:r w:rsidRPr="003B4596">
        <w:rPr>
          <w:rFonts w:ascii="Times New Roman" w:hAnsi="Times New Roman" w:cs="Times New Roman"/>
          <w:sz w:val="24"/>
          <w:szCs w:val="24"/>
        </w:rPr>
        <w:t xml:space="preserve"> Банка России от 30 июня 2021 г. N 204-И "Об открытии, ведении и закрытии банковских счетов, счетов по вкладам (депозитам)".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164. В соответствии с указанной </w:t>
      </w:r>
      <w:hyperlink r:id="rId122">
        <w:r w:rsidRPr="003B4596">
          <w:rPr>
            <w:rFonts w:ascii="Times New Roman" w:hAnsi="Times New Roman" w:cs="Times New Roman"/>
            <w:color w:val="0000FF"/>
            <w:sz w:val="24"/>
            <w:szCs w:val="24"/>
          </w:rPr>
          <w:t>Инструкцией</w:t>
        </w:r>
      </w:hyperlink>
      <w:r w:rsidRPr="003B4596">
        <w:rPr>
          <w:rFonts w:ascii="Times New Roman" w:hAnsi="Times New Roman" w:cs="Times New Roman"/>
          <w:sz w:val="24"/>
          <w:szCs w:val="24"/>
        </w:rPr>
        <w:t xml:space="preserve"> и с учетом </w:t>
      </w:r>
      <w:hyperlink w:anchor="P594">
        <w:r w:rsidRPr="003B4596">
          <w:rPr>
            <w:rFonts w:ascii="Times New Roman" w:hAnsi="Times New Roman" w:cs="Times New Roman"/>
            <w:color w:val="0000FF"/>
            <w:sz w:val="24"/>
            <w:szCs w:val="24"/>
          </w:rPr>
          <w:t>пунктов 159</w:t>
        </w:r>
      </w:hyperlink>
      <w:r w:rsidRPr="003B4596">
        <w:rPr>
          <w:rFonts w:ascii="Times New Roman" w:hAnsi="Times New Roman" w:cs="Times New Roman"/>
          <w:sz w:val="24"/>
          <w:szCs w:val="24"/>
        </w:rPr>
        <w:t xml:space="preserve"> и </w:t>
      </w:r>
      <w:hyperlink w:anchor="P607">
        <w:r w:rsidRPr="003B4596">
          <w:rPr>
            <w:rFonts w:ascii="Times New Roman" w:hAnsi="Times New Roman" w:cs="Times New Roman"/>
            <w:color w:val="0000FF"/>
            <w:sz w:val="24"/>
            <w:szCs w:val="24"/>
          </w:rPr>
          <w:t>160</w:t>
        </w:r>
      </w:hyperlink>
      <w:r w:rsidRPr="003B4596">
        <w:rPr>
          <w:rFonts w:ascii="Times New Roman" w:hAnsi="Times New Roman" w:cs="Times New Roman"/>
          <w:sz w:val="24"/>
          <w:szCs w:val="24"/>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165. В графе "Дата открытия счета" не допускается указание даты выпуска (</w:t>
      </w:r>
      <w:proofErr w:type="spellStart"/>
      <w:r w:rsidRPr="003B4596">
        <w:rPr>
          <w:rFonts w:ascii="Times New Roman" w:hAnsi="Times New Roman" w:cs="Times New Roman"/>
          <w:sz w:val="24"/>
          <w:szCs w:val="24"/>
        </w:rPr>
        <w:t>перевыпуска</w:t>
      </w:r>
      <w:proofErr w:type="spellEnd"/>
      <w:r w:rsidRPr="003B4596">
        <w:rPr>
          <w:rFonts w:ascii="Times New Roman" w:hAnsi="Times New Roman" w:cs="Times New Roman"/>
          <w:sz w:val="24"/>
          <w:szCs w:val="24"/>
        </w:rPr>
        <w:t>) платежной карты.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166. Графа "Остаток на счете (руб.)" заполняется по состоянию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сумму остатка не включаются денежные средства, в отношении которых в соответствии с </w:t>
      </w:r>
      <w:hyperlink r:id="rId123">
        <w:r w:rsidRPr="003B4596">
          <w:rPr>
            <w:rFonts w:ascii="Times New Roman" w:hAnsi="Times New Roman" w:cs="Times New Roman"/>
            <w:color w:val="0000FF"/>
            <w:sz w:val="24"/>
            <w:szCs w:val="24"/>
          </w:rPr>
          <w:t>пунктом 4 статьи 845</w:t>
        </w:r>
      </w:hyperlink>
      <w:r w:rsidRPr="003B4596">
        <w:rPr>
          <w:rFonts w:ascii="Times New Roman" w:hAnsi="Times New Roman" w:cs="Times New Roman"/>
          <w:sz w:val="24"/>
          <w:szCs w:val="24"/>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"Остаток на счете (руб.)" раздела 4 справки в полном объеме.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счетов в иностранной валюте остаток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124">
        <w:r w:rsidRPr="003B4596">
          <w:rPr>
            <w:rFonts w:ascii="Times New Roman" w:hAnsi="Times New Roman" w:cs="Times New Roman"/>
            <w:color w:val="0000FF"/>
            <w:sz w:val="24"/>
            <w:szCs w:val="24"/>
          </w:rPr>
          <w:t>Указанием</w:t>
        </w:r>
      </w:hyperlink>
      <w:r w:rsidRPr="003B4596">
        <w:rPr>
          <w:rFonts w:ascii="Times New Roman" w:hAnsi="Times New Roman" w:cs="Times New Roman"/>
          <w:sz w:val="24"/>
          <w:szCs w:val="24"/>
        </w:rP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167. Графа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графа "Сумма поступивших на счет денежных средств (руб.)" заполняется в отношении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По счету в драгоценных металлах данная графа не заполняется.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3B4596">
        <w:rPr>
          <w:rFonts w:ascii="Times New Roman" w:hAnsi="Times New Roman" w:cs="Times New Roman"/>
          <w:sz w:val="24"/>
          <w:szCs w:val="24"/>
        </w:rPr>
        <w:t xml:space="preserve">" </w:t>
      </w:r>
      <w:r w:rsidRPr="003B4596">
        <w:rPr>
          <w:rFonts w:ascii="Times New Roman" w:hAnsi="Times New Roman" w:cs="Times New Roman"/>
          <w:noProof/>
          <w:position w:val="-11"/>
          <w:sz w:val="24"/>
          <w:szCs w:val="24"/>
        </w:rPr>
        <w:drawing>
          <wp:inline distT="0" distB="0" distL="0" distR="0">
            <wp:extent cx="2622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rsidRPr="003B4596">
        <w:rPr>
          <w:rFonts w:ascii="Times New Roman" w:hAnsi="Times New Roman" w:cs="Times New Roman"/>
          <w:sz w:val="24"/>
          <w:szCs w:val="24"/>
        </w:rPr>
        <w:t xml:space="preserve"> напротив</w:t>
      </w:r>
      <w:proofErr w:type="gramEnd"/>
      <w:r w:rsidRPr="003B4596">
        <w:rPr>
          <w:rFonts w:ascii="Times New Roman" w:hAnsi="Times New Roman" w:cs="Times New Roman"/>
          <w:sz w:val="24"/>
          <w:szCs w:val="24"/>
        </w:rPr>
        <w:t xml:space="preserve">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учету подлежат доходы ребенка, полученные им в соответствующий трехлетний период и до достижения совершеннолетия.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Лица, представляющие Сведения не в рамках декларационной кампании, в случае </w:t>
      </w:r>
      <w:r w:rsidRPr="003B4596">
        <w:rPr>
          <w:rFonts w:ascii="Times New Roman" w:hAnsi="Times New Roman" w:cs="Times New Roman"/>
          <w:sz w:val="24"/>
          <w:szCs w:val="24"/>
        </w:rPr>
        <w:lastRenderedPageBreak/>
        <w:t xml:space="preserve">наличия оснований также заполняют данную графу. Так, например, для лиц, указанных в </w:t>
      </w:r>
      <w:hyperlink w:anchor="P35">
        <w:r w:rsidRPr="003B4596">
          <w:rPr>
            <w:rFonts w:ascii="Times New Roman" w:hAnsi="Times New Roman" w:cs="Times New Roman"/>
            <w:color w:val="0000FF"/>
            <w:sz w:val="24"/>
            <w:szCs w:val="24"/>
          </w:rPr>
          <w:t>пункте 2</w:t>
        </w:r>
      </w:hyperlink>
      <w:r w:rsidRPr="003B4596">
        <w:rPr>
          <w:rFonts w:ascii="Times New Roman" w:hAnsi="Times New Roman" w:cs="Times New Roman"/>
          <w:sz w:val="24"/>
          <w:szCs w:val="24"/>
        </w:rPr>
        <w:t xml:space="preserve"> настоящих Методических рекомендаций, впервые начинающих трудовую деятельность, например, после получения высшего образования, графа "Сумма поступивших на счет денежных средств (руб.)" часто подлежит заполнению в связи с незначительными доходами в предыдущие годы.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счетов в иностранной валюте сумма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169. Отдельные аспекты заполнения графы "Сумма поступивших на счет денежных средств (руб.)":</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сумма денежных средств, поступивших на закрытые по состоянию на отчетную дату счета, не учитывается;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Перечень возможных на практике ситуаций (таблица N 6):</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907A2" w:rsidRPr="003B4596">
        <w:tc>
          <w:tcPr>
            <w:tcW w:w="9071" w:type="dxa"/>
            <w:tcBorders>
              <w:left w:val="single" w:sz="4" w:space="0" w:color="auto"/>
              <w:right w:val="single" w:sz="4" w:space="0" w:color="auto"/>
            </w:tcBorders>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течение отчетного периода на счета служащего (работника) поступило 300 тыс. руб., а на счета его супруги (супруга) - 500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sidRPr="003B4596">
                <w:rPr>
                  <w:rFonts w:ascii="Times New Roman" w:hAnsi="Times New Roman" w:cs="Times New Roman"/>
                  <w:color w:val="0000FF"/>
                  <w:sz w:val="24"/>
                  <w:szCs w:val="24"/>
                </w:rPr>
                <w:t>таблице N 5</w:t>
              </w:r>
            </w:hyperlink>
            <w:r w:rsidRPr="003B4596">
              <w:rPr>
                <w:rFonts w:ascii="Times New Roman" w:hAnsi="Times New Roman" w:cs="Times New Roman"/>
                <w:sz w:val="24"/>
                <w:szCs w:val="24"/>
              </w:rPr>
              <w:t xml:space="preserve"> - совокупный доход) составляет 6000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данном примере:</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1) графа "Сумма поступивших на счет денежных средств (руб.)" раздела 4 справки в отношении служащего (работника) не заполняется;</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 xml:space="preserve">2) графа "Сумма поступивших на счет денежных средств (руб.)" раздела 4 справки в </w:t>
            </w:r>
            <w:r w:rsidRPr="003B4596">
              <w:rPr>
                <w:rFonts w:ascii="Times New Roman" w:hAnsi="Times New Roman" w:cs="Times New Roman"/>
                <w:sz w:val="24"/>
                <w:szCs w:val="24"/>
              </w:rPr>
              <w:lastRenderedPageBreak/>
              <w:t>отношении его супруги (супруга) также не заполняется.</w:t>
            </w:r>
          </w:p>
        </w:tc>
      </w:tr>
      <w:tr w:rsidR="00F907A2" w:rsidRPr="003B4596">
        <w:tc>
          <w:tcPr>
            <w:tcW w:w="9071" w:type="dxa"/>
            <w:tcBorders>
              <w:left w:val="single" w:sz="4" w:space="0" w:color="auto"/>
              <w:right w:val="single" w:sz="4" w:space="0" w:color="auto"/>
            </w:tcBorders>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lastRenderedPageBreak/>
              <w:t>По состоянию на отчетную дату и в течение отчетного периода у служащего (работника) открыто три счета.</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данном примере:</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1) перераспределение (оборот) денежных средств по счетам составил 900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2) сумма денежных средств, поступивших на счета, - 500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907A2" w:rsidRPr="003B4596">
        <w:tc>
          <w:tcPr>
            <w:tcW w:w="9071" w:type="dxa"/>
            <w:tcBorders>
              <w:left w:val="single" w:sz="4" w:space="0" w:color="auto"/>
              <w:right w:val="single" w:sz="4" w:space="0" w:color="auto"/>
            </w:tcBorders>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По состоянию на отчетную дату и в течение отчетного периода у служащего (работника) открыто два счета.</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течение отчетного периода на счет "А" поступило 400 тыс. руб.; на счет "Б" - 300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Сначала со счета "А" на счет "Б" переведены 200 тыс. руб., потом со счета "Б" на счет "А" - 500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данном примере:</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1) перераспределение (оборот) денежных средств по счетам составил 1400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2) сумма денежных средств, поступивших на счета, - 700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F907A2" w:rsidRPr="003B4596">
        <w:tc>
          <w:tcPr>
            <w:tcW w:w="9071" w:type="dxa"/>
            <w:tcBorders>
              <w:left w:val="single" w:sz="4" w:space="0" w:color="auto"/>
              <w:right w:val="single" w:sz="4" w:space="0" w:color="auto"/>
            </w:tcBorders>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По состоянию на отчетную дату и в течение отчетного периода у служащего (работника) открыто два счета.</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В данном примере:</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1) перераспределение (оборот) денежных средств по счетам составил 1000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2) сумма денежных средств, поступивших на счета, - 1000 тыс. руб.</w:t>
            </w:r>
          </w:p>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170. Заполнение графы "Сумма поступивших на счет денежных средств (руб.)" при отсутствии оснований не является нарушением.</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Совместный счет</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171.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w:t>
      </w:r>
      <w:r w:rsidRPr="003B4596">
        <w:rPr>
          <w:rFonts w:ascii="Times New Roman" w:hAnsi="Times New Roman" w:cs="Times New Roman"/>
          <w:sz w:val="24"/>
          <w:szCs w:val="24"/>
        </w:rPr>
        <w:lastRenderedPageBreak/>
        <w:t>клиентов-супругов, если иное не предусмотрено брачным договором, о заключении которого клиенты-супруги уведомили банк.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данном случае в каждой подаваемой справке представляется идентичная информация о таком счете.</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Кредитные карты, карты с овердрафтом, электронные средства платежа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172. Банк (иная кредитная организация) выпускает следующие виды карт (таблица N 7):</w:t>
      </w:r>
    </w:p>
    <w:p w:rsidR="00F907A2" w:rsidRPr="003B4596" w:rsidRDefault="00F907A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F907A2" w:rsidRPr="003B4596">
        <w:tc>
          <w:tcPr>
            <w:tcW w:w="1474"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Расчетная (дебетовая)</w:t>
            </w:r>
          </w:p>
        </w:tc>
        <w:tc>
          <w:tcPr>
            <w:tcW w:w="7597"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907A2" w:rsidRPr="003B4596">
        <w:tc>
          <w:tcPr>
            <w:tcW w:w="1474"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Кредитная</w:t>
            </w:r>
          </w:p>
        </w:tc>
        <w:tc>
          <w:tcPr>
            <w:tcW w:w="7597" w:type="dxa"/>
          </w:tcPr>
          <w:p w:rsidR="00F907A2" w:rsidRPr="003B4596" w:rsidRDefault="00F907A2">
            <w:pPr>
              <w:pStyle w:val="ConsPlusNormal"/>
              <w:jc w:val="both"/>
              <w:rPr>
                <w:rFonts w:ascii="Times New Roman" w:hAnsi="Times New Roman" w:cs="Times New Roman"/>
                <w:sz w:val="24"/>
                <w:szCs w:val="24"/>
              </w:rPr>
            </w:pPr>
            <w:r w:rsidRPr="003B4596">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173. Расчетная (дебетовая) и, как правило, кредитные карты предполагают открытие и ведение банком (иной кредитной организацией) счета.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26">
        <w:r w:rsidRPr="003B4596">
          <w:rPr>
            <w:rFonts w:ascii="Times New Roman" w:hAnsi="Times New Roman" w:cs="Times New Roman"/>
            <w:color w:val="0000FF"/>
            <w:sz w:val="24"/>
            <w:szCs w:val="24"/>
          </w:rPr>
          <w:t>https://www.nalog.gov.ru/rn77/related_activities/accounting/bank_account/</w:t>
        </w:r>
      </w:hyperlink>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случае наличия различий в информации о банковских счетах, представленных ФНС России и в соответствии с </w:t>
      </w:r>
      <w:hyperlink r:id="rId127">
        <w:r w:rsidRPr="003B4596">
          <w:rPr>
            <w:rFonts w:ascii="Times New Roman" w:hAnsi="Times New Roman" w:cs="Times New Roman"/>
            <w:color w:val="0000FF"/>
            <w:sz w:val="24"/>
            <w:szCs w:val="24"/>
          </w:rPr>
          <w:t>Указанием</w:t>
        </w:r>
      </w:hyperlink>
      <w:r w:rsidRPr="003B4596">
        <w:rPr>
          <w:rFonts w:ascii="Times New Roman" w:hAnsi="Times New Roman" w:cs="Times New Roman"/>
          <w:sz w:val="24"/>
          <w:szCs w:val="24"/>
        </w:rPr>
        <w:t xml:space="preserve"> Банка России N 5798-</w:t>
      </w:r>
      <w:proofErr w:type="gramStart"/>
      <w:r w:rsidRPr="003B4596">
        <w:rPr>
          <w:rFonts w:ascii="Times New Roman" w:hAnsi="Times New Roman" w:cs="Times New Roman"/>
          <w:sz w:val="24"/>
          <w:szCs w:val="24"/>
        </w:rPr>
        <w:t>У банком</w:t>
      </w:r>
      <w:proofErr w:type="gramEnd"/>
      <w:r w:rsidRPr="003B4596">
        <w:rPr>
          <w:rFonts w:ascii="Times New Roman" w:hAnsi="Times New Roman" w:cs="Times New Roman"/>
          <w:sz w:val="24"/>
          <w:szCs w:val="24"/>
        </w:rPr>
        <w:t xml:space="preserve"> (иной кредитной организацией), приоритет рекомендуется отдавать информации, полученной в рамках </w:t>
      </w:r>
      <w:hyperlink r:id="rId128">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174.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175.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w:t>
      </w:r>
      <w:r w:rsidRPr="003B4596">
        <w:rPr>
          <w:rFonts w:ascii="Times New Roman" w:hAnsi="Times New Roman" w:cs="Times New Roman"/>
          <w:sz w:val="24"/>
          <w:szCs w:val="24"/>
        </w:rPr>
        <w:lastRenderedPageBreak/>
        <w:t>организации) - эмитента.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179. В данном разделе не указываются: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сведения об участии в программе государственного </w:t>
      </w:r>
      <w:proofErr w:type="spellStart"/>
      <w:r w:rsidRPr="003B4596">
        <w:rPr>
          <w:rFonts w:ascii="Times New Roman" w:hAnsi="Times New Roman" w:cs="Times New Roman"/>
          <w:sz w:val="24"/>
          <w:szCs w:val="24"/>
        </w:rPr>
        <w:t>софинансирования</w:t>
      </w:r>
      <w:proofErr w:type="spellEnd"/>
      <w:r w:rsidRPr="003B4596">
        <w:rPr>
          <w:rFonts w:ascii="Times New Roman" w:hAnsi="Times New Roman" w:cs="Times New Roman"/>
          <w:sz w:val="24"/>
          <w:szCs w:val="24"/>
        </w:rPr>
        <w:t xml:space="preserve"> пенсии, действующей в соответствии с Федеральным </w:t>
      </w:r>
      <w:hyperlink r:id="rId129">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3) сведения о заключении договора долгосрочных сбережений в соответствии с Федеральным </w:t>
      </w:r>
      <w:hyperlink r:id="rId130">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7 мая 1998 г. N 75-ФЗ "О негосударственных пенсионных фондах";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электронные средства платежа, в том числе "электронные кошельки" (например, "</w:t>
      </w:r>
      <w:proofErr w:type="spellStart"/>
      <w:r w:rsidRPr="003B4596">
        <w:rPr>
          <w:rFonts w:ascii="Times New Roman" w:hAnsi="Times New Roman" w:cs="Times New Roman"/>
          <w:sz w:val="24"/>
          <w:szCs w:val="24"/>
        </w:rPr>
        <w:t>ЮMoney</w:t>
      </w:r>
      <w:proofErr w:type="spellEnd"/>
      <w:r w:rsidRPr="003B4596">
        <w:rPr>
          <w:rFonts w:ascii="Times New Roman" w:hAnsi="Times New Roman" w:cs="Times New Roman"/>
          <w:sz w:val="24"/>
          <w:szCs w:val="24"/>
        </w:rPr>
        <w:t>",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Под электронным средством платежа в соответствии с </w:t>
      </w:r>
      <w:hyperlink r:id="rId131">
        <w:r w:rsidRPr="003B4596">
          <w:rPr>
            <w:rFonts w:ascii="Times New Roman" w:hAnsi="Times New Roman" w:cs="Times New Roman"/>
            <w:color w:val="0000FF"/>
            <w:sz w:val="24"/>
            <w:szCs w:val="24"/>
          </w:rPr>
          <w:t>пунктом 19 статьи 3</w:t>
        </w:r>
      </w:hyperlink>
      <w:r w:rsidRPr="003B4596">
        <w:rPr>
          <w:rFonts w:ascii="Times New Roman" w:hAnsi="Times New Roman" w:cs="Times New Roman"/>
          <w:sz w:val="24"/>
          <w:szCs w:val="24"/>
        </w:rP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w:t>
      </w:r>
      <w:proofErr w:type="spellStart"/>
      <w:r w:rsidRPr="003B4596">
        <w:rPr>
          <w:rFonts w:ascii="Times New Roman" w:hAnsi="Times New Roman" w:cs="Times New Roman"/>
          <w:sz w:val="24"/>
          <w:szCs w:val="24"/>
        </w:rPr>
        <w:t>токенизированных</w:t>
      </w:r>
      <w:proofErr w:type="spellEnd"/>
      <w:r w:rsidRPr="003B4596">
        <w:rPr>
          <w:rFonts w:ascii="Times New Roman" w:hAnsi="Times New Roman" w:cs="Times New Roman"/>
          <w:sz w:val="24"/>
          <w:szCs w:val="24"/>
        </w:rPr>
        <w:t xml:space="preserve"> (цифровых) платежных карт), а также иных технических устройств.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Отзыв лицензии у кредитной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132">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Ликвидация кредитной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181. Ликвидация кредитной организации свидетельствует о закрытии счета в данной кредитной организации.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w:t>
      </w:r>
      <w:r w:rsidRPr="003B4596">
        <w:rPr>
          <w:rFonts w:ascii="Times New Roman" w:hAnsi="Times New Roman" w:cs="Times New Roman"/>
          <w:sz w:val="24"/>
          <w:szCs w:val="24"/>
        </w:rPr>
        <w:lastRenderedPageBreak/>
        <w:t xml:space="preserve">результатам реорганизации, в рамках </w:t>
      </w:r>
      <w:hyperlink r:id="rId133">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5. СВЕДЕНИЯ О ЦЕННЫХ БУМАГАХ</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182.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"Доход от ценных бумаг и долей участия в коммерческих организациях").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Государственный сертификат на материнский (семейный) капитал не является ценной бумагой и не подлежит указанию в разделе 5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134">
        <w:r w:rsidRPr="003B4596">
          <w:rPr>
            <w:rFonts w:ascii="Times New Roman" w:hAnsi="Times New Roman" w:cs="Times New Roman"/>
            <w:color w:val="0000FF"/>
            <w:sz w:val="24"/>
            <w:szCs w:val="24"/>
          </w:rPr>
          <w:t>пунктом 2 статьи 11.1</w:t>
        </w:r>
      </w:hyperlink>
      <w:r w:rsidRPr="003B4596">
        <w:rPr>
          <w:rFonts w:ascii="Times New Roman" w:hAnsi="Times New Roman" w:cs="Times New Roman"/>
          <w:sz w:val="24"/>
          <w:szCs w:val="24"/>
        </w:rPr>
        <w:t xml:space="preserve"> Закона Российской Федерации от 27 ноября 1992 г. N 4015-1 "Об организации страхового дела в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соответствии с </w:t>
      </w:r>
      <w:hyperlink r:id="rId135">
        <w:r w:rsidRPr="003B4596">
          <w:rPr>
            <w:rFonts w:ascii="Times New Roman" w:hAnsi="Times New Roman" w:cs="Times New Roman"/>
            <w:color w:val="0000FF"/>
            <w:sz w:val="24"/>
            <w:szCs w:val="24"/>
          </w:rPr>
          <w:t>пунктом 1 статьи 1012</w:t>
        </w:r>
      </w:hyperlink>
      <w:r w:rsidRPr="003B4596">
        <w:rPr>
          <w:rFonts w:ascii="Times New Roman" w:hAnsi="Times New Roman" w:cs="Times New Roman"/>
          <w:sz w:val="24"/>
          <w:szCs w:val="24"/>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3B4596">
        <w:rPr>
          <w:rFonts w:ascii="Times New Roman" w:hAnsi="Times New Roman" w:cs="Times New Roman"/>
          <w:sz w:val="24"/>
          <w:szCs w:val="24"/>
        </w:rPr>
        <w:t>связи</w:t>
      </w:r>
      <w:proofErr w:type="gramEnd"/>
      <w:r w:rsidRPr="003B4596">
        <w:rPr>
          <w:rFonts w:ascii="Times New Roman" w:hAnsi="Times New Roman" w:cs="Times New Roman"/>
          <w:sz w:val="24"/>
          <w:szCs w:val="24"/>
        </w:rPr>
        <w:t xml:space="preserve"> переданные в доверительное управление ценные бумаги подлежат отражению в разделе 5 справки. Кроме того, в силу </w:t>
      </w:r>
      <w:hyperlink r:id="rId136">
        <w:r w:rsidRPr="003B4596">
          <w:rPr>
            <w:rFonts w:ascii="Times New Roman" w:hAnsi="Times New Roman" w:cs="Times New Roman"/>
            <w:color w:val="0000FF"/>
            <w:sz w:val="24"/>
            <w:szCs w:val="24"/>
          </w:rPr>
          <w:t>статьи 926.1</w:t>
        </w:r>
      </w:hyperlink>
      <w:r w:rsidRPr="003B4596">
        <w:rPr>
          <w:rFonts w:ascii="Times New Roman" w:hAnsi="Times New Roman" w:cs="Times New Roman"/>
          <w:sz w:val="24"/>
          <w:szCs w:val="24"/>
        </w:rPr>
        <w:t xml:space="preserve">, </w:t>
      </w:r>
      <w:hyperlink r:id="rId137">
        <w:r w:rsidRPr="003B4596">
          <w:rPr>
            <w:rFonts w:ascii="Times New Roman" w:hAnsi="Times New Roman" w:cs="Times New Roman"/>
            <w:color w:val="0000FF"/>
            <w:sz w:val="24"/>
            <w:szCs w:val="24"/>
          </w:rPr>
          <w:t>пункта 1 статьи 926.5</w:t>
        </w:r>
      </w:hyperlink>
      <w:r w:rsidRPr="003B4596">
        <w:rPr>
          <w:rFonts w:ascii="Times New Roman" w:hAnsi="Times New Roman" w:cs="Times New Roman"/>
          <w:sz w:val="24"/>
          <w:szCs w:val="24"/>
        </w:rPr>
        <w:t xml:space="preserve">, </w:t>
      </w:r>
      <w:hyperlink r:id="rId138">
        <w:r w:rsidRPr="003B4596">
          <w:rPr>
            <w:rFonts w:ascii="Times New Roman" w:hAnsi="Times New Roman" w:cs="Times New Roman"/>
            <w:color w:val="0000FF"/>
            <w:sz w:val="24"/>
            <w:szCs w:val="24"/>
          </w:rPr>
          <w:t>статьи 926.6</w:t>
        </w:r>
      </w:hyperlink>
      <w:r w:rsidRPr="003B4596">
        <w:rPr>
          <w:rFonts w:ascii="Times New Roman" w:hAnsi="Times New Roman" w:cs="Times New Roman"/>
          <w:sz w:val="24"/>
          <w:szCs w:val="24"/>
        </w:rPr>
        <w:t xml:space="preserve"> Гражданского кодекса Российской Федерации передача ценных бумаг на депонирование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 xml:space="preserve">-агенту по общему правилу не влечет перехода права собственности на них к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-агенту. В этой связи такие ценные бумаги также отражаются в разделе 5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Отдельная информация, необходимая для заполнения раздела 5 справки, может быть получена в рамках </w:t>
      </w:r>
      <w:hyperlink r:id="rId139">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Также при отсутствии информации в отношении отдельных граф организация в соответствии с </w:t>
      </w:r>
      <w:hyperlink r:id="rId140">
        <w:r w:rsidRPr="003B4596">
          <w:rPr>
            <w:rFonts w:ascii="Times New Roman" w:hAnsi="Times New Roman" w:cs="Times New Roman"/>
            <w:color w:val="0000FF"/>
            <w:sz w:val="24"/>
            <w:szCs w:val="24"/>
          </w:rPr>
          <w:t>Указанием</w:t>
        </w:r>
      </w:hyperlink>
      <w:r w:rsidRPr="003B4596">
        <w:rPr>
          <w:rFonts w:ascii="Times New Roman" w:hAnsi="Times New Roman" w:cs="Times New Roman"/>
          <w:sz w:val="24"/>
          <w:szCs w:val="24"/>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5.1. Акции и иное участие в коммерческих организациях и фондах</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183. В соответствии с Федеральным </w:t>
      </w:r>
      <w:hyperlink r:id="rId141">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907A2" w:rsidRPr="003B4596" w:rsidRDefault="00F907A2">
      <w:pPr>
        <w:pStyle w:val="ConsPlusNormal"/>
        <w:spacing w:before="220"/>
        <w:ind w:firstLine="540"/>
        <w:jc w:val="both"/>
        <w:rPr>
          <w:rFonts w:ascii="Times New Roman" w:hAnsi="Times New Roman" w:cs="Times New Roman"/>
          <w:sz w:val="24"/>
          <w:szCs w:val="24"/>
        </w:rPr>
      </w:pPr>
      <w:bookmarkStart w:id="26" w:name="P728"/>
      <w:bookmarkEnd w:id="26"/>
      <w:r w:rsidRPr="003B4596">
        <w:rPr>
          <w:rFonts w:ascii="Times New Roman" w:hAnsi="Times New Roman" w:cs="Times New Roman"/>
          <w:sz w:val="24"/>
          <w:szCs w:val="24"/>
        </w:rPr>
        <w:t>184. 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907A2" w:rsidRPr="003B4596" w:rsidRDefault="00F907A2">
      <w:pPr>
        <w:pStyle w:val="ConsPlusNormal"/>
        <w:spacing w:before="220"/>
        <w:ind w:firstLine="540"/>
        <w:jc w:val="both"/>
        <w:rPr>
          <w:rFonts w:ascii="Times New Roman" w:hAnsi="Times New Roman" w:cs="Times New Roman"/>
          <w:sz w:val="24"/>
          <w:szCs w:val="24"/>
        </w:rPr>
      </w:pPr>
      <w:bookmarkStart w:id="27" w:name="P730"/>
      <w:bookmarkEnd w:id="27"/>
      <w:r w:rsidRPr="003B4596">
        <w:rPr>
          <w:rFonts w:ascii="Times New Roman" w:hAnsi="Times New Roman" w:cs="Times New Roman"/>
          <w:sz w:val="24"/>
          <w:szCs w:val="24"/>
        </w:rPr>
        <w:t>185. В графе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28" w:name="P731"/>
      <w:bookmarkEnd w:id="28"/>
      <w:r w:rsidRPr="003B4596">
        <w:rPr>
          <w:rFonts w:ascii="Times New Roman" w:hAnsi="Times New Roman" w:cs="Times New Roman"/>
          <w:sz w:val="24"/>
          <w:szCs w:val="24"/>
        </w:rPr>
        <w:t xml:space="preserve">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907A2" w:rsidRPr="003B4596" w:rsidRDefault="00F907A2">
      <w:pPr>
        <w:pStyle w:val="ConsPlusNormal"/>
        <w:spacing w:before="220"/>
        <w:ind w:firstLine="540"/>
        <w:jc w:val="both"/>
        <w:rPr>
          <w:rFonts w:ascii="Times New Roman" w:hAnsi="Times New Roman" w:cs="Times New Roman"/>
          <w:sz w:val="24"/>
          <w:szCs w:val="24"/>
        </w:rPr>
      </w:pPr>
      <w:bookmarkStart w:id="29" w:name="P734"/>
      <w:bookmarkEnd w:id="29"/>
      <w:r w:rsidRPr="003B4596">
        <w:rPr>
          <w:rFonts w:ascii="Times New Roman" w:hAnsi="Times New Roman" w:cs="Times New Roman"/>
          <w:sz w:val="24"/>
          <w:szCs w:val="24"/>
        </w:rP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Данное поле может не отображаться в распечатанной справке, но его заполнение </w:t>
      </w:r>
      <w:r w:rsidRPr="003B4596">
        <w:rPr>
          <w:rFonts w:ascii="Times New Roman" w:hAnsi="Times New Roman" w:cs="Times New Roman"/>
          <w:sz w:val="24"/>
          <w:szCs w:val="24"/>
        </w:rPr>
        <w:lastRenderedPageBreak/>
        <w:t>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189. 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год приобретения.</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5.2. Иные ценные бумаги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190. 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191. В графе "Номинальная величина обязательства (руб.)"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192. В графе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3B4596">
        <w:rPr>
          <w:rFonts w:ascii="Times New Roman" w:hAnsi="Times New Roman" w:cs="Times New Roman"/>
          <w:sz w:val="24"/>
          <w:szCs w:val="24"/>
        </w:rPr>
        <w:t>предзаполняет</w:t>
      </w:r>
      <w:proofErr w:type="spellEnd"/>
      <w:r w:rsidRPr="003B4596">
        <w:rPr>
          <w:rFonts w:ascii="Times New Roman" w:hAnsi="Times New Roman" w:cs="Times New Roman"/>
          <w:sz w:val="24"/>
          <w:szCs w:val="24"/>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193. Следует обращать внимание, что в случае наличия в общем имуществе паевого </w:t>
      </w:r>
      <w:r w:rsidRPr="003B4596">
        <w:rPr>
          <w:rFonts w:ascii="Times New Roman" w:hAnsi="Times New Roman" w:cs="Times New Roman"/>
          <w:sz w:val="24"/>
          <w:szCs w:val="24"/>
        </w:rPr>
        <w:lastRenderedPageBreak/>
        <w:t xml:space="preserve">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142">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143">
        <w:r w:rsidRPr="003B4596">
          <w:rPr>
            <w:rFonts w:ascii="Times New Roman" w:hAnsi="Times New Roman" w:cs="Times New Roman"/>
            <w:color w:val="0000FF"/>
            <w:sz w:val="24"/>
            <w:szCs w:val="24"/>
          </w:rPr>
          <w:t>https://mintrud.gov.ru/ministry/programms/anticorruption/9/21</w:t>
        </w:r>
      </w:hyperlink>
      <w:r w:rsidRPr="003B4596">
        <w:rPr>
          <w:rFonts w:ascii="Times New Roman" w:hAnsi="Times New Roman" w:cs="Times New Roman"/>
          <w:sz w:val="24"/>
          <w:szCs w:val="24"/>
        </w:rPr>
        <w:t>).</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6. СВЕДЕНИЯ ОБ ОБЯЗАТЕЛЬСТВАХ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ИМУЩЕСТВЕННОГО ХАРАКТЕРА</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6.1. Объекты недвижимого имущества, находящиеся в пользовании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194.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195.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отсутствует фактическое пользование этим объектом супругом;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эти объекты указаны в подразделе 3.1 раздела 3 соответствующей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Аналогично в отношении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196. 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197. В том числе указанию подлежат сведения о жилом помещении (дом, квартира, комната), нежилом помещении, земельном участке, гараже и т.д.:</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занимаемых по договору аренды (найма, поднайма);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занимаемых по договорам социального найма;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3B4596">
        <w:rPr>
          <w:rFonts w:ascii="Times New Roman" w:hAnsi="Times New Roman" w:cs="Times New Roman"/>
          <w:sz w:val="24"/>
          <w:szCs w:val="24"/>
        </w:rPr>
        <w:t>Росреестра</w:t>
      </w:r>
      <w:proofErr w:type="spellEnd"/>
      <w:r w:rsidRPr="003B4596">
        <w:rPr>
          <w:rFonts w:ascii="Times New Roman" w:hAnsi="Times New Roman" w:cs="Times New Roman"/>
          <w:sz w:val="24"/>
          <w:szCs w:val="24"/>
        </w:rPr>
        <w:t>, а также об объектах незавершенного строительства;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принадлежащих на праве пожизненного наследуемого владения земельным участком;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198. Отражению подлежит также, например, земельный участок, на котором расположен частный дом, находящийся в пользовании.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199. При этом указывается общая площадь объекта недвижимого имущества, находящегося в пользовании.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200. Сведения об объектах недвижимого имущества, находящихся в пользовании, указываются по состоянию на отчетную дату.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201. В графе "Вид имущества" указывается вид недвижимого имущества (земельный участок, жилой дом, дача, квартира, комната и др.).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202. В графе "Вид и сроки пользования" указываются вид пользования (аренда, безвозмездное пользование и др.) и сроки пользования.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204. В данном подразделе не указывается недвижимое имущество, которое находится в собственности и уже отражено в подразделе 3.1 раздела 3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205. В случае, если объект недвижимого имущества находится в долевой собственности у служащего (работника) и его супруги (супруга), сведения о том, что </w:t>
      </w:r>
      <w:r w:rsidRPr="003B4596">
        <w:rPr>
          <w:rFonts w:ascii="Times New Roman" w:hAnsi="Times New Roman" w:cs="Times New Roman"/>
          <w:sz w:val="24"/>
          <w:szCs w:val="24"/>
        </w:rPr>
        <w:lastRenderedPageBreak/>
        <w:t>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При этом данные доли собственности должны быть отражены в подразделе 3.1 раздела 3 справок служащего (работника) и его супруги (супруга).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Аналогично в отношении несовершеннолетних детей.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206. Графа "Площадь (кв. м)" заполняется на основании правоустанавливающих документов, а в случае их отсутствия - исходя из фактических значений.</w:t>
      </w:r>
    </w:p>
    <w:p w:rsidR="00F907A2" w:rsidRPr="003B4596" w:rsidRDefault="00F907A2">
      <w:pPr>
        <w:pStyle w:val="ConsPlusNormal"/>
        <w:ind w:firstLine="540"/>
        <w:jc w:val="both"/>
        <w:rPr>
          <w:rFonts w:ascii="Times New Roman" w:hAnsi="Times New Roman" w:cs="Times New Roman"/>
          <w:sz w:val="24"/>
          <w:szCs w:val="24"/>
        </w:rPr>
      </w:pPr>
    </w:p>
    <w:p w:rsidR="00F907A2" w:rsidRPr="003B4596" w:rsidRDefault="00F907A2">
      <w:pPr>
        <w:pStyle w:val="ConsPlusTitle"/>
        <w:ind w:firstLine="540"/>
        <w:jc w:val="both"/>
        <w:outlineLvl w:val="2"/>
        <w:rPr>
          <w:rFonts w:ascii="Times New Roman" w:hAnsi="Times New Roman" w:cs="Times New Roman"/>
          <w:sz w:val="24"/>
          <w:szCs w:val="24"/>
        </w:rPr>
      </w:pPr>
      <w:r w:rsidRPr="003B4596">
        <w:rPr>
          <w:rFonts w:ascii="Times New Roman" w:hAnsi="Times New Roman" w:cs="Times New Roman"/>
          <w:sz w:val="24"/>
          <w:szCs w:val="24"/>
        </w:rPr>
        <w:t>Подраздел 6.2. Срочные обязательства финансового характера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207.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w:t>
      </w:r>
      <w:proofErr w:type="gramStart"/>
      <w:r w:rsidRPr="003B4596">
        <w:rPr>
          <w:rFonts w:ascii="Times New Roman" w:hAnsi="Times New Roman" w:cs="Times New Roman"/>
          <w:sz w:val="24"/>
          <w:szCs w:val="24"/>
        </w:rPr>
        <w:t>должником</w:t>
      </w:r>
      <w:proofErr w:type="gramEnd"/>
      <w:r w:rsidRPr="003B4596">
        <w:rPr>
          <w:rFonts w:ascii="Times New Roman" w:hAnsi="Times New Roman" w:cs="Times New Roman"/>
          <w:sz w:val="24"/>
          <w:szCs w:val="24"/>
        </w:rPr>
        <w:t xml:space="preserve"> по которому является служащий (работник), его супруга (супруг), несовершеннолетний ребенок.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3B4596">
        <w:rPr>
          <w:rFonts w:ascii="Times New Roman" w:hAnsi="Times New Roman" w:cs="Times New Roman"/>
          <w:sz w:val="24"/>
          <w:szCs w:val="24"/>
        </w:rPr>
        <w:t>созаемщиком</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208. В графе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209.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Например,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210.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211. В графе "Сумма обязательства/размер обязательства по состоянию на отчетную дату" указываются: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213.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214. Помимо прочего подлежат указанию:</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 договор финансовой аренды (лизинг);</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3) договор займа;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4) договор финансирования под уступку денежного требования;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5) обязательства, связанные с заключением договора об уступке права требования;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6) обязательства вследствие причинения вреда (финансовые);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8) обязательства по уплате алиментов (если по состоянию на отчетную дату сумма невыплаченных алиментов равна или превышает 500 000 руб.);</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10) выкупленная дебиторская задолженность;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11) финансовые обязательства, участником которых в силу Федерального </w:t>
      </w:r>
      <w:hyperlink r:id="rId144">
        <w:r w:rsidRPr="003B4596">
          <w:rPr>
            <w:rFonts w:ascii="Times New Roman" w:hAnsi="Times New Roman" w:cs="Times New Roman"/>
            <w:color w:val="0000FF"/>
            <w:sz w:val="24"/>
            <w:szCs w:val="24"/>
          </w:rPr>
          <w:t>закона</w:t>
        </w:r>
      </w:hyperlink>
      <w:r w:rsidRPr="003B4596">
        <w:rPr>
          <w:rFonts w:ascii="Times New Roman" w:hAnsi="Times New Roman" w:cs="Times New Roman"/>
          <w:sz w:val="24"/>
          <w:szCs w:val="24"/>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lastRenderedPageBreak/>
        <w:t>12) предоставленные брокером займы (т.н. "маржинальные сделки");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13) обязательства по незакрытым сделкам РЕПО и СВОП (у клиента имеются требования и обязательства по этим сделкам);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14) фьючерсный договор;</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15) иные обязательства, в том числе установленные решением суда.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215. При этом в данном подразделе не указываются, например, договор срочного банковского вклада.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216.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3B4596">
        <w:rPr>
          <w:rFonts w:ascii="Times New Roman" w:hAnsi="Times New Roman" w:cs="Times New Roman"/>
          <w:sz w:val="24"/>
          <w:szCs w:val="24"/>
        </w:rPr>
        <w:t>некредитными</w:t>
      </w:r>
      <w:proofErr w:type="spellEnd"/>
      <w:r w:rsidRPr="003B4596">
        <w:rPr>
          <w:rFonts w:ascii="Times New Roman" w:hAnsi="Times New Roman" w:cs="Times New Roman"/>
          <w:sz w:val="24"/>
          <w:szCs w:val="24"/>
        </w:rPr>
        <w:t xml:space="preserve"> финансовыми организациями, рекомендуется получать информацию в рамках </w:t>
      </w:r>
      <w:hyperlink r:id="rId145">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217. Отдельные виды срочных обязательств финансового характера: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В графе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Данный порядок применяется также в случае использования счетов </w:t>
      </w:r>
      <w:proofErr w:type="spellStart"/>
      <w:r w:rsidRPr="003B4596">
        <w:rPr>
          <w:rFonts w:ascii="Times New Roman" w:hAnsi="Times New Roman" w:cs="Times New Roman"/>
          <w:sz w:val="24"/>
          <w:szCs w:val="24"/>
        </w:rPr>
        <w:t>эскроу</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w:t>
      </w:r>
      <w:r w:rsidRPr="003B4596">
        <w:rPr>
          <w:rFonts w:ascii="Times New Roman" w:hAnsi="Times New Roman" w:cs="Times New Roman"/>
          <w:sz w:val="24"/>
          <w:szCs w:val="24"/>
        </w:rPr>
        <w:lastRenderedPageBreak/>
        <w:t>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w:t>
      </w:r>
      <w:hyperlink r:id="rId146">
        <w:r w:rsidRPr="003B4596">
          <w:rPr>
            <w:rFonts w:ascii="Times New Roman" w:hAnsi="Times New Roman" w:cs="Times New Roman"/>
            <w:color w:val="0000FF"/>
            <w:sz w:val="24"/>
            <w:szCs w:val="24"/>
          </w:rPr>
          <w:t>пунктам 4</w:t>
        </w:r>
      </w:hyperlink>
      <w:r w:rsidRPr="003B4596">
        <w:rPr>
          <w:rFonts w:ascii="Times New Roman" w:hAnsi="Times New Roman" w:cs="Times New Roman"/>
          <w:sz w:val="24"/>
          <w:szCs w:val="24"/>
        </w:rPr>
        <w:t xml:space="preserve"> и </w:t>
      </w:r>
      <w:hyperlink r:id="rId147">
        <w:r w:rsidRPr="003B4596">
          <w:rPr>
            <w:rFonts w:ascii="Times New Roman" w:hAnsi="Times New Roman" w:cs="Times New Roman"/>
            <w:color w:val="0000FF"/>
            <w:sz w:val="24"/>
            <w:szCs w:val="24"/>
          </w:rPr>
          <w:t>5 статьи 9</w:t>
        </w:r>
      </w:hyperlink>
      <w:r w:rsidRPr="003B4596">
        <w:rPr>
          <w:rFonts w:ascii="Times New Roman" w:hAnsi="Times New Roman" w:cs="Times New Roman"/>
          <w:sz w:val="24"/>
          <w:szCs w:val="24"/>
        </w:rPr>
        <w:t xml:space="preserve"> Федерального закона от 16 июля 1998 г. N 102-ФЗ "Об ипотеке (залоге недвижимости)</w:t>
      </w:r>
      <w:proofErr w:type="gramStart"/>
      <w:r w:rsidRPr="003B4596">
        <w:rPr>
          <w:rFonts w:ascii="Times New Roman" w:hAnsi="Times New Roman" w:cs="Times New Roman"/>
          <w:sz w:val="24"/>
          <w:szCs w:val="24"/>
        </w:rPr>
        <w:t>"</w:t>
      </w:r>
      <w:proofErr w:type="gramEnd"/>
      <w:r w:rsidRPr="003B4596">
        <w:rPr>
          <w:rFonts w:ascii="Times New Roman" w:hAnsi="Times New Roman" w:cs="Times New Roman"/>
          <w:sz w:val="24"/>
          <w:szCs w:val="24"/>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3B4596">
        <w:rPr>
          <w:rFonts w:ascii="Times New Roman" w:hAnsi="Times New Roman" w:cs="Times New Roman"/>
          <w:sz w:val="24"/>
          <w:szCs w:val="24"/>
        </w:rPr>
        <w:t>созаемщиками</w:t>
      </w:r>
      <w:proofErr w:type="spellEnd"/>
      <w:r w:rsidRPr="003B4596">
        <w:rPr>
          <w:rFonts w:ascii="Times New Roman" w:hAnsi="Times New Roman" w:cs="Times New Roman"/>
          <w:sz w:val="24"/>
          <w:szCs w:val="24"/>
        </w:rPr>
        <w:t xml:space="preserve">, то в данном подразделе в графе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"Условие обязательства" названного подраздела указать </w:t>
      </w:r>
      <w:proofErr w:type="spellStart"/>
      <w:r w:rsidRPr="003B4596">
        <w:rPr>
          <w:rFonts w:ascii="Times New Roman" w:hAnsi="Times New Roman" w:cs="Times New Roman"/>
          <w:sz w:val="24"/>
          <w:szCs w:val="24"/>
        </w:rPr>
        <w:t>созаемщиков</w:t>
      </w:r>
      <w:proofErr w:type="spellEnd"/>
      <w:r w:rsidRPr="003B4596">
        <w:rPr>
          <w:rFonts w:ascii="Times New Roman" w:hAnsi="Times New Roman" w:cs="Times New Roman"/>
          <w:sz w:val="24"/>
          <w:szCs w:val="24"/>
        </w:rPr>
        <w:t>.</w:t>
      </w:r>
    </w:p>
    <w:p w:rsidR="00F907A2" w:rsidRPr="003B4596" w:rsidRDefault="00F907A2">
      <w:pPr>
        <w:pStyle w:val="ConsPlusNormal"/>
        <w:spacing w:before="220"/>
        <w:ind w:firstLine="540"/>
        <w:jc w:val="both"/>
        <w:rPr>
          <w:rFonts w:ascii="Times New Roman" w:hAnsi="Times New Roman" w:cs="Times New Roman"/>
          <w:sz w:val="24"/>
          <w:szCs w:val="24"/>
        </w:rPr>
      </w:pPr>
      <w:bookmarkStart w:id="30" w:name="P828"/>
      <w:bookmarkEnd w:id="30"/>
      <w:r w:rsidRPr="003B4596">
        <w:rPr>
          <w:rFonts w:ascii="Times New Roman" w:hAnsi="Times New Roman" w:cs="Times New Roman"/>
          <w:sz w:val="24"/>
          <w:szCs w:val="24"/>
        </w:rPr>
        <w:t xml:space="preserve">3) обязательства в соответствии с </w:t>
      </w:r>
      <w:hyperlink r:id="rId148">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149">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справка.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Обязательства, возникающие исходя из условий договора страхования, по иным видам страхования (не поименованным в </w:t>
      </w:r>
      <w:hyperlink w:anchor="P828">
        <w:r w:rsidRPr="003B4596">
          <w:rPr>
            <w:rFonts w:ascii="Times New Roman" w:hAnsi="Times New Roman" w:cs="Times New Roman"/>
            <w:color w:val="0000FF"/>
            <w:sz w:val="24"/>
            <w:szCs w:val="24"/>
          </w:rPr>
          <w:t>абзаце первом</w:t>
        </w:r>
      </w:hyperlink>
      <w:r w:rsidRPr="003B4596">
        <w:rPr>
          <w:rFonts w:ascii="Times New Roman" w:hAnsi="Times New Roman" w:cs="Times New Roman"/>
          <w:sz w:val="24"/>
          <w:szCs w:val="24"/>
        </w:rPr>
        <w:t xml:space="preserve"> рассматриваемого подпункта) не </w:t>
      </w:r>
      <w:r w:rsidRPr="003B4596">
        <w:rPr>
          <w:rFonts w:ascii="Times New Roman" w:hAnsi="Times New Roman" w:cs="Times New Roman"/>
          <w:sz w:val="24"/>
          <w:szCs w:val="24"/>
        </w:rPr>
        <w:lastRenderedPageBreak/>
        <w:t>подлежат отражению в подразделе 6.2 раздела 6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Справку рекомендуется заполнять с учетом сведений, полученных от страховщика в рамках </w:t>
      </w:r>
      <w:hyperlink r:id="rId150">
        <w:r w:rsidRPr="003B4596">
          <w:rPr>
            <w:rFonts w:ascii="Times New Roman" w:hAnsi="Times New Roman" w:cs="Times New Roman"/>
            <w:color w:val="0000FF"/>
            <w:sz w:val="24"/>
            <w:szCs w:val="24"/>
          </w:rPr>
          <w:t>Указания</w:t>
        </w:r>
      </w:hyperlink>
      <w:r w:rsidRPr="003B4596">
        <w:rPr>
          <w:rFonts w:ascii="Times New Roman" w:hAnsi="Times New Roman" w:cs="Times New Roman"/>
          <w:sz w:val="24"/>
          <w:szCs w:val="24"/>
        </w:rPr>
        <w:t xml:space="preserve"> Банка России N 5798-У. В отношении договоров инвестиционного страхования жизни рекомендуется также получать сведения у страховщика.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Также в </w:t>
      </w:r>
      <w:hyperlink r:id="rId151">
        <w:r w:rsidRPr="003B4596">
          <w:rPr>
            <w:rFonts w:ascii="Times New Roman" w:hAnsi="Times New Roman" w:cs="Times New Roman"/>
            <w:color w:val="0000FF"/>
            <w:sz w:val="24"/>
            <w:szCs w:val="24"/>
          </w:rPr>
          <w:t>Указании</w:t>
        </w:r>
      </w:hyperlink>
      <w:r w:rsidRPr="003B4596">
        <w:rPr>
          <w:rFonts w:ascii="Times New Roman" w:hAnsi="Times New Roman" w:cs="Times New Roman"/>
          <w:sz w:val="24"/>
          <w:szCs w:val="24"/>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Обязательное пенсионное страхование и негосударственное пенсионное обеспечение не подпадает под регулирование </w:t>
      </w:r>
      <w:hyperlink r:id="rId152">
        <w:r w:rsidRPr="003B4596">
          <w:rPr>
            <w:rFonts w:ascii="Times New Roman" w:hAnsi="Times New Roman" w:cs="Times New Roman"/>
            <w:color w:val="0000FF"/>
            <w:sz w:val="24"/>
            <w:szCs w:val="24"/>
          </w:rPr>
          <w:t>Законом</w:t>
        </w:r>
      </w:hyperlink>
      <w:r w:rsidRPr="003B4596">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w:t>
      </w:r>
    </w:p>
    <w:p w:rsidR="00F907A2" w:rsidRPr="003B4596" w:rsidRDefault="00F907A2">
      <w:pPr>
        <w:pStyle w:val="ConsPlusNormal"/>
        <w:spacing w:before="220"/>
        <w:ind w:firstLine="540"/>
        <w:jc w:val="both"/>
        <w:rPr>
          <w:rFonts w:ascii="Times New Roman" w:hAnsi="Times New Roman" w:cs="Times New Roman"/>
          <w:sz w:val="24"/>
          <w:szCs w:val="24"/>
        </w:rPr>
      </w:pPr>
      <w:bookmarkStart w:id="31" w:name="P834"/>
      <w:bookmarkEnd w:id="31"/>
      <w:r w:rsidRPr="003B4596">
        <w:rPr>
          <w:rFonts w:ascii="Times New Roman" w:hAnsi="Times New Roman" w:cs="Times New Roman"/>
          <w:sz w:val="24"/>
          <w:szCs w:val="24"/>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Title"/>
        <w:jc w:val="center"/>
        <w:outlineLvl w:val="1"/>
        <w:rPr>
          <w:rFonts w:ascii="Times New Roman" w:hAnsi="Times New Roman" w:cs="Times New Roman"/>
          <w:sz w:val="24"/>
          <w:szCs w:val="24"/>
        </w:rPr>
      </w:pPr>
      <w:r w:rsidRPr="003B4596">
        <w:rPr>
          <w:rFonts w:ascii="Times New Roman" w:hAnsi="Times New Roman" w:cs="Times New Roman"/>
          <w:sz w:val="24"/>
          <w:szCs w:val="24"/>
        </w:rPr>
        <w:t>РАЗДЕЛ 7. СВЕДЕНИЯ О НЕДВИЖИМОМ ИМУЩЕСТВЕ, ТРАНСПОРТНЫХ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СРЕДСТВАХ, ЦЕННЫХ БУМАГАХ, ЦИФРОВЫХ ФИНАНСОВЫХ АКТИВАХ,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ЦИФРОВЫХ ПРАВАХ, ВКЛЮЧАЮЩИХ ОДНОВРЕМЕННО ЦИФРОВЫЕ ФИНАНСОВЫЕ</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АКТИВЫ И ИНЫЕ ЦИФРОВЫЕ ПРАВА, ОБ УТИЛИТАРНЫХ ЦИФРОВЫХ ПРАВАХ</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И ЦИФРОВОЙ ВАЛЮТЕ, ОТЧУЖДЕННЫХ В ТЕЧЕНИЕ ОТЧЕТНОГО ПЕРИОДА</w:t>
      </w:r>
    </w:p>
    <w:p w:rsidR="00F907A2" w:rsidRPr="003B4596" w:rsidRDefault="00F907A2">
      <w:pPr>
        <w:pStyle w:val="ConsPlusTitle"/>
        <w:jc w:val="center"/>
        <w:rPr>
          <w:rFonts w:ascii="Times New Roman" w:hAnsi="Times New Roman" w:cs="Times New Roman"/>
          <w:sz w:val="24"/>
          <w:szCs w:val="24"/>
        </w:rPr>
      </w:pPr>
      <w:r w:rsidRPr="003B4596">
        <w:rPr>
          <w:rFonts w:ascii="Times New Roman" w:hAnsi="Times New Roman" w:cs="Times New Roman"/>
          <w:sz w:val="24"/>
          <w:szCs w:val="24"/>
        </w:rPr>
        <w:t>В РЕЗУЛЬТАТЕ БЕЗВОЗМЕЗДНОЙ СДЕЛКИ</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218. В данном разделе указываются сведения о недвижимом имуществе (в </w:t>
      </w:r>
      <w:proofErr w:type="spellStart"/>
      <w:r w:rsidRPr="003B4596">
        <w:rPr>
          <w:rFonts w:ascii="Times New Roman" w:hAnsi="Times New Roman" w:cs="Times New Roman"/>
          <w:sz w:val="24"/>
          <w:szCs w:val="24"/>
        </w:rPr>
        <w:t>т.ч</w:t>
      </w:r>
      <w:proofErr w:type="spellEnd"/>
      <w:r w:rsidRPr="003B4596">
        <w:rPr>
          <w:rFonts w:ascii="Times New Roman" w:hAnsi="Times New Roman" w:cs="Times New Roman"/>
          <w:sz w:val="24"/>
          <w:szCs w:val="24"/>
        </w:rPr>
        <w:t xml:space="preserve">. доли в праве собственности), транспортных средствах, ценных бумагах (в </w:t>
      </w:r>
      <w:proofErr w:type="spellStart"/>
      <w:r w:rsidRPr="003B4596">
        <w:rPr>
          <w:rFonts w:ascii="Times New Roman" w:hAnsi="Times New Roman" w:cs="Times New Roman"/>
          <w:sz w:val="24"/>
          <w:szCs w:val="24"/>
        </w:rPr>
        <w:t>т.ч</w:t>
      </w:r>
      <w:proofErr w:type="spellEnd"/>
      <w:r w:rsidRPr="003B4596">
        <w:rPr>
          <w:rFonts w:ascii="Times New Roman" w:hAnsi="Times New Roman" w:cs="Times New Roman"/>
          <w:sz w:val="24"/>
          <w:szCs w:val="24"/>
        </w:rPr>
        <w:t xml:space="preserve">.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w:t>
      </w:r>
      <w:r w:rsidRPr="003B4596">
        <w:rPr>
          <w:rFonts w:ascii="Times New Roman" w:hAnsi="Times New Roman" w:cs="Times New Roman"/>
          <w:sz w:val="24"/>
          <w:szCs w:val="24"/>
        </w:rPr>
        <w:lastRenderedPageBreak/>
        <w:t>течение отчетного периода в результате безвозмездной сделки, а также, например, сведения об утилизации автомобиля.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221. Уничтоженные объекты имущества не подлежат отражению в данном разделе справки.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222. Договор мены не подлежит отражению в данном разделе справки, так как он является возмездным.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223.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224. Каждый объект безвозмездной сделки указывается отдельно.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225.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hyperlink w:anchor="P483">
        <w:r w:rsidRPr="003B4596">
          <w:rPr>
            <w:rFonts w:ascii="Times New Roman" w:hAnsi="Times New Roman" w:cs="Times New Roman"/>
            <w:color w:val="0000FF"/>
            <w:sz w:val="24"/>
            <w:szCs w:val="24"/>
          </w:rPr>
          <w:t>пунктом 111</w:t>
        </w:r>
      </w:hyperlink>
      <w:r w:rsidRPr="003B4596">
        <w:rPr>
          <w:rFonts w:ascii="Times New Roman" w:hAnsi="Times New Roman" w:cs="Times New Roman"/>
          <w:sz w:val="24"/>
          <w:szCs w:val="24"/>
        </w:rPr>
        <w:t xml:space="preserve"> настоящих Методических рекомендаций), местонахождение (адрес) в соответствии с </w:t>
      </w:r>
      <w:hyperlink w:anchor="P497">
        <w:r w:rsidRPr="003B4596">
          <w:rPr>
            <w:rFonts w:ascii="Times New Roman" w:hAnsi="Times New Roman" w:cs="Times New Roman"/>
            <w:color w:val="0000FF"/>
            <w:sz w:val="24"/>
            <w:szCs w:val="24"/>
          </w:rPr>
          <w:t>пунктами 119</w:t>
        </w:r>
      </w:hyperlink>
      <w:r w:rsidRPr="003B4596">
        <w:rPr>
          <w:rFonts w:ascii="Times New Roman" w:hAnsi="Times New Roman" w:cs="Times New Roman"/>
          <w:sz w:val="24"/>
          <w:szCs w:val="24"/>
        </w:rPr>
        <w:t xml:space="preserve"> и </w:t>
      </w:r>
      <w:hyperlink w:anchor="P504">
        <w:r w:rsidRPr="003B4596">
          <w:rPr>
            <w:rFonts w:ascii="Times New Roman" w:hAnsi="Times New Roman" w:cs="Times New Roman"/>
            <w:color w:val="0000FF"/>
            <w:sz w:val="24"/>
            <w:szCs w:val="24"/>
          </w:rPr>
          <w:t>120</w:t>
        </w:r>
      </w:hyperlink>
      <w:r w:rsidRPr="003B4596">
        <w:rPr>
          <w:rFonts w:ascii="Times New Roman" w:hAnsi="Times New Roman" w:cs="Times New Roman"/>
          <w:sz w:val="24"/>
          <w:szCs w:val="24"/>
        </w:rPr>
        <w:t xml:space="preserve"> настоящих Методических рекомендаций, площадь (кв. м) в соответствии с </w:t>
      </w:r>
      <w:hyperlink w:anchor="P510">
        <w:r w:rsidRPr="003B4596">
          <w:rPr>
            <w:rFonts w:ascii="Times New Roman" w:hAnsi="Times New Roman" w:cs="Times New Roman"/>
            <w:color w:val="0000FF"/>
            <w:sz w:val="24"/>
            <w:szCs w:val="24"/>
          </w:rPr>
          <w:t>пунктом 121</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226. В строке "Транспортные средства" рекомендуется указывать вид, марку, модель транспортного средства, год изготовления, место регистрации.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227.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sidRPr="003B4596">
          <w:rPr>
            <w:rFonts w:ascii="Times New Roman" w:hAnsi="Times New Roman" w:cs="Times New Roman"/>
            <w:color w:val="0000FF"/>
            <w:sz w:val="24"/>
            <w:szCs w:val="24"/>
          </w:rPr>
          <w:t>пункта 56</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sidRPr="003B4596">
          <w:rPr>
            <w:rFonts w:ascii="Times New Roman" w:hAnsi="Times New Roman" w:cs="Times New Roman"/>
            <w:color w:val="0000FF"/>
            <w:sz w:val="24"/>
            <w:szCs w:val="24"/>
          </w:rPr>
          <w:t>пунктом 184</w:t>
        </w:r>
      </w:hyperlink>
      <w:r w:rsidRPr="003B4596">
        <w:rPr>
          <w:rFonts w:ascii="Times New Roman" w:hAnsi="Times New Roman" w:cs="Times New Roman"/>
          <w:sz w:val="24"/>
          <w:szCs w:val="24"/>
        </w:rPr>
        <w:t xml:space="preserve"> настоящих Методических рекомендаций, местонахождение организации (адрес) в соответствии с </w:t>
      </w:r>
      <w:hyperlink w:anchor="P730">
        <w:r w:rsidRPr="003B4596">
          <w:rPr>
            <w:rFonts w:ascii="Times New Roman" w:hAnsi="Times New Roman" w:cs="Times New Roman"/>
            <w:color w:val="0000FF"/>
            <w:sz w:val="24"/>
            <w:szCs w:val="24"/>
          </w:rPr>
          <w:t>пунктом 185</w:t>
        </w:r>
      </w:hyperlink>
      <w:r w:rsidRPr="003B4596">
        <w:rPr>
          <w:rFonts w:ascii="Times New Roman" w:hAnsi="Times New Roman" w:cs="Times New Roman"/>
          <w:sz w:val="24"/>
          <w:szCs w:val="24"/>
        </w:rPr>
        <w:t xml:space="preserve"> настоящих Методических рекомендаций, уставный капитал в соответствии с </w:t>
      </w:r>
      <w:hyperlink w:anchor="P731">
        <w:r w:rsidRPr="003B4596">
          <w:rPr>
            <w:rFonts w:ascii="Times New Roman" w:hAnsi="Times New Roman" w:cs="Times New Roman"/>
            <w:color w:val="0000FF"/>
            <w:sz w:val="24"/>
            <w:szCs w:val="24"/>
          </w:rPr>
          <w:t>пунктом 186</w:t>
        </w:r>
      </w:hyperlink>
      <w:r w:rsidRPr="003B4596">
        <w:rPr>
          <w:rFonts w:ascii="Times New Roman" w:hAnsi="Times New Roman" w:cs="Times New Roman"/>
          <w:sz w:val="24"/>
          <w:szCs w:val="24"/>
        </w:rPr>
        <w:t xml:space="preserve"> настоящих Методических рекомендаций, доли участия в соответствии с </w:t>
      </w:r>
      <w:hyperlink w:anchor="P734">
        <w:r w:rsidRPr="003B4596">
          <w:rPr>
            <w:rFonts w:ascii="Times New Roman" w:hAnsi="Times New Roman" w:cs="Times New Roman"/>
            <w:color w:val="0000FF"/>
            <w:sz w:val="24"/>
            <w:szCs w:val="24"/>
          </w:rPr>
          <w:t>пунктом 187</w:t>
        </w:r>
      </w:hyperlink>
      <w:r w:rsidRPr="003B4596">
        <w:rPr>
          <w:rFonts w:ascii="Times New Roman" w:hAnsi="Times New Roman" w:cs="Times New Roman"/>
          <w:sz w:val="24"/>
          <w:szCs w:val="24"/>
        </w:rPr>
        <w:t xml:space="preserve"> настоящих Методических рекомендаций.</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 xml:space="preserve">228. В строке "Цифровые финансовые активы" рекомендуется указывать </w:t>
      </w:r>
      <w:r w:rsidRPr="003B4596">
        <w:rPr>
          <w:rFonts w:ascii="Times New Roman" w:hAnsi="Times New Roman" w:cs="Times New Roman"/>
          <w:sz w:val="24"/>
          <w:szCs w:val="24"/>
        </w:rPr>
        <w:lastRenderedPageBreak/>
        <w:t>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229. 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230. В строке "Утилитарные цифровые права" рекомендуется указывать уникальное условное обозначение, идентифицирующее утилитарное цифровое право.</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231. 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232. В графе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rsidR="00F907A2" w:rsidRPr="003B4596" w:rsidRDefault="00F907A2">
      <w:pPr>
        <w:pStyle w:val="ConsPlusNormal"/>
        <w:spacing w:before="220"/>
        <w:ind w:firstLine="540"/>
        <w:jc w:val="both"/>
        <w:rPr>
          <w:rFonts w:ascii="Times New Roman" w:hAnsi="Times New Roman" w:cs="Times New Roman"/>
          <w:sz w:val="24"/>
          <w:szCs w:val="24"/>
        </w:rPr>
      </w:pPr>
      <w:r w:rsidRPr="003B4596">
        <w:rPr>
          <w:rFonts w:ascii="Times New Roman" w:hAnsi="Times New Roman" w:cs="Times New Roman"/>
          <w:sz w:val="24"/>
          <w:szCs w:val="24"/>
        </w:rPr>
        <w:t>233. В графе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jc w:val="both"/>
        <w:rPr>
          <w:rFonts w:ascii="Times New Roman" w:hAnsi="Times New Roman" w:cs="Times New Roman"/>
          <w:sz w:val="24"/>
          <w:szCs w:val="24"/>
        </w:rPr>
      </w:pPr>
    </w:p>
    <w:p w:rsidR="00F907A2" w:rsidRPr="003B4596" w:rsidRDefault="00F907A2">
      <w:pPr>
        <w:pStyle w:val="ConsPlusNormal"/>
        <w:pBdr>
          <w:bottom w:val="single" w:sz="6" w:space="0" w:color="auto"/>
        </w:pBdr>
        <w:spacing w:before="100" w:after="100"/>
        <w:jc w:val="both"/>
        <w:rPr>
          <w:rFonts w:ascii="Times New Roman" w:hAnsi="Times New Roman" w:cs="Times New Roman"/>
          <w:sz w:val="24"/>
          <w:szCs w:val="24"/>
        </w:rPr>
      </w:pPr>
    </w:p>
    <w:p w:rsidR="00496DAC" w:rsidRPr="003B4596" w:rsidRDefault="00496DAC">
      <w:pPr>
        <w:rPr>
          <w:rFonts w:ascii="Times New Roman" w:hAnsi="Times New Roman" w:cs="Times New Roman"/>
          <w:sz w:val="24"/>
          <w:szCs w:val="24"/>
        </w:rPr>
      </w:pPr>
    </w:p>
    <w:sectPr w:rsidR="00496DAC" w:rsidRPr="003B4596" w:rsidSect="002A1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A2"/>
    <w:rsid w:val="003B4596"/>
    <w:rsid w:val="00496DAC"/>
    <w:rsid w:val="00F90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3DA13-B4AE-42C3-80B8-388CBFD3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07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07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07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07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07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907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07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907A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3B45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B4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293&amp;dst=1187" TargetMode="External"/><Relationship Id="rId117" Type="http://schemas.openxmlformats.org/officeDocument/2006/relationships/hyperlink" Target="https://login.consultant.ru/link/?req=doc&amp;base=LAW&amp;n=389806" TargetMode="External"/><Relationship Id="rId21" Type="http://schemas.openxmlformats.org/officeDocument/2006/relationships/hyperlink" Target="https://login.consultant.ru/link/?req=doc&amp;base=LAW&amp;n=523919" TargetMode="External"/><Relationship Id="rId42" Type="http://schemas.openxmlformats.org/officeDocument/2006/relationships/hyperlink" Target="https://login.consultant.ru/link/?req=doc&amp;base=LAW&amp;n=523922&amp;dst=100062" TargetMode="External"/><Relationship Id="rId47" Type="http://schemas.openxmlformats.org/officeDocument/2006/relationships/hyperlink" Target="https://login.consultant.ru/link/?req=doc&amp;base=LAW&amp;n=523948&amp;dst=100045" TargetMode="External"/><Relationship Id="rId63" Type="http://schemas.openxmlformats.org/officeDocument/2006/relationships/hyperlink" Target="https://login.consultant.ru/link/?req=doc&amp;base=LAW&amp;n=389806" TargetMode="External"/><Relationship Id="rId68" Type="http://schemas.openxmlformats.org/officeDocument/2006/relationships/hyperlink" Target="https://gossluzhba.gov.ru/anticorruption/spravki_bk" TargetMode="External"/><Relationship Id="rId84" Type="http://schemas.openxmlformats.org/officeDocument/2006/relationships/hyperlink" Target="https://login.consultant.ru/link/?req=doc&amp;base=LAW&amp;n=523305" TargetMode="External"/><Relationship Id="rId89" Type="http://schemas.openxmlformats.org/officeDocument/2006/relationships/hyperlink" Target="https://login.consultant.ru/link/?req=doc&amp;base=LAW&amp;n=511785" TargetMode="External"/><Relationship Id="rId112" Type="http://schemas.openxmlformats.org/officeDocument/2006/relationships/hyperlink" Target="https://cbr.ru/admissionfinmarket/navigator/oip/" TargetMode="External"/><Relationship Id="rId133" Type="http://schemas.openxmlformats.org/officeDocument/2006/relationships/hyperlink" Target="https://login.consultant.ru/link/?req=doc&amp;base=LAW&amp;n=389806" TargetMode="External"/><Relationship Id="rId138" Type="http://schemas.openxmlformats.org/officeDocument/2006/relationships/hyperlink" Target="https://login.consultant.ru/link/?req=doc&amp;base=LAW&amp;n=508506&amp;dst=557" TargetMode="External"/><Relationship Id="rId154" Type="http://schemas.openxmlformats.org/officeDocument/2006/relationships/theme" Target="theme/theme1.xml"/><Relationship Id="rId16" Type="http://schemas.openxmlformats.org/officeDocument/2006/relationships/hyperlink" Target="https://login.consultant.ru/link/?req=doc&amp;base=LAW&amp;n=520099" TargetMode="External"/><Relationship Id="rId107" Type="http://schemas.openxmlformats.org/officeDocument/2006/relationships/hyperlink" Target="https://cbr.ru/admissionfinmarket/navigator/ois/" TargetMode="External"/><Relationship Id="rId11" Type="http://schemas.openxmlformats.org/officeDocument/2006/relationships/hyperlink" Target="https://login.consultant.ru/link/?req=doc&amp;base=LAW&amp;n=523305" TargetMode="External"/><Relationship Id="rId32" Type="http://schemas.openxmlformats.org/officeDocument/2006/relationships/hyperlink" Target="https://login.consultant.ru/link/?req=doc&amp;base=LAW&amp;n=523570&amp;dst=100129" TargetMode="External"/><Relationship Id="rId37" Type="http://schemas.openxmlformats.org/officeDocument/2006/relationships/hyperlink" Target="https://login.consultant.ru/link/?req=doc&amp;base=LAW&amp;n=523919" TargetMode="External"/><Relationship Id="rId53" Type="http://schemas.openxmlformats.org/officeDocument/2006/relationships/hyperlink" Target="https://login.consultant.ru/link/?req=doc&amp;base=LAW&amp;n=523948&amp;dst=100045" TargetMode="External"/><Relationship Id="rId58" Type="http://schemas.openxmlformats.org/officeDocument/2006/relationships/hyperlink" Target="https://login.consultant.ru/link/?req=doc&amp;base=LAW&amp;n=523948&amp;dst=25" TargetMode="External"/><Relationship Id="rId74" Type="http://schemas.openxmlformats.org/officeDocument/2006/relationships/hyperlink" Target="https://login.consultant.ru/link/?req=doc&amp;base=LAW&amp;n=389806&amp;dst=100029" TargetMode="External"/><Relationship Id="rId79" Type="http://schemas.openxmlformats.org/officeDocument/2006/relationships/hyperlink" Target="https://login.consultant.ru/link/?req=doc&amp;base=LAW&amp;n=521617&amp;dst=67" TargetMode="External"/><Relationship Id="rId102" Type="http://schemas.openxmlformats.org/officeDocument/2006/relationships/hyperlink" Target="https://login.consultant.ru/link/?req=doc&amp;base=LAW&amp;n=513128&amp;dst=100017" TargetMode="External"/><Relationship Id="rId123" Type="http://schemas.openxmlformats.org/officeDocument/2006/relationships/hyperlink" Target="https://login.consultant.ru/link/?req=doc&amp;base=LAW&amp;n=508506&amp;dst=297" TargetMode="External"/><Relationship Id="rId128" Type="http://schemas.openxmlformats.org/officeDocument/2006/relationships/hyperlink" Target="https://login.consultant.ru/link/?req=doc&amp;base=LAW&amp;n=389806" TargetMode="External"/><Relationship Id="rId144" Type="http://schemas.openxmlformats.org/officeDocument/2006/relationships/hyperlink" Target="https://login.consultant.ru/link/?req=doc&amp;base=LAW&amp;n=507470" TargetMode="External"/><Relationship Id="rId149" Type="http://schemas.openxmlformats.org/officeDocument/2006/relationships/hyperlink" Target="https://login.consultant.ru/link/?req=doc&amp;base=LAW&amp;n=527090" TargetMode="External"/><Relationship Id="rId5" Type="http://schemas.openxmlformats.org/officeDocument/2006/relationships/hyperlink" Target="https://login.consultant.ru/link/?req=doc&amp;base=LAW&amp;n=523937&amp;dst=100235" TargetMode="External"/><Relationship Id="rId90" Type="http://schemas.openxmlformats.org/officeDocument/2006/relationships/hyperlink" Target="https://login.consultant.ru/link/?req=doc&amp;base=LAW&amp;n=454116&amp;dst=100011" TargetMode="External"/><Relationship Id="rId95" Type="http://schemas.openxmlformats.org/officeDocument/2006/relationships/hyperlink" Target="https://login.consultant.ru/link/?req=doc&amp;base=LAW&amp;n=201820" TargetMode="External"/><Relationship Id="rId22" Type="http://schemas.openxmlformats.org/officeDocument/2006/relationships/hyperlink" Target="https://mintrud.gov.ru/ministry/programms/anticorruption/9/23" TargetMode="External"/><Relationship Id="rId27" Type="http://schemas.openxmlformats.org/officeDocument/2006/relationships/hyperlink" Target="https://login.consultant.ru/link/?req=doc&amp;base=LAW&amp;n=523305" TargetMode="External"/><Relationship Id="rId43" Type="http://schemas.openxmlformats.org/officeDocument/2006/relationships/hyperlink" Target="https://mintrud.gov.ru/ministry/programms/anticorruption/9/24" TargetMode="External"/><Relationship Id="rId48" Type="http://schemas.openxmlformats.org/officeDocument/2006/relationships/hyperlink" Target="https://login.consultant.ru/link/?req=doc&amp;base=LAW&amp;n=389806&amp;dst=100029" TargetMode="External"/><Relationship Id="rId64" Type="http://schemas.openxmlformats.org/officeDocument/2006/relationships/hyperlink" Target="https://www.gosuslugi.ru/" TargetMode="External"/><Relationship Id="rId69" Type="http://schemas.openxmlformats.org/officeDocument/2006/relationships/hyperlink" Target="https://www.cbr.ru/currency_base/daily/" TargetMode="External"/><Relationship Id="rId113" Type="http://schemas.openxmlformats.org/officeDocument/2006/relationships/hyperlink" Target="https://login.consultant.ru/link/?req=doc&amp;base=LAW&amp;n=521674&amp;dst=100008" TargetMode="External"/><Relationship Id="rId118" Type="http://schemas.openxmlformats.org/officeDocument/2006/relationships/hyperlink" Target="https://login.consultant.ru/link/?req=doc&amp;base=LAW&amp;n=389806" TargetMode="External"/><Relationship Id="rId134" Type="http://schemas.openxmlformats.org/officeDocument/2006/relationships/hyperlink" Target="https://login.consultant.ru/link/?req=doc&amp;base=LAW&amp;n=527090&amp;dst=1904" TargetMode="External"/><Relationship Id="rId139" Type="http://schemas.openxmlformats.org/officeDocument/2006/relationships/hyperlink" Target="https://login.consultant.ru/link/?req=doc&amp;base=LAW&amp;n=389806" TargetMode="External"/><Relationship Id="rId80" Type="http://schemas.openxmlformats.org/officeDocument/2006/relationships/hyperlink" Target="https://login.consultant.ru/link/?req=doc&amp;base=LAW&amp;n=526417&amp;dst=101069" TargetMode="External"/><Relationship Id="rId85" Type="http://schemas.openxmlformats.org/officeDocument/2006/relationships/hyperlink" Target="https://login.consultant.ru/link/?req=doc&amp;base=LAW&amp;n=523305" TargetMode="External"/><Relationship Id="rId150" Type="http://schemas.openxmlformats.org/officeDocument/2006/relationships/hyperlink" Target="https://login.consultant.ru/link/?req=doc&amp;base=LAW&amp;n=389806" TargetMode="External"/><Relationship Id="rId12" Type="http://schemas.openxmlformats.org/officeDocument/2006/relationships/hyperlink" Target="https://login.consultant.ru/link/?req=doc&amp;base=LAW&amp;n=523948&amp;dst=100045" TargetMode="External"/><Relationship Id="rId17" Type="http://schemas.openxmlformats.org/officeDocument/2006/relationships/hyperlink" Target="https://login.consultant.ru/link/?req=doc&amp;base=LAW&amp;n=520103" TargetMode="External"/><Relationship Id="rId25" Type="http://schemas.openxmlformats.org/officeDocument/2006/relationships/hyperlink" Target="https://login.consultant.ru/link/?req=doc&amp;base=LAW&amp;n=518293&amp;dst=1187" TargetMode="External"/><Relationship Id="rId33" Type="http://schemas.openxmlformats.org/officeDocument/2006/relationships/hyperlink" Target="https://login.consultant.ru/link/?req=doc&amp;base=LAW&amp;n=529656&amp;dst=100043" TargetMode="External"/><Relationship Id="rId38" Type="http://schemas.openxmlformats.org/officeDocument/2006/relationships/hyperlink" Target="https://mintrud.gov.ru/ministry/programms/anticorruption/9/23" TargetMode="External"/><Relationship Id="rId46" Type="http://schemas.openxmlformats.org/officeDocument/2006/relationships/hyperlink" Target="https://login.consultant.ru/link/?req=doc&amp;base=LAW&amp;n=523948&amp;dst=100045" TargetMode="External"/><Relationship Id="rId59" Type="http://schemas.openxmlformats.org/officeDocument/2006/relationships/hyperlink" Target="https://lkfl2.nalog.ru/lkfl" TargetMode="External"/><Relationship Id="rId67" Type="http://schemas.openxmlformats.org/officeDocument/2006/relationships/hyperlink" Target="http://www.kremlin.ru/structure/additional/12" TargetMode="External"/><Relationship Id="rId103" Type="http://schemas.openxmlformats.org/officeDocument/2006/relationships/hyperlink" Target="https://login.consultant.ru/link/?req=doc&amp;base=LAW&amp;n=508490&amp;dst=11050" TargetMode="External"/><Relationship Id="rId108" Type="http://schemas.openxmlformats.org/officeDocument/2006/relationships/hyperlink" Target="https://login.consultant.ru/link/?req=doc&amp;base=LAW&amp;n=482679&amp;dst=100076" TargetMode="External"/><Relationship Id="rId116" Type="http://schemas.openxmlformats.org/officeDocument/2006/relationships/hyperlink" Target="https://login.consultant.ru/link/?req=doc&amp;base=LAW&amp;n=523288" TargetMode="External"/><Relationship Id="rId124" Type="http://schemas.openxmlformats.org/officeDocument/2006/relationships/hyperlink" Target="https://login.consultant.ru/link/?req=doc&amp;base=LAW&amp;n=487893" TargetMode="External"/><Relationship Id="rId129" Type="http://schemas.openxmlformats.org/officeDocument/2006/relationships/hyperlink" Target="https://login.consultant.ru/link/?req=doc&amp;base=LAW&amp;n=451749" TargetMode="External"/><Relationship Id="rId137" Type="http://schemas.openxmlformats.org/officeDocument/2006/relationships/hyperlink" Target="https://login.consultant.ru/link/?req=doc&amp;base=LAW&amp;n=508506&amp;dst=554" TargetMode="External"/><Relationship Id="rId20" Type="http://schemas.openxmlformats.org/officeDocument/2006/relationships/hyperlink" Target="https://login.consultant.ru/link/?req=doc&amp;base=LAW&amp;n=523532" TargetMode="External"/><Relationship Id="rId41" Type="http://schemas.openxmlformats.org/officeDocument/2006/relationships/hyperlink" Target="https://login.consultant.ru/link/?req=doc&amp;base=LAW&amp;n=523926&amp;dst=100132" TargetMode="External"/><Relationship Id="rId54"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389806" TargetMode="External"/><Relationship Id="rId70" Type="http://schemas.openxmlformats.org/officeDocument/2006/relationships/hyperlink" Target="https://login.consultant.ru/link/?req=doc&amp;base=LAW&amp;n=451737" TargetMode="External"/><Relationship Id="rId75" Type="http://schemas.openxmlformats.org/officeDocument/2006/relationships/hyperlink" Target="https://login.consultant.ru/link/?req=doc&amp;base=LAW&amp;n=389806" TargetMode="External"/><Relationship Id="rId83" Type="http://schemas.openxmlformats.org/officeDocument/2006/relationships/hyperlink" Target="https://login.consultant.ru/link/?req=doc&amp;base=LAW&amp;n=389806" TargetMode="External"/><Relationship Id="rId88" Type="http://schemas.openxmlformats.org/officeDocument/2006/relationships/hyperlink" Target="https://login.consultant.ru/link/?req=doc&amp;base=LAW&amp;n=508490&amp;dst=101177" TargetMode="External"/><Relationship Id="rId91" Type="http://schemas.openxmlformats.org/officeDocument/2006/relationships/hyperlink" Target="https://login.consultant.ru/link/?req=doc&amp;base=LAW&amp;n=508490" TargetMode="External"/><Relationship Id="rId96" Type="http://schemas.openxmlformats.org/officeDocument/2006/relationships/hyperlink" Target="https://login.consultant.ru/link/?req=doc&amp;base=LAW&amp;n=201820" TargetMode="External"/><Relationship Id="rId111" Type="http://schemas.openxmlformats.org/officeDocument/2006/relationships/hyperlink" Target="https://login.consultant.ru/link/?req=doc&amp;base=LAW&amp;n=482679&amp;dst=100015" TargetMode="External"/><Relationship Id="rId132" Type="http://schemas.openxmlformats.org/officeDocument/2006/relationships/hyperlink" Target="https://login.consultant.ru/link/?req=doc&amp;base=LAW&amp;n=389806" TargetMode="External"/><Relationship Id="rId140" Type="http://schemas.openxmlformats.org/officeDocument/2006/relationships/hyperlink" Target="https://login.consultant.ru/link/?req=doc&amp;base=LAW&amp;n=389806" TargetMode="External"/><Relationship Id="rId145" Type="http://schemas.openxmlformats.org/officeDocument/2006/relationships/hyperlink" Target="https://login.consultant.ru/link/?req=doc&amp;base=LAW&amp;n=389806"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3933&amp;dst=100109" TargetMode="External"/><Relationship Id="rId15" Type="http://schemas.openxmlformats.org/officeDocument/2006/relationships/hyperlink" Target="https://login.consultant.ru/link/?req=doc&amp;base=LAW&amp;n=470822" TargetMode="External"/><Relationship Id="rId23" Type="http://schemas.openxmlformats.org/officeDocument/2006/relationships/hyperlink" Target="https://login.consultant.ru/link/?req=doc&amp;base=LAW&amp;n=523919" TargetMode="External"/><Relationship Id="rId28" Type="http://schemas.openxmlformats.org/officeDocument/2006/relationships/hyperlink" Target="https://login.consultant.ru/link/?req=doc&amp;base=LAW&amp;n=520117&amp;dst=54" TargetMode="External"/><Relationship Id="rId36" Type="http://schemas.openxmlformats.org/officeDocument/2006/relationships/hyperlink" Target="https://login.consultant.ru/link/?req=doc&amp;base=LAW&amp;n=529656&amp;dst=100105" TargetMode="External"/><Relationship Id="rId49" Type="http://schemas.openxmlformats.org/officeDocument/2006/relationships/hyperlink" Target="https://login.consultant.ru/link/?req=doc&amp;base=LAW&amp;n=523948&amp;dst=100045" TargetMode="External"/><Relationship Id="rId57" Type="http://schemas.openxmlformats.org/officeDocument/2006/relationships/hyperlink" Target="https://sfr.gov.ru/" TargetMode="External"/><Relationship Id="rId106" Type="http://schemas.openxmlformats.org/officeDocument/2006/relationships/hyperlink" Target="https://login.consultant.ru/link/?req=doc&amp;base=LAW&amp;n=521674" TargetMode="External"/><Relationship Id="rId114" Type="http://schemas.openxmlformats.org/officeDocument/2006/relationships/hyperlink" Target="https://login.consultant.ru/link/?req=doc&amp;base=LAW&amp;n=523290" TargetMode="External"/><Relationship Id="rId119" Type="http://schemas.openxmlformats.org/officeDocument/2006/relationships/hyperlink" Target="https://login.consultant.ru/link/?req=doc&amp;base=LAW&amp;n=389806" TargetMode="External"/><Relationship Id="rId127"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01319&amp;dst=100219" TargetMode="External"/><Relationship Id="rId44" Type="http://schemas.openxmlformats.org/officeDocument/2006/relationships/hyperlink" Target="https://login.consultant.ru/link/?req=doc&amp;base=LAW&amp;n=523306&amp;dst=337" TargetMode="External"/><Relationship Id="rId52" Type="http://schemas.openxmlformats.org/officeDocument/2006/relationships/hyperlink" Target="https://login.consultant.ru/link/?req=doc&amp;base=LAW&amp;n=523948&amp;dst=100045" TargetMode="External"/><Relationship Id="rId60" Type="http://schemas.openxmlformats.org/officeDocument/2006/relationships/hyperlink" Target="https://lkfl2.nalog.ru/lkfl" TargetMode="External"/><Relationship Id="rId65" Type="http://schemas.openxmlformats.org/officeDocument/2006/relationships/hyperlink" Target="https://login.consultant.ru/link/?req=doc&amp;base=LAW&amp;n=523948&amp;dst=100045" TargetMode="External"/><Relationship Id="rId73" Type="http://schemas.openxmlformats.org/officeDocument/2006/relationships/hyperlink" Target="https://mintrud.gov.ru/docs/1872" TargetMode="External"/><Relationship Id="rId78" Type="http://schemas.openxmlformats.org/officeDocument/2006/relationships/hyperlink" Target="https://login.consultant.ru/link/?req=doc&amp;base=LAW&amp;n=526417&amp;dst=101069" TargetMode="External"/><Relationship Id="rId81" Type="http://schemas.openxmlformats.org/officeDocument/2006/relationships/hyperlink" Target="https://login.consultant.ru/link/?req=doc&amp;base=LAW&amp;n=526417&amp;dst=101131" TargetMode="External"/><Relationship Id="rId86" Type="http://schemas.openxmlformats.org/officeDocument/2006/relationships/hyperlink" Target="https://login.consultant.ru/link/?req=doc&amp;base=LAW&amp;n=508490&amp;dst=100794" TargetMode="External"/><Relationship Id="rId94" Type="http://schemas.openxmlformats.org/officeDocument/2006/relationships/hyperlink" Target="https://lk.rosreestr.ru/eservices/real-estate-objects-online" TargetMode="External"/><Relationship Id="rId99" Type="http://schemas.openxmlformats.org/officeDocument/2006/relationships/hyperlink" Target="https://login.consultant.ru/link/?req=doc&amp;base=LAW&amp;n=520103&amp;dst=100102" TargetMode="External"/><Relationship Id="rId101" Type="http://schemas.openxmlformats.org/officeDocument/2006/relationships/hyperlink" Target="https://login.consultant.ru/link/?req=doc&amp;base=LAW&amp;n=520100&amp;dst=100100" TargetMode="External"/><Relationship Id="rId122" Type="http://schemas.openxmlformats.org/officeDocument/2006/relationships/hyperlink" Target="https://login.consultant.ru/link/?req=doc&amp;base=LAW&amp;n=498491" TargetMode="External"/><Relationship Id="rId130" Type="http://schemas.openxmlformats.org/officeDocument/2006/relationships/hyperlink" Target="https://login.consultant.ru/link/?req=doc&amp;base=LAW&amp;n=507623" TargetMode="External"/><Relationship Id="rId135" Type="http://schemas.openxmlformats.org/officeDocument/2006/relationships/hyperlink" Target="https://login.consultant.ru/link/?req=doc&amp;base=LAW&amp;n=508506&amp;dst=102359" TargetMode="External"/><Relationship Id="rId143" Type="http://schemas.openxmlformats.org/officeDocument/2006/relationships/hyperlink" Target="https://mintrud.gov.ru/ministry/programms/anticorruption/9/21" TargetMode="External"/><Relationship Id="rId148" Type="http://schemas.openxmlformats.org/officeDocument/2006/relationships/hyperlink" Target="https://login.consultant.ru/link/?req=doc&amp;base=LAW&amp;n=527090" TargetMode="External"/><Relationship Id="rId151" Type="http://schemas.openxmlformats.org/officeDocument/2006/relationships/hyperlink" Target="https://login.consultant.ru/link/?req=doc&amp;base=LAW&amp;n=3898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8" Type="http://schemas.openxmlformats.org/officeDocument/2006/relationships/hyperlink" Target="https://login.consultant.ru/link/?req=doc&amp;base=LAW&amp;n=520102" TargetMode="External"/><Relationship Id="rId39" Type="http://schemas.openxmlformats.org/officeDocument/2006/relationships/hyperlink" Target="https://login.consultant.ru/link/?req=doc&amp;base=LAW&amp;n=468064&amp;dst=100172" TargetMode="External"/><Relationship Id="rId109" Type="http://schemas.openxmlformats.org/officeDocument/2006/relationships/hyperlink" Target="https://login.consultant.ru/link/?req=doc&amp;base=LAW&amp;n=482679&amp;dst=100145" TargetMode="External"/><Relationship Id="rId34" Type="http://schemas.openxmlformats.org/officeDocument/2006/relationships/hyperlink" Target="https://login.consultant.ru/link/?req=doc&amp;base=LAW&amp;n=529656&amp;dst=100105" TargetMode="External"/><Relationship Id="rId50" Type="http://schemas.openxmlformats.org/officeDocument/2006/relationships/hyperlink" Target="https://login.consultant.ru/link/?req=doc&amp;base=LAW&amp;n=523948&amp;dst=100045" TargetMode="External"/><Relationship Id="rId55" Type="http://schemas.openxmlformats.org/officeDocument/2006/relationships/hyperlink" Target="https://lkfl2.nalog.ru/lkfl" TargetMode="External"/><Relationship Id="rId76" Type="http://schemas.openxmlformats.org/officeDocument/2006/relationships/hyperlink" Target="https://login.consultant.ru/link/?req=doc&amp;base=LAW&amp;n=511493" TargetMode="External"/><Relationship Id="rId97" Type="http://schemas.openxmlformats.org/officeDocument/2006/relationships/hyperlink" Target="https://login.consultant.ru/link/?req=doc&amp;base=LAW&amp;n=523290&amp;dst=100011" TargetMode="External"/><Relationship Id="rId104" Type="http://schemas.openxmlformats.org/officeDocument/2006/relationships/hyperlink" Target="https://login.consultant.ru/link/?req=doc&amp;base=LAW&amp;n=521674&amp;dst=100008" TargetMode="External"/><Relationship Id="rId120" Type="http://schemas.openxmlformats.org/officeDocument/2006/relationships/hyperlink" Target="https://login.consultant.ru/link/?req=doc&amp;base=LAW&amp;n=508490" TargetMode="External"/><Relationship Id="rId125" Type="http://schemas.openxmlformats.org/officeDocument/2006/relationships/image" Target="media/image1.wmf"/><Relationship Id="rId141" Type="http://schemas.openxmlformats.org/officeDocument/2006/relationships/hyperlink" Target="https://login.consultant.ru/link/?req=doc&amp;base=LAW&amp;n=512734" TargetMode="External"/><Relationship Id="rId146" Type="http://schemas.openxmlformats.org/officeDocument/2006/relationships/hyperlink" Target="https://login.consultant.ru/link/?req=doc&amp;base=LAW&amp;n=511076&amp;dst=100693" TargetMode="External"/><Relationship Id="rId7" Type="http://schemas.openxmlformats.org/officeDocument/2006/relationships/hyperlink" Target="https://login.consultant.ru/link/?req=doc&amp;base=LAW&amp;n=523933&amp;dst=100154" TargetMode="External"/><Relationship Id="rId71" Type="http://schemas.openxmlformats.org/officeDocument/2006/relationships/hyperlink" Target="https://login.consultant.ru/link/?req=doc&amp;base=LAW&amp;n=511493&amp;dst=100396" TargetMode="External"/><Relationship Id="rId92" Type="http://schemas.openxmlformats.org/officeDocument/2006/relationships/hyperlink" Target="https://login.consultant.ru/link/?req=doc&amp;base=LAW&amp;n=511785" TargetMode="External"/><Relationship Id="rId2" Type="http://schemas.openxmlformats.org/officeDocument/2006/relationships/settings" Target="settings.xml"/><Relationship Id="rId29" Type="http://schemas.openxmlformats.org/officeDocument/2006/relationships/hyperlink" Target="https://login.consultant.ru/link/?req=doc&amp;base=LAW&amp;n=501319&amp;dst=100198" TargetMode="External"/><Relationship Id="rId24" Type="http://schemas.openxmlformats.org/officeDocument/2006/relationships/hyperlink" Target="https://mintrud.gov.ru/ministry/programms/anticorruption/9/23" TargetMode="External"/><Relationship Id="rId40" Type="http://schemas.openxmlformats.org/officeDocument/2006/relationships/hyperlink" Target="https://login.consultant.ru/link/?req=doc&amp;base=LAW&amp;n=509567&amp;dst=100086" TargetMode="External"/><Relationship Id="rId45" Type="http://schemas.openxmlformats.org/officeDocument/2006/relationships/hyperlink" Target="https://login.consultant.ru/link/?req=doc&amp;base=LAW&amp;n=523948&amp;dst=100045" TargetMode="External"/><Relationship Id="rId66" Type="http://schemas.openxmlformats.org/officeDocument/2006/relationships/hyperlink" Target="https://login.consultant.ru/link/?req=doc&amp;base=LAW&amp;n=523948&amp;dst=100045" TargetMode="External"/><Relationship Id="rId87" Type="http://schemas.openxmlformats.org/officeDocument/2006/relationships/hyperlink" Target="https://login.consultant.ru/link/?req=doc&amp;base=LAW&amp;n=511746&amp;dst=100012" TargetMode="External"/><Relationship Id="rId110" Type="http://schemas.openxmlformats.org/officeDocument/2006/relationships/hyperlink" Target="https://login.consultant.ru/link/?req=doc&amp;base=LAW&amp;n=482679&amp;dst=100056" TargetMode="External"/><Relationship Id="rId115" Type="http://schemas.openxmlformats.org/officeDocument/2006/relationships/hyperlink" Target="https://www.cbr.ru/hd_base/metall/metall_base_new/" TargetMode="External"/><Relationship Id="rId131" Type="http://schemas.openxmlformats.org/officeDocument/2006/relationships/hyperlink" Target="https://login.consultant.ru/link/?req=doc&amp;base=LAW&amp;n=527084&amp;dst=704" TargetMode="External"/><Relationship Id="rId136" Type="http://schemas.openxmlformats.org/officeDocument/2006/relationships/hyperlink" Target="https://login.consultant.ru/link/?req=doc&amp;base=LAW&amp;n=508506&amp;dst=533" TargetMode="External"/><Relationship Id="rId61" Type="http://schemas.openxmlformats.org/officeDocument/2006/relationships/hyperlink" Target="https://lkfl2.nalog.ru/lkfl" TargetMode="External"/><Relationship Id="rId82" Type="http://schemas.openxmlformats.org/officeDocument/2006/relationships/hyperlink" Target="https://login.consultant.ru/link/?req=doc&amp;base=LAW&amp;n=523288" TargetMode="External"/><Relationship Id="rId152" Type="http://schemas.openxmlformats.org/officeDocument/2006/relationships/hyperlink" Target="https://login.consultant.ru/link/?req=doc&amp;base=LAW&amp;n=527090" TargetMode="External"/><Relationship Id="rId19" Type="http://schemas.openxmlformats.org/officeDocument/2006/relationships/hyperlink" Target="https://login.consultant.ru/link/?req=doc&amp;base=LAW&amp;n=520100" TargetMode="External"/><Relationship Id="rId14" Type="http://schemas.openxmlformats.org/officeDocument/2006/relationships/hyperlink" Target="https://login.consultant.ru/link/?req=doc&amp;base=LAW&amp;n=523924&amp;dst=100187" TargetMode="External"/><Relationship Id="rId30" Type="http://schemas.openxmlformats.org/officeDocument/2006/relationships/hyperlink" Target="https://login.consultant.ru/link/?req=doc&amp;base=LAW&amp;n=501319&amp;dst=100260" TargetMode="External"/><Relationship Id="rId35" Type="http://schemas.openxmlformats.org/officeDocument/2006/relationships/hyperlink" Target="https://login.consultant.ru/link/?req=doc&amp;base=LAW&amp;n=529656&amp;dst=100043" TargetMode="External"/><Relationship Id="rId56" Type="http://schemas.openxmlformats.org/officeDocument/2006/relationships/hyperlink" Target="https://lkfl2.nalog.ru/lkfl" TargetMode="External"/><Relationship Id="rId77" Type="http://schemas.openxmlformats.org/officeDocument/2006/relationships/hyperlink" Target="https://login.consultant.ru/link/?req=doc&amp;base=LAW&amp;n=526417&amp;dst=13178" TargetMode="External"/><Relationship Id="rId100" Type="http://schemas.openxmlformats.org/officeDocument/2006/relationships/hyperlink" Target="https://login.consultant.ru/link/?req=doc&amp;base=LAW&amp;n=520102&amp;dst=100100" TargetMode="External"/><Relationship Id="rId105" Type="http://schemas.openxmlformats.org/officeDocument/2006/relationships/hyperlink" Target="https://login.consultant.ru/link/?req=doc&amp;base=LAW&amp;n=521674" TargetMode="External"/><Relationship Id="rId126" Type="http://schemas.openxmlformats.org/officeDocument/2006/relationships/hyperlink" Target="https://www.nalog.gov.ru/rn77/related_activities/accounting/bank_account/" TargetMode="External"/><Relationship Id="rId147" Type="http://schemas.openxmlformats.org/officeDocument/2006/relationships/hyperlink" Target="https://login.consultant.ru/link/?req=doc&amp;base=LAW&amp;n=511076&amp;dst=100067" TargetMode="External"/><Relationship Id="rId8" Type="http://schemas.openxmlformats.org/officeDocument/2006/relationships/hyperlink" Target="https://login.consultant.ru/link/?req=doc&amp;base=LAW&amp;n=523306" TargetMode="External"/><Relationship Id="rId51" Type="http://schemas.openxmlformats.org/officeDocument/2006/relationships/hyperlink" Target="https://login.consultant.ru/link/?req=doc&amp;base=LAW&amp;n=523948&amp;dst=33" TargetMode="External"/><Relationship Id="rId72" Type="http://schemas.openxmlformats.org/officeDocument/2006/relationships/hyperlink" Target="https://login.consultant.ru/link/?req=doc&amp;base=LAW&amp;n=526417&amp;dst=101860" TargetMode="External"/><Relationship Id="rId93" Type="http://schemas.openxmlformats.org/officeDocument/2006/relationships/hyperlink" Target="https://login.consultant.ru/link/?req=doc&amp;base=LAW&amp;n=508490&amp;dst=101196" TargetMode="External"/><Relationship Id="rId98" Type="http://schemas.openxmlformats.org/officeDocument/2006/relationships/hyperlink" Target="https://login.consultant.ru/link/?req=doc&amp;base=LAW&amp;n=520099&amp;dst=100102" TargetMode="External"/><Relationship Id="rId121" Type="http://schemas.openxmlformats.org/officeDocument/2006/relationships/hyperlink" Target="https://login.consultant.ru/link/?req=doc&amp;base=LAW&amp;n=498491" TargetMode="External"/><Relationship Id="rId142" Type="http://schemas.openxmlformats.org/officeDocument/2006/relationships/hyperlink" Target="https://login.consultant.ru/link/?req=doc&amp;base=LAW&amp;n=52329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66</Pages>
  <Words>31303</Words>
  <Characters>178429</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Ловцова</dc:creator>
  <cp:keywords/>
  <dc:description/>
  <cp:lastModifiedBy>Ловцова</cp:lastModifiedBy>
  <cp:revision>2</cp:revision>
  <cp:lastPrinted>2026-04-13T09:07:00Z</cp:lastPrinted>
  <dcterms:created xsi:type="dcterms:W3CDTF">2026-04-13T09:05:00Z</dcterms:created>
  <dcterms:modified xsi:type="dcterms:W3CDTF">2026-04-13T09:17:00Z</dcterms:modified>
</cp:coreProperties>
</file>