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C9" w:rsidRDefault="00D857C9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D857C9" w:rsidRDefault="00D857C9">
      <w:pPr>
        <w:pStyle w:val="ConsPlusTitle"/>
        <w:jc w:val="center"/>
      </w:pPr>
      <w:r>
        <w:t>РОССИЙСКОЙ ФЕДЕРАЦИИ</w:t>
      </w:r>
    </w:p>
    <w:p w:rsidR="00D857C9" w:rsidRDefault="00D857C9">
      <w:pPr>
        <w:pStyle w:val="ConsPlusTitle"/>
        <w:jc w:val="center"/>
      </w:pPr>
    </w:p>
    <w:p w:rsidR="00D857C9" w:rsidRDefault="00D857C9">
      <w:pPr>
        <w:pStyle w:val="ConsPlusTitle"/>
        <w:jc w:val="center"/>
      </w:pPr>
      <w:r>
        <w:t>ПРИКАЗ</w:t>
      </w:r>
    </w:p>
    <w:p w:rsidR="00D857C9" w:rsidRDefault="00D857C9">
      <w:pPr>
        <w:pStyle w:val="ConsPlusTitle"/>
        <w:jc w:val="center"/>
      </w:pPr>
      <w:r>
        <w:t>от 5 ноября 2015 г. N 339</w:t>
      </w:r>
    </w:p>
    <w:p w:rsidR="00D857C9" w:rsidRDefault="00D857C9">
      <w:pPr>
        <w:pStyle w:val="ConsPlusTitle"/>
        <w:jc w:val="center"/>
      </w:pPr>
    </w:p>
    <w:p w:rsidR="00D857C9" w:rsidRDefault="00D857C9">
      <w:pPr>
        <w:pStyle w:val="ConsPlusTitle"/>
        <w:jc w:val="center"/>
      </w:pPr>
      <w:r>
        <w:t>ОБ УТВЕРЖДЕНИИ ПОРЯДКА</w:t>
      </w:r>
    </w:p>
    <w:p w:rsidR="00D857C9" w:rsidRDefault="00D857C9">
      <w:pPr>
        <w:pStyle w:val="ConsPlusTitle"/>
        <w:jc w:val="center"/>
      </w:pPr>
      <w:r>
        <w:t>РАЗМЕЩЕНИЯ СВЕДЕНИЙ О ДОХОДАХ, РАСХОДАХ, ОБ ИМУЩЕСТВЕ</w:t>
      </w:r>
    </w:p>
    <w:p w:rsidR="00D857C9" w:rsidRDefault="00D857C9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D857C9" w:rsidRDefault="00D857C9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D857C9" w:rsidRDefault="00D857C9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D857C9" w:rsidRDefault="00D857C9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D857C9" w:rsidRDefault="00D857C9">
      <w:pPr>
        <w:pStyle w:val="ConsPlusTitle"/>
        <w:jc w:val="center"/>
      </w:pPr>
      <w:r>
        <w:t>ФЕДЕРАЦИИ И ЧЛЕНОВ ИХ СЕМЕЙ НА ОФИЦИАЛЬНЫХ САЙТАХ</w:t>
      </w:r>
    </w:p>
    <w:p w:rsidR="00D857C9" w:rsidRDefault="00D857C9">
      <w:pPr>
        <w:pStyle w:val="ConsPlusTitle"/>
        <w:jc w:val="center"/>
      </w:pPr>
      <w:r>
        <w:t>ФЕДЕРАЛЬНЫХ СУДОВ ОБЩЕЙ ЮРИСДИКЦИИ И ФЕДЕРАЛЬНЫХ</w:t>
      </w:r>
    </w:p>
    <w:p w:rsidR="00D857C9" w:rsidRDefault="00D857C9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D857C9" w:rsidRDefault="00D857C9">
      <w:pPr>
        <w:pStyle w:val="ConsPlusTitle"/>
        <w:jc w:val="center"/>
      </w:pPr>
      <w:r>
        <w:t>В СУБЪЕКТАХ РОССИЙСКОЙ ФЕДЕРАЦИИ И ПРЕДОСТАВЛЕНИЯ</w:t>
      </w:r>
    </w:p>
    <w:p w:rsidR="00D857C9" w:rsidRDefault="00D857C9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D857C9" w:rsidRDefault="00D857C9">
      <w:pPr>
        <w:pStyle w:val="ConsPlusTitle"/>
        <w:jc w:val="center"/>
      </w:pPr>
      <w:r>
        <w:t>ИНФОРМАЦИИ ДЛЯ ОПУБЛИКОВАНИЯ</w:t>
      </w:r>
    </w:p>
    <w:p w:rsidR="00D857C9" w:rsidRDefault="00D857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57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57C9" w:rsidRDefault="00D857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7C9" w:rsidRDefault="00D857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D857C9" w:rsidRDefault="00D857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5" w:history="1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 w:history="1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57C9" w:rsidRDefault="00D857C9">
      <w:pPr>
        <w:pStyle w:val="ConsPlusNormal"/>
        <w:jc w:val="center"/>
      </w:pPr>
    </w:p>
    <w:p w:rsidR="00D857C9" w:rsidRDefault="00D857C9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08.07.2013 </w:t>
      </w:r>
      <w:hyperlink r:id="rId7" w:history="1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8" w:history="1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D857C9" w:rsidRDefault="00D857C9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t xml:space="preserve"> общероссийским средствам массовой информации для опубликования.</w:t>
      </w:r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jc w:val="right"/>
      </w:pPr>
      <w:r>
        <w:t>Генеральный директор</w:t>
      </w:r>
    </w:p>
    <w:p w:rsidR="00D857C9" w:rsidRDefault="00D857C9">
      <w:pPr>
        <w:pStyle w:val="ConsPlusNormal"/>
        <w:jc w:val="right"/>
      </w:pPr>
      <w:r>
        <w:t>А.В.ГУСЕВ</w:t>
      </w:r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</w:p>
    <w:p w:rsidR="00C04300" w:rsidRDefault="00C04300">
      <w:pPr>
        <w:pStyle w:val="ConsPlusNormal"/>
        <w:ind w:firstLine="540"/>
        <w:jc w:val="both"/>
      </w:pPr>
      <w:bookmarkStart w:id="0" w:name="_GoBack"/>
      <w:bookmarkEnd w:id="0"/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jc w:val="right"/>
        <w:outlineLvl w:val="0"/>
      </w:pPr>
      <w:r>
        <w:lastRenderedPageBreak/>
        <w:t>Утвержден</w:t>
      </w:r>
    </w:p>
    <w:p w:rsidR="00D857C9" w:rsidRDefault="00D857C9">
      <w:pPr>
        <w:pStyle w:val="ConsPlusNormal"/>
        <w:jc w:val="right"/>
      </w:pPr>
      <w:r>
        <w:t>приказом Судебного департамента</w:t>
      </w:r>
    </w:p>
    <w:p w:rsidR="00D857C9" w:rsidRDefault="00D857C9">
      <w:pPr>
        <w:pStyle w:val="ConsPlusNormal"/>
        <w:jc w:val="right"/>
      </w:pPr>
      <w:r>
        <w:t>при Верховном Суде</w:t>
      </w:r>
    </w:p>
    <w:p w:rsidR="00D857C9" w:rsidRDefault="00D857C9">
      <w:pPr>
        <w:pStyle w:val="ConsPlusNormal"/>
        <w:jc w:val="right"/>
      </w:pPr>
      <w:r>
        <w:t>Российской Федерации</w:t>
      </w:r>
    </w:p>
    <w:p w:rsidR="00D857C9" w:rsidRDefault="00D857C9">
      <w:pPr>
        <w:pStyle w:val="ConsPlusNormal"/>
        <w:jc w:val="right"/>
      </w:pPr>
      <w:r>
        <w:t>от 5 ноября 2015 г. N 339</w:t>
      </w:r>
    </w:p>
    <w:p w:rsidR="00D857C9" w:rsidRDefault="00D857C9">
      <w:pPr>
        <w:pStyle w:val="ConsPlusNormal"/>
        <w:jc w:val="center"/>
      </w:pPr>
    </w:p>
    <w:p w:rsidR="00D857C9" w:rsidRDefault="00D857C9">
      <w:pPr>
        <w:pStyle w:val="ConsPlusNormal"/>
        <w:jc w:val="center"/>
      </w:pPr>
    </w:p>
    <w:p w:rsidR="00D857C9" w:rsidRDefault="00D857C9">
      <w:pPr>
        <w:pStyle w:val="ConsPlusNormal"/>
        <w:jc w:val="center"/>
      </w:pPr>
    </w:p>
    <w:p w:rsidR="00D857C9" w:rsidRDefault="00D857C9">
      <w:pPr>
        <w:pStyle w:val="ConsPlusTitle"/>
        <w:jc w:val="center"/>
      </w:pPr>
      <w:bookmarkStart w:id="1" w:name="P39"/>
      <w:bookmarkEnd w:id="1"/>
      <w:r>
        <w:t>ПОРЯДОК</w:t>
      </w:r>
    </w:p>
    <w:p w:rsidR="00D857C9" w:rsidRDefault="00D857C9">
      <w:pPr>
        <w:pStyle w:val="ConsPlusTitle"/>
        <w:jc w:val="center"/>
      </w:pPr>
      <w:r>
        <w:t>РАЗМЕЩЕНИЯ СВЕДЕНИЙ О ДОХОДАХ, РАСХОДАХ, ОБ ИМУЩЕСТВЕ</w:t>
      </w:r>
    </w:p>
    <w:p w:rsidR="00D857C9" w:rsidRDefault="00D857C9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D857C9" w:rsidRDefault="00D857C9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D857C9" w:rsidRDefault="00D857C9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D857C9" w:rsidRDefault="00D857C9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D857C9" w:rsidRDefault="00D857C9">
      <w:pPr>
        <w:pStyle w:val="ConsPlusTitle"/>
        <w:jc w:val="center"/>
      </w:pPr>
      <w:r>
        <w:t>ФЕДЕРАЦИИ И ЧЛЕНОВ ИХ СЕМЕЙ НА ОФИЦИАЛЬНЫХ САЙТАХ</w:t>
      </w:r>
    </w:p>
    <w:p w:rsidR="00D857C9" w:rsidRDefault="00D857C9">
      <w:pPr>
        <w:pStyle w:val="ConsPlusTitle"/>
        <w:jc w:val="center"/>
      </w:pPr>
      <w:r>
        <w:t>ФЕДЕРАЛЬНЫХ СУДОВ ОБЩЕЙ ЮРИСДИКЦИИ И ФЕДЕРАЛЬНЫХ</w:t>
      </w:r>
    </w:p>
    <w:p w:rsidR="00D857C9" w:rsidRDefault="00D857C9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D857C9" w:rsidRDefault="00D857C9">
      <w:pPr>
        <w:pStyle w:val="ConsPlusTitle"/>
        <w:jc w:val="center"/>
      </w:pPr>
      <w:r>
        <w:t>В СУБЪЕКТАХ РОССИЙСКОЙ ФЕДЕРАЦИИ И ПРЕДОСТАВЛЕНИЯ</w:t>
      </w:r>
    </w:p>
    <w:p w:rsidR="00D857C9" w:rsidRDefault="00D857C9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D857C9" w:rsidRDefault="00D857C9">
      <w:pPr>
        <w:pStyle w:val="ConsPlusTitle"/>
        <w:jc w:val="center"/>
      </w:pPr>
      <w:r>
        <w:t>ИНФОРМАЦИИ ДЛЯ ОПУБЛИКОВАНИЯ</w:t>
      </w:r>
    </w:p>
    <w:p w:rsidR="00D857C9" w:rsidRDefault="00D857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57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57C9" w:rsidRDefault="00D857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57C9" w:rsidRDefault="00D857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D857C9" w:rsidRDefault="00D857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9" w:history="1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0" w:history="1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57C9" w:rsidRDefault="00D857C9">
      <w:pPr>
        <w:pStyle w:val="ConsPlusNormal"/>
        <w:jc w:val="center"/>
      </w:pPr>
    </w:p>
    <w:p w:rsidR="00D857C9" w:rsidRDefault="00D857C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>
        <w:t xml:space="preserve"> </w:t>
      </w:r>
      <w:proofErr w:type="gramStart"/>
      <w: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>
        <w:t xml:space="preserve"> </w:t>
      </w:r>
      <w:proofErr w:type="gramStart"/>
      <w:r>
        <w:t>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D857C9" w:rsidRDefault="00D857C9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 их супруг (супругов) и несовершеннолетних детей: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гражданскому служащему, </w:t>
      </w:r>
      <w:r>
        <w:lastRenderedPageBreak/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D857C9" w:rsidRDefault="00D857C9">
      <w:pPr>
        <w:pStyle w:val="ConsPlusNormal"/>
        <w:spacing w:before="220"/>
        <w:ind w:firstLine="540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D857C9" w:rsidRDefault="00D857C9">
      <w:pPr>
        <w:pStyle w:val="ConsPlusNormal"/>
        <w:spacing w:before="22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D857C9" w:rsidRDefault="00D857C9">
      <w:pPr>
        <w:pStyle w:val="ConsPlusNormal"/>
        <w:spacing w:before="220"/>
        <w:ind w:firstLine="540"/>
        <w:jc w:val="both"/>
      </w:pPr>
      <w:proofErr w:type="gramStart"/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857C9" w:rsidRDefault="00D857C9">
      <w:pPr>
        <w:pStyle w:val="ConsPlusNormal"/>
        <w:spacing w:before="22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857C9" w:rsidRDefault="00D857C9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D857C9" w:rsidRDefault="00D857C9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</w:t>
      </w:r>
      <w:r>
        <w:lastRenderedPageBreak/>
        <w:t>несовершеннолетних детей находятся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и ежегодно обновляются в течение 14 рабочих дней со дня истечения срока, установленного для их подачи.</w:t>
      </w:r>
    </w:p>
    <w:p w:rsidR="00D857C9" w:rsidRDefault="00D857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57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57C9" w:rsidRDefault="00D857C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57C9" w:rsidRDefault="00D857C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D857C9" w:rsidRDefault="00D857C9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D857C9" w:rsidRDefault="00D857C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>
        <w:t xml:space="preserve"> коррупции Управления.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D857C9" w:rsidRDefault="00D857C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D857C9" w:rsidRDefault="00D857C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</w:t>
      </w:r>
      <w:r>
        <w:lastRenderedPageBreak/>
        <w:t>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857C9" w:rsidRDefault="00D857C9">
      <w:pPr>
        <w:pStyle w:val="ConsPlusNormal"/>
        <w:ind w:firstLine="540"/>
        <w:jc w:val="both"/>
      </w:pPr>
    </w:p>
    <w:p w:rsidR="00D857C9" w:rsidRDefault="00D857C9">
      <w:pPr>
        <w:pStyle w:val="ConsPlusNormal"/>
        <w:ind w:firstLine="540"/>
        <w:jc w:val="both"/>
      </w:pPr>
    </w:p>
    <w:p w:rsidR="00D0107F" w:rsidRDefault="00D0107F"/>
    <w:sectPr w:rsidR="00D0107F" w:rsidSect="00EE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C9"/>
    <w:rsid w:val="00C04300"/>
    <w:rsid w:val="00D0107F"/>
    <w:rsid w:val="00D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C5E3E190F666683B4AE5A996B660D0BFBD90F078E565C28E4F690668F0AA468D546D0DC71696D9D57E2827BS1K6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C5E3E190F666683B4AE5A996B660D08F4D20D0386565C28E4F690668F0AA47AD51EDCDD7777699342B4D33E4AD6C97393271CBAF1CAFASBKBJ" TargetMode="External"/><Relationship Id="rId12" Type="http://schemas.openxmlformats.org/officeDocument/2006/relationships/hyperlink" Target="consultantplus://offline/ref=C4CC5E3E190F666683B4AE5A996B660D08F5D50D0983565C28E4F690668F0AA47AD51EDCDD77776D9C42B4D33E4AD6C97393271CBAF1CAFASBK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CC5E3E190F666683B4AE5A996B660D0AFCD6040082565C28E4F690668F0AA47AD51EDCDD77776D9F42B4D33E4AD6C97393271CBAF1CAFASBKBJ" TargetMode="External"/><Relationship Id="rId11" Type="http://schemas.openxmlformats.org/officeDocument/2006/relationships/hyperlink" Target="consultantplus://offline/ref=C4CC5E3E190F666683B4AE5A996B660D0AFCD6040082565C28E4F690668F0AA47AD51EDCDD77776D9F42B4D33E4AD6C97393271CBAF1CAFASBKBJ" TargetMode="External"/><Relationship Id="rId5" Type="http://schemas.openxmlformats.org/officeDocument/2006/relationships/hyperlink" Target="consultantplus://offline/ref=C4CC5E3E190F666683B4AE5A996B660D08F5D50D0983565C28E4F690668F0AA47AD51EDCDD77776D9F42B4D33E4AD6C97393271CBAF1CAFASBKBJ" TargetMode="External"/><Relationship Id="rId10" Type="http://schemas.openxmlformats.org/officeDocument/2006/relationships/hyperlink" Target="consultantplus://offline/ref=C4CC5E3E190F666683B4AE5A996B660D0AFCD6040082565C28E4F690668F0AA47AD51EDCDD77776D9F42B4D33E4AD6C97393271CBAF1CAFASBK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CC5E3E190F666683B4AE5A996B660D08F5D50D0983565C28E4F690668F0AA47AD51EDCDD77776D9F42B4D33E4AD6C97393271CBAF1CAFASBK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Сушенцева Александра Игоревна</cp:lastModifiedBy>
  <cp:revision>2</cp:revision>
  <dcterms:created xsi:type="dcterms:W3CDTF">2019-07-16T09:10:00Z</dcterms:created>
  <dcterms:modified xsi:type="dcterms:W3CDTF">2019-07-31T06:52:00Z</dcterms:modified>
</cp:coreProperties>
</file>