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ОБЗОР</w:t>
      </w:r>
    </w:p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судебной практики Десногорского городского суда Смоленской области </w:t>
      </w:r>
    </w:p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="008D7BE2" w:rsidRPr="008615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квартал 202</w:t>
      </w:r>
      <w:r w:rsidR="00887129"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454A57" w:rsidRDefault="00454A57" w:rsidP="001B26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3FDA" w:rsidRDefault="00563FDA" w:rsidP="00115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Практика по материалам, разрешаемым в порядке исполнения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приговоров</w:t>
      </w: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уголовном</w:t>
      </w: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судопроизводстве.</w:t>
      </w:r>
    </w:p>
    <w:p w:rsidR="002878D3" w:rsidRDefault="002878D3" w:rsidP="004156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E46143" w:rsidRDefault="00F803A4" w:rsidP="00E46143">
      <w:pPr>
        <w:shd w:val="clear" w:color="auto" w:fill="FFFFFF"/>
        <w:tabs>
          <w:tab w:val="left" w:pos="12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Уголовно-</w:t>
      </w:r>
      <w:r w:rsidR="00DF560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процессуальный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закон обязывает</w:t>
      </w:r>
      <w:r w:rsidR="00430D7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излагать решения в ясных выражениях.</w:t>
      </w:r>
    </w:p>
    <w:p w:rsidR="00430D71" w:rsidRDefault="00430D71" w:rsidP="006D7D39">
      <w:pPr>
        <w:shd w:val="clear" w:color="auto" w:fill="FFFFFF"/>
        <w:tabs>
          <w:tab w:val="left" w:pos="12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E93642" w:rsidRDefault="0025494E" w:rsidP="00E9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Приговором Предгорного районного суда Ставропольского края от 30.01.2023 (с учетом апелляционного постановления Ставропольског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краевого суда от 21.04.2023) Х.</w:t>
      </w:r>
      <w:r w:rsidR="00B07C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осужден по ч. 5 ст. 264 УК РФ к 4 </w:t>
      </w:r>
      <w:r w:rsidRPr="00254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 лишения свободы с отбыванием наказания в колонии-поселении, с лишением права заниматься деятельностью, связанной с управлением транспортными средствами, на срок 3 года. Срок отбывания наказания исчисляется со дня прибытия в колонию-поселение, с зачетом времени следования к месту отбывания наказания из расчета один день за один день.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4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срока 21.07.2023</w:t>
      </w:r>
      <w:r w:rsidR="006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54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 срока 18.07.2027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94E" w:rsidRDefault="00A91C8F" w:rsidP="00E9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Десногорского городского суда Смоленской области </w:t>
      </w:r>
      <w:r w:rsidR="0002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15.09.2025</w:t>
      </w:r>
    </w:p>
    <w:p w:rsidR="0000210F" w:rsidRDefault="00C237E2" w:rsidP="00C2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ходатайство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осужденного </w:t>
      </w:r>
      <w:r w:rsidR="0002529C">
        <w:rPr>
          <w:rFonts w:ascii="Times New Roman" w:eastAsia="Times New Roman" w:hAnsi="Times New Roman" w:cs="Times New Roman"/>
          <w:sz w:val="24"/>
          <w:szCs w:val="24"/>
          <w:lang w:eastAsia="x-none"/>
        </w:rPr>
        <w:t>Х.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 условно-досрочном освобождении от отбывания оставшейся части наказания, назначенного </w:t>
      </w:r>
      <w:r w:rsidR="009E6ED6">
        <w:rPr>
          <w:rFonts w:ascii="Times New Roman" w:eastAsia="Times New Roman" w:hAnsi="Times New Roman" w:cs="Times New Roman"/>
          <w:sz w:val="24"/>
          <w:szCs w:val="24"/>
          <w:lang w:eastAsia="x-none"/>
        </w:rPr>
        <w:t>вышеуказанным приговором суда</w:t>
      </w:r>
      <w:r w:rsidR="00B07C92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E6E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удовлетвор</w:t>
      </w:r>
      <w:r w:rsidR="0002529C">
        <w:rPr>
          <w:rFonts w:ascii="Times New Roman" w:eastAsia="Times New Roman" w:hAnsi="Times New Roman" w:cs="Times New Roman"/>
          <w:sz w:val="24"/>
          <w:szCs w:val="24"/>
          <w:lang w:eastAsia="x-none"/>
        </w:rPr>
        <w:t>ено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частично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="0002529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2529C">
        <w:rPr>
          <w:rFonts w:ascii="Times New Roman" w:eastAsia="Times New Roman" w:hAnsi="Times New Roman" w:cs="Times New Roman"/>
          <w:sz w:val="24"/>
          <w:szCs w:val="24"/>
          <w:lang w:eastAsia="ru-RU"/>
        </w:rPr>
        <w:t>Х. освобожден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условно-досрочно от отбывания оставшейся части основного наказания в виде лишения свободы, составляющей на </w:t>
      </w:r>
      <w:r w:rsidR="009E6ED6">
        <w:rPr>
          <w:rFonts w:ascii="Times New Roman" w:eastAsia="Times New Roman" w:hAnsi="Times New Roman" w:cs="Times New Roman"/>
          <w:sz w:val="24"/>
          <w:szCs w:val="24"/>
          <w:lang w:eastAsia="ru-RU"/>
        </w:rPr>
        <w:t>15.09.2025</w:t>
      </w:r>
      <w:r w:rsidR="006D6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</w:t>
      </w:r>
      <w:r w:rsidR="00B07C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10 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3 дня. Дополнительное наказание в виде лишения права </w:t>
      </w:r>
      <w:r w:rsidR="00A91C8F" w:rsidRPr="00A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деятельностью, связанной с управлением транспортными средствами, сроком на 3 года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постановлено</w:t>
      </w:r>
      <w:r w:rsidR="00A91C8F" w:rsidRPr="00A9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самостоятельно.</w:t>
      </w:r>
    </w:p>
    <w:p w:rsidR="0000210F" w:rsidRDefault="00E93642" w:rsidP="00002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первой инстанции пришел к выводу, что </w:t>
      </w:r>
      <w:r w:rsidR="0000210F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Pr="00E9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поведением и отношением к труду доказал, что твердо встал на путь исправления, что принимает меры к возмещению вреда в добровольном порядке, принес пи</w:t>
      </w:r>
      <w:r w:rsidR="00002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сьменные извинения потерпевшим.</w:t>
      </w:r>
    </w:p>
    <w:p w:rsidR="00D22962" w:rsidRDefault="0000210F" w:rsidP="00CA2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Отменяя постановление суда от 15.09.2025, суд апелляционной инстанции указал, что </w:t>
      </w:r>
      <w:r w:rsidR="00E93642" w:rsidRPr="00E936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выводы не в полном объеме подтверждены исследованными и имеющимися в материалах доказательствами. В том числе, отсутствуют в материалах письменные извинения направленные потерпевшим, на которые суд сослался в постановлении, исходя из протокола судебного заседания, они не оглашались и в судебном заседании.</w:t>
      </w:r>
      <w:r w:rsid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</w:t>
      </w:r>
      <w:r w:rsidR="00C10D0C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выполнены требования уголовно-процессуального закона, обязывающего излагать решение в ясных выражениях. Так, в описательно-мотивировочной части постановления суд указал, что осужденный принимает меры к возмещению причиненного преступлением вреда в добровольном порядке, принес письменные извинения потерпевшим и др. Сокращение «др.» является неопределенным, нельзя понять, что еще сделано осужденным с целью </w:t>
      </w:r>
      <w:proofErr w:type="gramStart"/>
      <w:r w:rsidR="00C10D0C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загладить</w:t>
      </w:r>
      <w:proofErr w:type="gramEnd"/>
      <w:r w:rsidR="00C10D0C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вред. </w:t>
      </w:r>
      <w:r w:rsid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Потерпевшие </w:t>
      </w:r>
      <w:r w:rsidR="00D22962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выражали несогласие с ходатайством осужденного о его условно-досрочном освобождении,</w:t>
      </w:r>
      <w:r w:rsidR="00D22962"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962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указали на непринятие мер </w:t>
      </w:r>
      <w:r w:rsid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осужденным</w:t>
      </w:r>
      <w:r w:rsidR="00D22962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возм</w:t>
      </w:r>
      <w:r w:rsid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ещению ущерба, однако, с</w:t>
      </w:r>
      <w:r w:rsidR="00C10D0C" w:rsidRPr="00C10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не проверил имущественное положение осужденного и его возможность принять меры к возмещению ущерба, причиненного преступлением всем потерпевшим.</w:t>
      </w:r>
      <w:r w:rsid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962"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приговора в части гражданского иска и передача материалов в этой части на рассмотрение в порядке гражданского судопроизводства не препятствует осужденному прин</w:t>
      </w:r>
      <w:r w:rsid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имать меры к заглаживанию вреда. </w:t>
      </w:r>
      <w:r w:rsidR="00D22962"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не указал, какие исключительно-положительные данные о личности осужденного, его поведении и отношении к труду, за весь срок отбывания наказания свидетельствуют об исправлении </w:t>
      </w:r>
      <w:r w:rsid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</w:p>
    <w:p w:rsidR="0009672E" w:rsidRDefault="009C563F" w:rsidP="006D6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Апелляционным постановлением Смоленского областного суда от </w:t>
      </w:r>
      <w:r w:rsidR="004647B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47B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постановление Десногорского городского суда Смоленской области от </w:t>
      </w:r>
      <w:r w:rsidR="004647B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47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отменено, материал направлен на новое судебное разбирательство в тот же суд</w:t>
      </w:r>
      <w:r w:rsidR="00B07C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ином составе суда.</w:t>
      </w:r>
    </w:p>
    <w:p w:rsidR="006D6D04" w:rsidRPr="001577E9" w:rsidRDefault="006D6D04" w:rsidP="006D6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5337F" w:rsidRDefault="00F5337F" w:rsidP="00F5337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Постановление суда от </w:t>
      </w:r>
      <w:r w:rsidR="00B07C92"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15.09.2025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2878D3" w:rsidRPr="005B28B6" w:rsidRDefault="00F5337F" w:rsidP="005B28B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Апелляционное постановление от </w:t>
      </w:r>
      <w:r w:rsidR="00B07C92"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12.11.2025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7D01B5" w:rsidRDefault="007D01B5" w:rsidP="00D8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67694A" w:rsidRDefault="0067694A" w:rsidP="00676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1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Практика по гражданским делам.</w:t>
      </w:r>
    </w:p>
    <w:p w:rsidR="00D17D90" w:rsidRDefault="00D17D90" w:rsidP="00676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0780" w:rsidRPr="001D59E6" w:rsidRDefault="00B30780" w:rsidP="001D59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07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Бремя доказывания своей невиновности лежит на лице, нарушившем обязательство или причинившем вред.</w:t>
      </w:r>
    </w:p>
    <w:p w:rsidR="00B30780" w:rsidRDefault="00B30780" w:rsidP="00F1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1C" w:rsidRDefault="00F02D78" w:rsidP="00F1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уточнив требования,</w:t>
      </w:r>
      <w:r w:rsidR="000C4584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обратился в суд с иском к </w:t>
      </w:r>
      <w:r w:rsidR="0077682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Start"/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r w:rsidR="00D5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proofErr w:type="spellStart"/>
      <w:r w:rsidR="00D54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="00D540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В.,</w:t>
      </w:r>
      <w:r w:rsidR="00F1361C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6B4"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П., Д., А. (П.)</w:t>
      </w:r>
      <w:r w:rsid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090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«г. Десногорск» Смоленской области </w:t>
      </w:r>
      <w:r w:rsidR="000C4584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возмещении ущерба, причиненного заливом квартиры, взыскании судебных расходов, указав в обоснование заявленных требований, что он</w:t>
      </w:r>
      <w:r w:rsidR="0077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собственником квартиры, в которой произошло затопление. Р</w:t>
      </w:r>
      <w:r w:rsidR="00776827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ыночная стоимость ущерба, причиненного в результате залива, 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отчету </w:t>
      </w:r>
      <w:r w:rsidR="00776827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</w:t>
      </w:r>
      <w:r w:rsidR="00776827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827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340 руб.</w:t>
      </w:r>
      <w:r w:rsidR="00F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584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добровольном порядке ответчик</w:t>
      </w:r>
      <w:r w:rsidR="00D540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C4584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возмещать ущерб отказыва</w:t>
      </w:r>
      <w:r w:rsidR="00D5409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="000C4584" w:rsidRPr="000C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0AE3" w:rsidRDefault="00F02D78" w:rsidP="007C2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Десногорского городского суда Смоленской области от 22.07.2025 исковые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удовлетворены, постановлено 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 пользу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материального ущерба по 11 668 руб. с каждого, расходы по оплате услуг эксперта по 4 000 руб. с каждого, расходы по оплате услуг представителя по 3 000 руб. с каждого, в возврат государственной пошлины по 800 руб. с каждого.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зыскать с администрации муниципального образования «г. Десногорск» Смоленской области в пользу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материального ущерба 11 668 руб., расходы по оплате услуг эксперта 4 000 руб., расходы </w:t>
      </w:r>
      <w:r w:rsid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услуг представителя 3 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руб., в возврат государственной пошлины 800 руб. В иске к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П.,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Д.,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F02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1600">
        <w:rPr>
          <w:rFonts w:ascii="Times New Roman" w:eastAsia="Times New Roman" w:hAnsi="Times New Roman" w:cs="Times New Roman"/>
          <w:sz w:val="24"/>
          <w:szCs w:val="24"/>
          <w:lang w:eastAsia="ru-RU"/>
        </w:rPr>
        <w:t>П.) отказано.</w:t>
      </w:r>
    </w:p>
    <w:p w:rsidR="006D0AE3" w:rsidRDefault="006D0AE3" w:rsidP="007C2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Удовлетворяя требования о взыскании материального ущерба, причиненного заливом квартиры и судебных расходов, суд первой инстанции, руководствуясь положениями </w:t>
      </w:r>
      <w:proofErr w:type="spellStart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15, 210, 678, 1064 ГК РФ, ст. 30 </w:t>
      </w:r>
      <w:proofErr w:type="spellStart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>ЖК</w:t>
      </w:r>
      <w:proofErr w:type="spellEnd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поста</w:t>
      </w:r>
      <w:r w:rsidR="000E5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влением Пленума Верховного Суда от 23.06.2015 № 25 «О применении судами некоторых положений раздела I части первой Гражданского кодекса Российской Федерации», пришел к выводу о наличии вины ответчиков как собственников жилого помещения</w:t>
      </w:r>
      <w:proofErr w:type="gramEnd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причинении ущерба имуществу истца, поскольку залив квартиры истца произошел из вышерасположенной квартиры, комнаты </w:t>
      </w:r>
      <w:r w:rsidR="000E5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7C2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 на праве собственности ответчикам, которые не представили доказательств о нахождении в их квартире, не принадлежащего им имущества, содержание которого они не обязаны обеспечивать в надлежащем состоянии, в </w:t>
      </w:r>
      <w:proofErr w:type="gramStart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возложил на ответчиков ответственность за причиненный истцу ущерб по принципу долевой ответственности в размере, </w:t>
      </w:r>
      <w:proofErr w:type="gramStart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заявленном</w:t>
      </w:r>
      <w:proofErr w:type="gramEnd"/>
      <w:r w:rsidRPr="006D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истцом.</w:t>
      </w:r>
    </w:p>
    <w:p w:rsidR="00F1361C" w:rsidRDefault="00CD66B4" w:rsidP="007C2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законность и обоснованность решения в соответствии с ч. 1 ст. 327.1 </w:t>
      </w:r>
      <w:proofErr w:type="spellStart"/>
      <w:r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</w:t>
      </w:r>
      <w:proofErr w:type="spellEnd"/>
      <w:r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 пределах доводов, изложенных в апелляционной жалобе, судебная коллеги</w:t>
      </w:r>
      <w:r w:rsidR="007C25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7C25D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</w:t>
      </w:r>
      <w:r w:rsidRPr="00CD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следующему.</w:t>
      </w:r>
    </w:p>
    <w:p w:rsidR="00B30780" w:rsidRPr="00B30780" w:rsidRDefault="00B30780" w:rsidP="00B30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B30780" w:rsidRPr="00B30780" w:rsidRDefault="00B30780" w:rsidP="00B30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причинителя вреда (п. 2 ст. 1064 ГК РФ).</w:t>
      </w:r>
    </w:p>
    <w:p w:rsidR="00B30780" w:rsidRDefault="00B30780" w:rsidP="00B30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разъяснил Пленум Верховного Суда РФ в п. 12 постановления от 23.06.2015 № 25 «О применении судами некоторых положений раздела I части первой Гражданского кодекса Российской Федерации» по делам о возмещении убытков истец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 вреда, наличие убытков (п. 2 ст. 15 ГК</w:t>
      </w:r>
      <w:proofErr w:type="gramEnd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РФ).</w:t>
      </w:r>
      <w:proofErr w:type="gramEnd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подлежащих возмещению убытков должен быть установлен с разумной степенью достоверности. По смыслу п. 1 ст. 15 ГК РФ в удовлетворении требования о возмещении убытков не может быть отказано только на том основании, что их точный размер невозможно установить. В этом случае размер подлежащих возмещению убытков определяется судом с учетом всех обстоятельств дела, исходя из принципов справедливости и соразмерности ответственности допущенному нарушению. Отсутствие вины доказывается лицом, нарушившим обязательство (п. 2 ст. 401 ГК РФ). По общему </w:t>
      </w:r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правилу лицо, причинившее вред, освобождается от возмещения вреда, если докажет, что вред причинен не по его вине (п. 2 ст. 1064 ГК РФ). Бремя доказывания своей невиновности лежит на лице, нарушившем обязательство или причинившем вред. Вина в нарушении обязательства или в причинении вреда предполагается, пока не доказано </w:t>
      </w:r>
      <w:proofErr w:type="gramStart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</w:t>
      </w:r>
      <w:proofErr w:type="gramEnd"/>
      <w:r w:rsidRPr="00B30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492" w:rsidRDefault="000D3CCE" w:rsidP="00057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0D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CC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proofErr w:type="spellEnd"/>
      <w:r w:rsidRPr="000D3CCE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3CCE">
        <w:rPr>
          <w:rFonts w:ascii="Times New Roman" w:eastAsia="Times New Roman" w:hAnsi="Times New Roman" w:cs="Times New Roman"/>
          <w:sz w:val="24"/>
          <w:szCs w:val="24"/>
          <w:lang w:eastAsia="ru-RU"/>
        </w:rPr>
        <w:t> 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вляются собственниками квартиры № 5</w:t>
      </w:r>
      <w:r w:rsid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произошел залив, что подтверждается актом комисс</w:t>
      </w:r>
      <w:proofErr w:type="gramStart"/>
      <w:r w:rsidR="00BC5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="00BC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C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</w:t>
      </w:r>
      <w:proofErr w:type="spellEnd"/>
      <w:r w:rsidR="00BC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0D8" w:rsidRPr="00DE00D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DE0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DE00D8" w:rsidRP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пришла к выводу, что</w:t>
      </w:r>
      <w:r w:rsidR="00DE00D8" w:rsidRPr="00DE00D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00D8" w:rsidRP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ричиной залива является не соблюдение санитарных норм по содержанию собаки собственником квартиры </w:t>
      </w:r>
      <w:r w:rsidR="00DE0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52.</w:t>
      </w:r>
    </w:p>
    <w:p w:rsidR="00F50279" w:rsidRDefault="00057492" w:rsidP="00F50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обственниками четырех комнат в квартире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52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proofErr w:type="spellStart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., Ч.</w:t>
      </w:r>
      <w:r w:rsid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Start"/>
      <w:r w:rsid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1/4 доле каждый. </w:t>
      </w:r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сообщения Администрации следует, что комната площадью 15,9 </w:t>
      </w:r>
      <w:proofErr w:type="spellStart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57492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 состоянию на 21.04.2025, находится в муниципальной собственности</w:t>
      </w:r>
      <w:r w:rsidR="00BB6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279" w:rsidRDefault="00F50279" w:rsidP="00BB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14.10.2002 между </w:t>
      </w:r>
      <w:proofErr w:type="spellStart"/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proofErr w:type="spellEnd"/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</w:t>
      </w:r>
      <w:proofErr w:type="spellEnd"/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F5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типовой договор социального найма жилого помещения, по условиям которого, последней и членам ее семьи предоставлено в бессрочное владение и пользование изолированное жилое помещение, состоящее из средней комнаты в пятикомнатной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спорной квартире.</w:t>
      </w:r>
    </w:p>
    <w:p w:rsidR="00AE2303" w:rsidRDefault="00275942" w:rsidP="00AE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справкам ООО «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29.04.2025 в настоящее время в квартире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52 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четырех комнатах зарегистрированы: Ч. 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.,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2303" w:rsidRP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AE2303"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2303"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О.Н</w:t>
      </w:r>
      <w:proofErr w:type="spellEnd"/>
      <w:r w:rsidR="00AE2303"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комнате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Г.И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proofErr w:type="spellEnd"/>
      <w:r w:rsidRPr="0027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303" w:rsidRDefault="00AE2303" w:rsidP="00AE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 апелляционной инстанции представитель ответчика Администрации пояснил, что комната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2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находящаяся в муниципальной собственности, долгое время закрыта и там никто не проживает.</w:t>
      </w:r>
    </w:p>
    <w:p w:rsidR="000F1326" w:rsidRDefault="00311F3F" w:rsidP="00BB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суда апелляционной инстанции ответчик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подтвердил,</w:t>
      </w:r>
      <w:r w:rsidRPr="0031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средней комнате, находящейся в муниципальной собственности, долгое время никто не проживает, и не отрицает возм</w:t>
      </w:r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ожности </w:t>
      </w:r>
      <w:proofErr w:type="spellStart"/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залития</w:t>
      </w:r>
      <w:proofErr w:type="spellEnd"/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семьей ниже</w:t>
      </w:r>
      <w:r w:rsidRPr="00311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 квартиры в результате непрои</w:t>
      </w:r>
      <w:r w:rsid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звольного мочеиспускания собаки.</w:t>
      </w:r>
    </w:p>
    <w:p w:rsidR="002F6C08" w:rsidRDefault="000F1326" w:rsidP="00A25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вышеуказанного, судебная коллегия не согласи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выводом суда первой инстанции о наличии в действиях или бездейств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собственника одной из комнат 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образования «город Десногорск» Смоленской области, причинно-следственной связи между действиями собственника и наступившими последствиями в виде причинения ущерба имуществу истца. В тоже время таковая имеется в действиях ответчиков Ч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Start"/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Ч</w:t>
      </w:r>
      <w:r w:rsid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0F132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оспаривалось.</w:t>
      </w:r>
    </w:p>
    <w:p w:rsidR="00CA4043" w:rsidRDefault="002F6C08" w:rsidP="00CA4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Апелляционным определение судебной коллегии по гражданским делам Смоленского областного суда от 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решение Десногорского городского суда Смоленской области от 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отменено с </w:t>
      </w:r>
      <w:r w:rsidR="00CA4043"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</w:t>
      </w:r>
      <w:r w:rsidR="00CA4043"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A4043"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взыскании </w:t>
      </w:r>
      <w:proofErr w:type="gramStart"/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043" w:rsidRPr="00CA4043" w:rsidRDefault="00CA4043" w:rsidP="00A2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proofErr w:type="spellStart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Т.А</w:t>
      </w:r>
      <w:proofErr w:type="spellEnd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Start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Ч. </w:t>
      </w:r>
      <w:proofErr w:type="spellStart"/>
      <w:r w:rsidR="00A25EDF" w:rsidRP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</w:t>
      </w:r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материального ущерба по 14 585 рублей с каждого, расходы по оплате услуг эксперта по 5 000 рублей с каждого, расходы по оплате услуг представителя по 3 750 рублей с каждого, в возврат государственной пошлины по 1 000  рублей с каждого.</w:t>
      </w:r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иске к администрации муниципального образования «г. Десногорск» Смоленской области, </w:t>
      </w:r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Г.И</w:t>
      </w:r>
      <w:proofErr w:type="spellEnd"/>
      <w:r w:rsidR="00A25E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proofErr w:type="spellEnd"/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A4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043" w:rsidRDefault="00CA4043" w:rsidP="002F6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C08" w:rsidRPr="002F6C08" w:rsidRDefault="002F6C08" w:rsidP="00157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C08" w:rsidRPr="002F6C08" w:rsidRDefault="002F6C08" w:rsidP="001577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суда от 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2F6C08" w:rsidRPr="002F6C08" w:rsidRDefault="002F6C08" w:rsidP="001577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Апелляционное определение от 2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577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F6C0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0C4584" w:rsidRDefault="000C4584" w:rsidP="001577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7D90" w:rsidRPr="00D17D90" w:rsidRDefault="00D17D90" w:rsidP="00D17D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D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правоотношений с участием физических лиц обязательность заявления ходатайства о снижении неустойки законом не предусмотрена.</w:t>
      </w:r>
    </w:p>
    <w:p w:rsidR="0067694A" w:rsidRDefault="0067694A" w:rsidP="00D17D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94A" w:rsidRDefault="00630FA7" w:rsidP="00011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ООО «Управляющая компания «Десногорский рынок» обратилось в суд с иском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взыскании задолженности по договору аренды торгового места, указав в обоснование требований, что 01.01.2024 между истцом (арендодатель) и ответчиком (арендатор) был заключен догово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 аренды торгового места № Е-2, п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условиям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которого 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ответчик принял 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 временное возмездное пользование торговое место Е-2,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рендная плата </w:t>
      </w:r>
      <w:r w:rsidR="00011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составила 18 </w:t>
      </w:r>
      <w:r w:rsid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 руб. ежемесячно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обязанности по оплате аренды и расходов, указанных в п. 4.3 договора, ответчик исполнял ненадлежащим образом, </w:t>
      </w:r>
      <w:proofErr w:type="gramStart"/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за период с января 2024 г</w:t>
      </w:r>
      <w:r w:rsid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март 2025 г</w:t>
      </w:r>
      <w:r w:rsid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 образовалась задолженность в размере 169</w:t>
      </w:r>
      <w:r w:rsid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834 </w:t>
      </w:r>
      <w:r w:rsidRPr="0063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руб. Направленная 18.03.2025 в адрес ответчика претензия об уплате образовавшейся задолженности в срок до 28.03.2025 оставлена без удовлетворения. На момент подачи искового заявления ответчик утратил статус индивидуального предпринимателя с 09.09.2024. Пунктом 7.2 договора предусмотрена ответственность арендатора за просрочку оплаты арендных платежей в виде пени в размере 0,5% от суммы долга, которые подлежат взысканию с 28.03.2025 (срок оплаты задолженности, указанный в претензии) на сумму задолженности. </w:t>
      </w:r>
    </w:p>
    <w:p w:rsidR="003722FA" w:rsidRDefault="003722FA" w:rsidP="00011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Решением Десногорского городского суда Смоленской области от 02.06.2025 исковые требования ООО «Управляющая компания «Де</w:t>
      </w:r>
      <w:r w:rsidR="001F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сногорский рынок» удовлетворены.</w:t>
      </w: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F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пользу ООО «Управляющая компания «Десногорский рынок» взыскана задолженность по договору аренды от 01.01.2024 в размере 169 864 руб. за период с 01.01.2024 по 14.03.2025, неустойка за период с 28.03.2025 по 02.06.2025 в размере 56</w:t>
      </w:r>
      <w:r w:rsidR="001F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894</w:t>
      </w:r>
      <w:r w:rsidR="001F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,39 руб., </w:t>
      </w:r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также неустойка в размере 0,5% за каждый день просрочки, исходя из суммы задолженности в размере 169 834 руб., начиная с</w:t>
      </w:r>
      <w:proofErr w:type="gramEnd"/>
      <w:r w:rsidRPr="0037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03.06.2025 до дня фактического исполнения решения суда, судебные расходы по оплате услуг представителя в размере 15 000 руб., по оплате государственной пошлины в размере 6 095 руб.</w:t>
      </w:r>
    </w:p>
    <w:p w:rsidR="008615E3" w:rsidRDefault="008615E3" w:rsidP="00F21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Проверив законность и обоснованность решения в соответствии с ч. 1 ст. 327.1 </w:t>
      </w:r>
      <w:proofErr w:type="spellStart"/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ГПК</w:t>
      </w:r>
      <w:proofErr w:type="spellEnd"/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в пределах доводов, изложенных в апелляционной жалобе, судебная коллегия в целом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согласилась </w:t>
      </w:r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выводами суда первой инстанции,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они основаны на нормах материального права и представленных сторонами доказательствах, условиях договора, которым судом первой инстанции дана надлежащая правовая оценка в соответствии с требов</w:t>
      </w:r>
      <w:r w:rsid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аниями ст. 67 </w:t>
      </w:r>
      <w:proofErr w:type="spellStart"/>
      <w:r w:rsid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ГПК</w:t>
      </w:r>
      <w:proofErr w:type="spellEnd"/>
      <w:r w:rsid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</w:t>
      </w:r>
      <w:proofErr w:type="gramEnd"/>
      <w:r w:rsid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вместе с тем, посчитав, что </w:t>
      </w:r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суда в части взыскания с </w:t>
      </w:r>
      <w:r w:rsid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 неустойки нельзя</w:t>
      </w:r>
      <w:r w:rsidRPr="008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признать законным ввиду следующего.</w:t>
      </w:r>
    </w:p>
    <w:p w:rsidR="00F21144" w:rsidRPr="00F21144" w:rsidRDefault="00F21144" w:rsidP="00F21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(п. 1 ст. 330 ГК РФ).</w:t>
      </w:r>
    </w:p>
    <w:p w:rsidR="00F21144" w:rsidRPr="00F21144" w:rsidRDefault="00F21144" w:rsidP="00F21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силу положений п. 1 ст. 333 ГК РФ суд наделен правом </w:t>
      </w:r>
      <w:proofErr w:type="gramStart"/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уменьшить</w:t>
      </w:r>
      <w:proofErr w:type="gramEnd"/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неустойку, если установит, что подлежащая уплате неустойка явно несоразмерна последствиям нарушения обязательства.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уменьшении.</w:t>
      </w:r>
    </w:p>
    <w:p w:rsidR="00F21144" w:rsidRPr="008615E3" w:rsidRDefault="00F21144" w:rsidP="00F21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Предоставленная суду возможность снижать размер неустойки в случае ее чрезмерности по сравнению с последствиями нарушения обязательства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существу, - на реализацию требований статьи 17 (часть 3) Конституции Российской Федерации, согласно которой осуществление прав и свобод человека и гражданина не должно нарушать права</w:t>
      </w:r>
      <w:proofErr w:type="gramEnd"/>
      <w:r w:rsidRPr="00F21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свободы других лиц. Именно поэтому в п. 1 ст. 333 ГК РФ речь идет не о праве суда, а о его обязанности установить баланс между применяемой к нарушителю мерой ответственности и оценкой действительного (а не возможного) размера ущерба, причиненного в результате конкретного правонарушения (определение Конституционного Суда РФ от 21.12.2000 № 263-О).</w:t>
      </w:r>
    </w:p>
    <w:p w:rsidR="00011CE7" w:rsidRDefault="00A3481E" w:rsidP="00011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Приведенные выше правовые нормы и разъяснения Конституционного Суда РФ и Верховного Суда РФ не учтены судом первой инстанции при определении размера неустойки, обстоятельства, свидетельствующие о несоразмерности неустойки последствиям нарушения обязательства, на обсуждение сторон не выносились.</w:t>
      </w:r>
    </w:p>
    <w:p w:rsidR="00A3481E" w:rsidRPr="00A3481E" w:rsidRDefault="00A3481E" w:rsidP="00A34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следует из положений ст. 333 ГК РФ, обязательным условием ее применения в виде ходатайства о снижении размера неустойки является только для лица, осуществляющего предпринимательскую деятельность. Для правоотношений с участием </w:t>
      </w:r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физических лиц обязательность заявления ходатайства о снижении неустойки законом не предусмотрена.</w:t>
      </w:r>
    </w:p>
    <w:p w:rsidR="001C58C6" w:rsidRDefault="00A3481E" w:rsidP="00A34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материалов дела следует, что на момент подач</w:t>
      </w:r>
      <w:proofErr w:type="gramStart"/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ООО</w:t>
      </w:r>
      <w:proofErr w:type="gramEnd"/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«Управляющая компания «Десногорский рынок» данного иска в суд (03.04.2025) ответчик </w:t>
      </w:r>
      <w:r w:rsidR="001C5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5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утратил статус индивидуального предпринимателя (</w:t>
      </w:r>
      <w:r w:rsidR="001C58C6"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09.09.2024</w:t>
      </w:r>
      <w:r w:rsidR="001C5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1C58C6"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исковые требования предъявлены к </w:t>
      </w:r>
      <w:r w:rsidR="001C5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="001C58C6" w:rsidRPr="00A3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к физическому лицу</w:t>
      </w:r>
      <w:r w:rsidR="001C5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0A53" w:rsidRDefault="00D20A53" w:rsidP="00D20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зрешая вопрос о </w:t>
      </w:r>
      <w:proofErr w:type="gramStart"/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соразмерности</w:t>
      </w:r>
      <w:proofErr w:type="gramEnd"/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заявленной истцом неустойки за просрочку уплаты платежей по договору аренды последствиям нарушения денежного обязательства и определяя с этой целью величину, достаточную для компенсации потерь кредитора, судебная коллегия исход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</w:t>
      </w:r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двукратной учетной ставки (ставок) Банка России, существовавшей в период такого нарушения, исходя из чего размер взыскиваемой неустойки за период с 28.03.2025 по 23.10.2025 (на день принятия апелляционного определения) </w:t>
      </w:r>
      <w:r w:rsidR="00F13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определила</w:t>
      </w:r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37</w:t>
      </w:r>
      <w:r w:rsidR="00F13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763</w:t>
      </w:r>
      <w:r w:rsidR="00F13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,64</w:t>
      </w:r>
      <w:r w:rsidRPr="00D20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:rsidR="007D6C1F" w:rsidRDefault="00D17D90" w:rsidP="00D17D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17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Апелляционным определение судебной коллегии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гражданским</w:t>
      </w:r>
      <w:r w:rsidRPr="00D17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делам Смоленского областного суда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D17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.10.2025 решение Десногорского городского суда Смоленской области от 0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17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17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.2025 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части размера неустойки измен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ено.</w:t>
      </w:r>
      <w:proofErr w:type="gramEnd"/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остальной части решение суда остав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лено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изменения, апелляционн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жалоб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="007D6C1F"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без удовлетворения.</w:t>
      </w:r>
    </w:p>
    <w:p w:rsidR="007D6C1F" w:rsidRDefault="007D6C1F" w:rsidP="007D6C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6C1F" w:rsidRPr="007D6C1F" w:rsidRDefault="007D6C1F" w:rsidP="007D6C1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суда от 02.06.2025.</w:t>
      </w:r>
    </w:p>
    <w:p w:rsidR="00011CE7" w:rsidRPr="007D6C1F" w:rsidRDefault="007D6C1F" w:rsidP="007D6C1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Апелляционное определение от 23.10.2025.</w:t>
      </w:r>
    </w:p>
    <w:p w:rsidR="0067694A" w:rsidRDefault="0067694A" w:rsidP="00E925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2524" w:rsidRDefault="00E92524" w:rsidP="00E925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1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Практика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административным</w:t>
      </w:r>
      <w:r w:rsidRPr="00C51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делам.</w:t>
      </w:r>
    </w:p>
    <w:p w:rsidR="00767EDF" w:rsidRDefault="00767EDF" w:rsidP="00E925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7EDF" w:rsidRDefault="00767EDF" w:rsidP="00E925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суда должно соответствовать фактическим обстоятельствам дела.</w:t>
      </w:r>
    </w:p>
    <w:p w:rsidR="00E92524" w:rsidRPr="00E92524" w:rsidRDefault="00E92524" w:rsidP="00D8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E92524" w:rsidRDefault="00E92524" w:rsidP="00E9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области, уточнив требования, обратилось в суд с админ</w:t>
      </w:r>
      <w:r w:rsid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истративным иском о взыскании с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spellEnd"/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пени за период с 17.05.2024 по</w:t>
      </w:r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01.09.2024 в размере 6 159,01 руб., указав в обоснование иска, 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административным ответчиком не исполнено обязательство по уплате налога на доходы физических лиц за 2018 год, а также страховых взносов на обязательное медицинское и обязательное пенсионное страхование</w:t>
      </w:r>
      <w:proofErr w:type="gramEnd"/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2018-2019 </w:t>
      </w:r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годы,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 год. По состоянию на 05.01.2023 у административного ответчика образовалось отрицательное сальдо единого налогового счета в размере 172</w:t>
      </w:r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186</w:t>
      </w:r>
      <w:r w:rsidR="00191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,40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За несвоевременную уплату налогов налоговым органом начислены пени и направлено требование об уплате задолженности в размере суммы отрицательного сальдо. В добровольном порядке требование налогового органа административным ответчиком не исполнено. 09.10.2023 налоговым органом принято решение </w:t>
      </w:r>
      <w:r w:rsid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взыскании с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spellEnd"/>
      <w:r w:rsid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9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задолженности за счет денежных средств на счетах налогоплательщика в банках, которое не было исполнено.</w:t>
      </w:r>
    </w:p>
    <w:p w:rsidR="00635225" w:rsidRDefault="00635225" w:rsidP="006352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Десногорского городского суда Смоленской области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09.07.2025</w:t>
      </w:r>
      <w:r w:rsidRP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удовлетворении административного искового заявления Управления Федеральной налоговой службы России по Смоленской области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</w:t>
      </w:r>
      <w:r w:rsidRPr="00635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взыскании задолженности по нал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огам отказано.</w:t>
      </w:r>
    </w:p>
    <w:p w:rsidR="00BA1867" w:rsidRDefault="00240CF7" w:rsidP="006352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Принимая указанное решение, суд первой инстанции установил, что отсутствуют  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доказательств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на сумму основного обязательства административным истцом были выставлены требования и приняты меры по своевременному взысканию задолженности путем обращения с заявлением о вынесении судебного приказа или </w:t>
      </w:r>
      <w:r w:rsidR="00B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</w:t>
      </w:r>
      <w:r w:rsidR="00B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</w:t>
      </w:r>
      <w:r w:rsidR="00B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факт отказа в удовлетворении исков </w:t>
      </w:r>
      <w:proofErr w:type="spellStart"/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 к </w:t>
      </w:r>
      <w:r w:rsid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BA1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взыскании задолженности по нал</w:t>
      </w:r>
      <w:r w:rsid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огам, на которые</w:t>
      </w:r>
      <w:proofErr w:type="gramEnd"/>
      <w:r w:rsid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начислены</w:t>
      </w:r>
      <w:proofErr w:type="gramEnd"/>
      <w:r w:rsid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пени.</w:t>
      </w:r>
    </w:p>
    <w:p w:rsidR="001B19A1" w:rsidRDefault="00E11EE2" w:rsidP="001B19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Судебная коллегия с </w:t>
      </w:r>
      <w:r w:rsidR="00535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указанными </w:t>
      </w:r>
      <w:r w:rsidRP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выводами суда первой инстанции </w:t>
      </w:r>
      <w:r w:rsidR="00535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согласилась</w:t>
      </w:r>
      <w:r w:rsidR="00CD4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D4525" w:rsidRPr="00CD4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4525" w:rsidRPr="00E11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они не соответствуют фактическим обстоятельствам дела.</w:t>
      </w:r>
    </w:p>
    <w:p w:rsidR="0067694A" w:rsidRP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ст. 57 Конституции Российской Федерации, п. 1 ст. 3 Налогового кодекса Российской Федерации (далее –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РФ) каждый обязан платить законно установленные налоги и сборы.</w:t>
      </w:r>
    </w:p>
    <w:p w:rsidR="0067694A" w:rsidRP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силу п. 2 ст. 44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обязанность по уплате конкретного налога возлагается на налогоплательщика с момента возникновения установленных законодательством о налогах обстоятельств, предусматривающих его уплату.</w:t>
      </w:r>
    </w:p>
    <w:p w:rsidR="0067694A" w:rsidRP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п. 1, п. 2 ст. 207 и ст. 209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налогоплательщиками по налогу на доходы физических лиц являются физические лица - налоговые резиденты Российской Федерации, получающие доход от источников в Российской Федерации и за ее пределами.</w:t>
      </w:r>
    </w:p>
    <w:p w:rsidR="0067694A" w:rsidRP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Подпунктом 2 п. 1 ст. 227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установлено, что плательщиками налога на доходы физических лиц являются нотариусы, занимающиеся частной практикой, адвокаты, учредившие адвокатские кабинеты и другие лица, занимающиеся в установленном действующим законодательством порядке частной практикой, - по суммам доходов, полученных от такой деятельности.</w:t>
      </w:r>
    </w:p>
    <w:p w:rsidR="0067694A" w:rsidRP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силу п. 2 ст. 227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налогоплательщики, указанные в п. 1 настоящей статьи, самостоятельно исчисляют суммы налога, подлежащие уплате в соответствующий бюджет в порядке, установленном ст. 225 настоящего Кодекса.</w:t>
      </w:r>
    </w:p>
    <w:p w:rsidR="0067694A" w:rsidRDefault="0067694A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п. 6 ст. 227 </w:t>
      </w:r>
      <w:proofErr w:type="spellStart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676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общая сумма налога, подлежащая уплате в соответствующий бюджет, исчисленная в соответствии с налоговой декларацией с учетом положений настоящей статьи, уплачивается по месту учета налогоплательщика в срок не позднее 15 июля года, следующего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истекшим налоговым периодом.</w:t>
      </w:r>
    </w:p>
    <w:p w:rsidR="00767EDF" w:rsidRPr="00767EDF" w:rsidRDefault="00767EDF" w:rsidP="00767E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</w:t>
      </w:r>
      <w:proofErr w:type="spellStart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2 п. 1 ст. 419 </w:t>
      </w:r>
      <w:proofErr w:type="spellStart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плательщиками страховых взносов признаются лица, являющиеся страхователями в соответствии с федеральными законами о конкретных видах обязательного социального страхования: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767EDF" w:rsidRDefault="00767EDF" w:rsidP="00767E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положениями ст. 45 </w:t>
      </w:r>
      <w:proofErr w:type="spellStart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76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(в редакции, действующей до 01.01.2023) налогоплательщик обязан самостоятельно исполнить обязанность по уплате налога, если иное не предусмотрено законодательством о налогах и сборах.</w:t>
      </w:r>
    </w:p>
    <w:p w:rsidR="001B19A1" w:rsidRPr="001B19A1" w:rsidRDefault="001F362B" w:rsidP="006769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18.06.2015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 в реестре адвокатов Смоленской области.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Распоряжением Управления Министерства юстиции Российской Федерации по Смоленской области от 30.10.2017 № 415-р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исключен из реестра адвокатов Смоленской области в связи с изменением им членства в адвокатской палате Смоленской области на членство адвокатской палаты г. Москвы без прекращения статуса адвоката.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30.11.2017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снят с учета в </w:t>
      </w:r>
      <w:proofErr w:type="spell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МИФНС</w:t>
      </w:r>
      <w:proofErr w:type="spellEnd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№ 1 по Смоленской области в связи с изменением адвокатом членства в адвокатской</w:t>
      </w:r>
      <w:proofErr w:type="gramEnd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палате субъекта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Совета Адвокатской палаты г. Москвы от 30.05.2024 № 134 статус адвоката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прекращен.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20.06.2024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снят с учета в </w:t>
      </w:r>
      <w:proofErr w:type="spell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 в связи с прекращением статуса адвоката.03.05.2018 </w:t>
      </w:r>
      <w:proofErr w:type="spell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Святченков</w:t>
      </w:r>
      <w:proofErr w:type="spellEnd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</w:t>
      </w:r>
      <w:proofErr w:type="spellEnd"/>
      <w:r w:rsidR="001B19A1" w:rsidRP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подал в налоговый орган налоговую декларацию по форме 4-НДФЛ за 2018 год, в которой отразил сумму подлежащего уплате налога в размере 13 000 руб.</w:t>
      </w:r>
      <w:proofErr w:type="gramEnd"/>
    </w:p>
    <w:p w:rsidR="001B19A1" w:rsidRDefault="001F362B" w:rsidP="00FB72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состоянию на 01.01.2023 сумма отрицательного сальдо налогоплательщика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составляла 172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186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,40 руб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из которых 144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228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,89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налог, 27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957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,51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руб.– пени.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содержания представленных налоговым органом документов следует, что за 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числится задолженность по страховым взносам на обязательное пенсионное страхование за 2018 год в размере 15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828</w:t>
      </w:r>
      <w:r w:rsidR="00AB1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,89 руб., </w:t>
      </w:r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обязательное пенсионное страхование за 2019 год в размере 29 354 руб., на обязательное медицинское страхование за 2019 год в размере 4 298 руб., на обязательное медицинское страхование за 2022 год в размере</w:t>
      </w:r>
      <w:proofErr w:type="gramEnd"/>
      <w:r w:rsidRPr="001F3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8 766 руб., на обязательное пенсионное страхование за 2022 год в размере 34 445 руб.</w:t>
      </w:r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п. 1 ст. 75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пеней признается установленная настоящей статьей денежная сумма,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сроки.</w:t>
      </w:r>
      <w:proofErr w:type="gramEnd"/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Сумма соответствующих пеней уплачивается дополнительно к причитающимся к уплате суммам налога независимо от применения других мер обеспечения исполнения 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обязанности по уплате налога, а также мер ответственности за нарушение законодательства о налогах и сборах (п. 2 ст. 75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РФ).</w:t>
      </w:r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Пеня начисляется за каждый календарный день просрочки исполнения </w:t>
      </w:r>
      <w:proofErr w:type="gram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обязанности</w:t>
      </w:r>
      <w:proofErr w:type="gram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уплате налогов начиная со дня возникновения недоимки по день (включительно) исполнения совокупной обязанности по уплате налогов (ч. 3 ст. 75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РФ).</w:t>
      </w:r>
    </w:p>
    <w:p w:rsid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Пеня за каждый календарный день просрочки исполнения обязанности по уплате налогов определяется в процентах от суммы недоимки. Процентная ставка пени принимается равной одной трехсотой действующей в это время ключевой ставки Центрального банка Российской Федерации (ч. 4 ст. 75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РФ).</w:t>
      </w:r>
    </w:p>
    <w:p w:rsidR="0055400F" w:rsidRPr="005B664F" w:rsidRDefault="0055400F" w:rsidP="005540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0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указал Конституционный Суд Российской Федерации в определении от 08.02.2007 № 381-О-П, обязанность по уплате пеней производна от основного налогового обязательства и является не самостоятельной, а обеспечивающей (акцессорной) обязанностью, способом обеспечения исполнения обязанности по уплате налога. Отсутствие основного обязательства влечет невозможность удовлетворения требования о взыскании начисленных на сумму такого обязательства пеней, поскольку дополнительное обязательство не может существовать отдельно от главного.</w:t>
      </w:r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несвоевременную уплату налогов на сумму совокупной обязанности налогоплательщика (по состоянию на 17.05.2024 составляла 102 807,44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 учетом уменьшения начислена пеня за период с 17.05.2024 по 01.09.2024 в размере 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,01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неисполнением обязанности налогоплательщика в установленный законом срок налоговым органом в адрес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личный кабинет налогоплательщика направлено требование от 16.05.2023 № 1551 об уплате налога на доходы физических лиц в размере 12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,65 руб., 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задолженности по страховым взносам на обязательное пенсионное страхование в размере 144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523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,89 руб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на обязательное медицинское страхование в размере 29 616 руб., пени в</w:t>
      </w:r>
      <w:proofErr w:type="gram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размере</w:t>
      </w:r>
      <w:proofErr w:type="gram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209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,47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в срок до 15.06.2023.</w:t>
      </w:r>
    </w:p>
    <w:p w:rsidR="005B664F" w:rsidRPr="005B664F" w:rsidRDefault="005B664F" w:rsidP="005B66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09.10.2023 налоговым органом принято решение № 6150 о взыскании задолженности за счет денежных средств (драгоценных металлов) на счетах налогоплательщика в банках, а также электронных денежных сре</w:t>
      </w:r>
      <w:proofErr w:type="gram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дств в пр</w:t>
      </w:r>
      <w:proofErr w:type="gram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еделах суммы отрицательного сальдо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ЕНС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указанной в требовании от 16.05.2023 № 151, в размере 227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320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,32 руб., 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которое направлено в адрес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Святченкова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</w:t>
      </w:r>
      <w:proofErr w:type="spellEnd"/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67174" w:rsidRDefault="005B664F" w:rsidP="00C671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Определением мирового судьи судебного участка № 52 в 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муниципальном образовании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Десногорск» Смоленской области от 03.12.2024 отменен судебный приказ № 2а-2594/2024-52 от 07.11.2024 о взыскании со </w:t>
      </w:r>
      <w:r w:rsidR="00906D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задолженности по налогам.</w:t>
      </w:r>
      <w:r w:rsidR="00C67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Настоящее административное исковое заявление было подано в суд налоговым органом 17.05.2025.</w:t>
      </w:r>
    </w:p>
    <w:p w:rsidR="00AE466D" w:rsidRDefault="00AE466D" w:rsidP="00AE46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алоговым органом принимались следующие мер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взыскания в порядке ст. 48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РФ.</w:t>
      </w:r>
    </w:p>
    <w:p w:rsidR="007B7ED9" w:rsidRPr="007B7ED9" w:rsidRDefault="007B7ED9" w:rsidP="00AE46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Десногорского городского суда Смоленской области от 22.02.2022 по делу № 2а-45/2022, вступившим в законную силу, со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взысканы страховые взносы за 2018-2019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обязательное пенсионное страхование в размере 55 899 руб., пени в размере 4</w:t>
      </w:r>
      <w:r w:rsidR="00FB72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684</w:t>
      </w:r>
      <w:r w:rsidR="00FB72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,14 руб.,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страховые взносы за 2018-2019 </w:t>
      </w:r>
      <w:r w:rsidR="00FB72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обязательное медицинское страхование в размере 12 724 руб., пени в размере 1043</w:t>
      </w:r>
      <w:r w:rsidR="00FB72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,93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proofErr w:type="gramEnd"/>
    </w:p>
    <w:p w:rsidR="007B7ED9" w:rsidRPr="007B7ED9" w:rsidRDefault="007B7ED9" w:rsidP="00FD79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Десногорского городского суда Смоленской области от 17.04.2024 по делу № 2а-141/2024 отказано в удовлетворении административного иска </w:t>
      </w:r>
      <w:proofErr w:type="spell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 о взыскании со 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страх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овых взносов за 2022 год, пени.</w:t>
      </w:r>
    </w:p>
    <w:p w:rsidR="007B7ED9" w:rsidRPr="007B7ED9" w:rsidRDefault="007B7ED9" w:rsidP="00FD79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Апелляционным определением судебной коллегии по административным делам Смоленского областного суда от 23.07.2024 по делу № 33а-1866/2024 решение Десногорского городского суда Смоленской области от 17.04.2024 отменено, принято новое решение об удовлетворении административное исковое заявление </w:t>
      </w:r>
      <w:proofErr w:type="spell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области. Со 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взыскана недоимка по страховым взносам за 2022 год на обязательное медицинское страхование в размере 8 766 руб., на обязательное пенсионное страхование в размере 34 445 руб., а также 1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496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,33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в доход местного б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юджета государственная пошлина.</w:t>
      </w:r>
    </w:p>
    <w:p w:rsidR="007B7ED9" w:rsidRPr="007B7ED9" w:rsidRDefault="007B7ED9" w:rsidP="00AE46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Десногорского городского суда Смоленской области от 13.02.2025 по делу № 2а-83/2024, вступившим в законную силу 03.06.2025, отказано в удовлетворении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административного иска </w:t>
      </w:r>
      <w:proofErr w:type="spell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УФНС</w:t>
      </w:r>
      <w:proofErr w:type="spell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по Смоленской области о взыскании со </w:t>
      </w:r>
      <w:r w:rsidR="00FD7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налога на доходы физических лиц за 2018 год в размере 13 000 руб.</w:t>
      </w:r>
    </w:p>
    <w:p w:rsidR="007B7ED9" w:rsidRPr="007B7ED9" w:rsidRDefault="007B7ED9" w:rsidP="00E765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Сальдо </w:t>
      </w:r>
      <w:proofErr w:type="spell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ЕНС</w:t>
      </w:r>
      <w:proofErr w:type="spell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налогоплательщика 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расчета пени по состоянию на 17.05.2024 составило 102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807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,44 руб.,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которых: 3 250 руб. – налог на доходы физических лиц за 2018 год (срок уплаты до 15.01.2019), 3 250 руб. – налог на доходы физических лиц за 2018 год (срок уплаты до 15.10.2018), 3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615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,55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налог на доходы физических лиц за 2018 год (срок уплаты</w:t>
      </w:r>
      <w:proofErr w:type="gram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16.07.2018), 29 354 руб. – страховые взносы на обязательное пенсионное страхование за 2019 год, 15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828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,89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</w:t>
      </w:r>
      <w:r w:rsidR="00AE4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страховые взносы на обязательное пенсионное страхование за 2018 год, 4 298 руб. – страховые взносы на обязательное медицинское страхование за 2019 год, 8 766 руб. – страховые взносы на обязательное медицинское страхование за 2022 год, 34 445 руб. – страховые взносы на обязательное пенс</w:t>
      </w:r>
      <w:r w:rsidR="00E76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ионное страхование за</w:t>
      </w:r>
      <w:proofErr w:type="gramEnd"/>
      <w:r w:rsidR="00E76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 год.</w:t>
      </w:r>
    </w:p>
    <w:p w:rsidR="0039530D" w:rsidRDefault="003D72E3" w:rsidP="00395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Десногорского городско</w:t>
      </w:r>
      <w:r w:rsidR="001B1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суда Смоленской области от 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13.02.2025 по делу № 2а-83/2024 отказано во взыскании со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налога на дох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оды физических лиц за 2018 год 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совокупной обязанности налогоплательщика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расчета пени подлежит исключению недоимка по налогу на имущество за 2018 год в заявленном размере 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(3 250 + 3 250 + 3 615,55), право на взыскание которой</w:t>
      </w:r>
      <w:proofErr w:type="gramEnd"/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налоговым органом утрачено.</w:t>
      </w:r>
    </w:p>
    <w:p w:rsidR="00352C69" w:rsidRDefault="007B7ED9" w:rsidP="00352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учетом изложенного совокупная обязанность для расчета пени составит 92</w:t>
      </w:r>
      <w:r w:rsidR="0039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691</w:t>
      </w:r>
      <w:r w:rsidR="0039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,89</w:t>
      </w:r>
      <w:r w:rsidR="00352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r w:rsidR="0039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совокупная обязанность уменьшается с учетом поступление на </w:t>
      </w:r>
      <w:proofErr w:type="spell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ЕНС</w:t>
      </w:r>
      <w:proofErr w:type="spell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денежных средств 28.08.2024 и составит 91</w:t>
      </w:r>
      <w:r w:rsidR="00352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831</w:t>
      </w:r>
      <w:r w:rsidR="00352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,03 руб.</w:t>
      </w:r>
    </w:p>
    <w:p w:rsidR="0013381A" w:rsidRDefault="007B7ED9" w:rsidP="001338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размер пени, подлежащей взысканию с административного ответчика, за период с 17.05.2024 по 01.09.2024, согласно представленному административным истцом расчету составит 5</w:t>
      </w:r>
      <w:r w:rsidR="00352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552</w:t>
      </w:r>
      <w:r w:rsidR="00352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,74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:rsidR="005711D6" w:rsidRDefault="007B7ED9" w:rsidP="00571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Поскольку сведений о погашении административным ответчиком задолженности за неисполнение обязанности по уплате страховых взносов за 2018-2019 </w:t>
      </w:r>
      <w:r w:rsidR="00133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2022 год материалы дела не содержат, срок обращения в суд за вынесением судебного приказа, а также срок для подачи соответствующего административного искового заявления после отмены судебного приказа налоговым органом не пропущен, процедура принудительного взыскания соблюдена, со </w:t>
      </w:r>
      <w:r w:rsidR="00133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пользу административного истца подлежит взыскания</w:t>
      </w:r>
      <w:proofErr w:type="gramEnd"/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пеня за период с 17.05.2024 по 01.09.2025 в размере 5</w:t>
      </w:r>
      <w:r w:rsid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552</w:t>
      </w:r>
      <w:r w:rsid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,74</w:t>
      </w:r>
      <w:r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</w:p>
    <w:p w:rsidR="007B7ED9" w:rsidRDefault="005711D6" w:rsidP="00571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Апелляционным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судебной коллегии по административным делам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Смоленского областного суда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Десногорского городского суда Смоленской области 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09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571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.2025 отменено, </w:t>
      </w:r>
      <w:r w:rsidR="007B7ED9" w:rsidRPr="007B7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принятием по делу нового решения о частичном удовлетворении заявленных административных исковых требований.</w:t>
      </w:r>
      <w:proofErr w:type="gramEnd"/>
    </w:p>
    <w:p w:rsidR="005711D6" w:rsidRDefault="005711D6" w:rsidP="00571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11D6" w:rsidRDefault="005711D6" w:rsidP="005711D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Решение суда от 09</w:t>
      </w:r>
      <w:r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E574B8" w:rsidRDefault="005711D6" w:rsidP="006D6D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Апелляционное определение от 14</w:t>
      </w:r>
      <w:r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</w:t>
      </w:r>
      <w:r w:rsidRPr="00B07C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BA7F48" w:rsidRDefault="00BA7F48" w:rsidP="006D6D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BA7F48" w:rsidRDefault="00BA7F48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BA7F48" w:rsidRPr="00BA7F48" w:rsidRDefault="00BA7F48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A7F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Обзор подготовила судья Десногорского городского суда Смоленской области Гришина </w:t>
      </w:r>
      <w:proofErr w:type="spellStart"/>
      <w:r w:rsidRPr="00BA7F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А.В</w:t>
      </w:r>
      <w:proofErr w:type="spellEnd"/>
      <w:r w:rsidRPr="00BA7F4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bookmarkStart w:id="0" w:name="_GoBack"/>
      <w:bookmarkEnd w:id="0"/>
    </w:p>
    <w:p w:rsidR="00BA7F48" w:rsidRPr="006D6D04" w:rsidRDefault="00BA7F48" w:rsidP="00BA7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sectPr w:rsidR="00BA7F48" w:rsidRPr="006D6D04" w:rsidSect="001577E9">
      <w:footerReference w:type="default" r:id="rId8"/>
      <w:pgSz w:w="11906" w:h="16838"/>
      <w:pgMar w:top="426" w:right="85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57" w:rsidRDefault="00AE7957" w:rsidP="00D33E9E">
      <w:pPr>
        <w:spacing w:after="0" w:line="240" w:lineRule="auto"/>
      </w:pPr>
      <w:r>
        <w:separator/>
      </w:r>
    </w:p>
  </w:endnote>
  <w:endnote w:type="continuationSeparator" w:id="0">
    <w:p w:rsidR="00AE7957" w:rsidRDefault="00AE7957" w:rsidP="00D3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870467"/>
      <w:docPartObj>
        <w:docPartGallery w:val="Page Numbers (Bottom of Page)"/>
        <w:docPartUnique/>
      </w:docPartObj>
    </w:sdtPr>
    <w:sdtEndPr/>
    <w:sdtContent>
      <w:p w:rsidR="00A37232" w:rsidRDefault="00A37232" w:rsidP="006D6D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12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57" w:rsidRDefault="00AE7957" w:rsidP="00D33E9E">
      <w:pPr>
        <w:spacing w:after="0" w:line="240" w:lineRule="auto"/>
      </w:pPr>
      <w:r>
        <w:separator/>
      </w:r>
    </w:p>
  </w:footnote>
  <w:footnote w:type="continuationSeparator" w:id="0">
    <w:p w:rsidR="00AE7957" w:rsidRDefault="00AE7957" w:rsidP="00D3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8"/>
    <w:rsid w:val="0000210F"/>
    <w:rsid w:val="00003192"/>
    <w:rsid w:val="00006203"/>
    <w:rsid w:val="00011CE7"/>
    <w:rsid w:val="000135B8"/>
    <w:rsid w:val="000144D0"/>
    <w:rsid w:val="00016C33"/>
    <w:rsid w:val="00016D52"/>
    <w:rsid w:val="00022415"/>
    <w:rsid w:val="0002529C"/>
    <w:rsid w:val="00027FD4"/>
    <w:rsid w:val="00032FF5"/>
    <w:rsid w:val="00033DAA"/>
    <w:rsid w:val="000356D7"/>
    <w:rsid w:val="00037745"/>
    <w:rsid w:val="00040AD7"/>
    <w:rsid w:val="00041FAF"/>
    <w:rsid w:val="0004487D"/>
    <w:rsid w:val="00047346"/>
    <w:rsid w:val="0005274E"/>
    <w:rsid w:val="000564EF"/>
    <w:rsid w:val="00057492"/>
    <w:rsid w:val="00062284"/>
    <w:rsid w:val="000635E4"/>
    <w:rsid w:val="0006372B"/>
    <w:rsid w:val="00064CD8"/>
    <w:rsid w:val="00077F17"/>
    <w:rsid w:val="00085C85"/>
    <w:rsid w:val="0008690A"/>
    <w:rsid w:val="000878CE"/>
    <w:rsid w:val="00093ABA"/>
    <w:rsid w:val="00093F62"/>
    <w:rsid w:val="00094ABD"/>
    <w:rsid w:val="00095CDF"/>
    <w:rsid w:val="0009672E"/>
    <w:rsid w:val="000A07E2"/>
    <w:rsid w:val="000A15DB"/>
    <w:rsid w:val="000A66EF"/>
    <w:rsid w:val="000B2BA5"/>
    <w:rsid w:val="000C1586"/>
    <w:rsid w:val="000C4584"/>
    <w:rsid w:val="000C561F"/>
    <w:rsid w:val="000C65B2"/>
    <w:rsid w:val="000D3964"/>
    <w:rsid w:val="000D3CCE"/>
    <w:rsid w:val="000D5EA7"/>
    <w:rsid w:val="000D708B"/>
    <w:rsid w:val="000D751B"/>
    <w:rsid w:val="000E1945"/>
    <w:rsid w:val="000E55CD"/>
    <w:rsid w:val="000F00B2"/>
    <w:rsid w:val="000F0E76"/>
    <w:rsid w:val="000F1326"/>
    <w:rsid w:val="000F57ED"/>
    <w:rsid w:val="000F5D01"/>
    <w:rsid w:val="000F623C"/>
    <w:rsid w:val="001014DD"/>
    <w:rsid w:val="001071FE"/>
    <w:rsid w:val="00115B63"/>
    <w:rsid w:val="00117037"/>
    <w:rsid w:val="001240AE"/>
    <w:rsid w:val="0012626E"/>
    <w:rsid w:val="00132128"/>
    <w:rsid w:val="0013222C"/>
    <w:rsid w:val="00132D28"/>
    <w:rsid w:val="0013381A"/>
    <w:rsid w:val="00142585"/>
    <w:rsid w:val="00154AE4"/>
    <w:rsid w:val="001577E9"/>
    <w:rsid w:val="001612D0"/>
    <w:rsid w:val="00163C5B"/>
    <w:rsid w:val="00166195"/>
    <w:rsid w:val="00170199"/>
    <w:rsid w:val="00172C32"/>
    <w:rsid w:val="00174301"/>
    <w:rsid w:val="0017532D"/>
    <w:rsid w:val="0017650C"/>
    <w:rsid w:val="001803C3"/>
    <w:rsid w:val="001904D4"/>
    <w:rsid w:val="00190677"/>
    <w:rsid w:val="00190BA7"/>
    <w:rsid w:val="00191B84"/>
    <w:rsid w:val="001A043C"/>
    <w:rsid w:val="001A4BE1"/>
    <w:rsid w:val="001B0284"/>
    <w:rsid w:val="001B19A1"/>
    <w:rsid w:val="001B26BA"/>
    <w:rsid w:val="001B29EA"/>
    <w:rsid w:val="001B3878"/>
    <w:rsid w:val="001B54CA"/>
    <w:rsid w:val="001C2C6A"/>
    <w:rsid w:val="001C3D08"/>
    <w:rsid w:val="001C58C6"/>
    <w:rsid w:val="001C5C1B"/>
    <w:rsid w:val="001D1666"/>
    <w:rsid w:val="001D2759"/>
    <w:rsid w:val="001D59E6"/>
    <w:rsid w:val="001D7509"/>
    <w:rsid w:val="001E00AB"/>
    <w:rsid w:val="001E00DE"/>
    <w:rsid w:val="001F069C"/>
    <w:rsid w:val="001F0C6A"/>
    <w:rsid w:val="001F362B"/>
    <w:rsid w:val="001F50AB"/>
    <w:rsid w:val="001F5625"/>
    <w:rsid w:val="002000D8"/>
    <w:rsid w:val="002041EA"/>
    <w:rsid w:val="0020482F"/>
    <w:rsid w:val="00204D1A"/>
    <w:rsid w:val="002056C9"/>
    <w:rsid w:val="00205D9C"/>
    <w:rsid w:val="00207F67"/>
    <w:rsid w:val="00207F6B"/>
    <w:rsid w:val="002118ED"/>
    <w:rsid w:val="002120EE"/>
    <w:rsid w:val="00213BC8"/>
    <w:rsid w:val="00223EF4"/>
    <w:rsid w:val="002263A8"/>
    <w:rsid w:val="00230971"/>
    <w:rsid w:val="00232604"/>
    <w:rsid w:val="002349EA"/>
    <w:rsid w:val="00240CF7"/>
    <w:rsid w:val="002423FF"/>
    <w:rsid w:val="00245018"/>
    <w:rsid w:val="00250ECE"/>
    <w:rsid w:val="002518EE"/>
    <w:rsid w:val="0025494E"/>
    <w:rsid w:val="00265203"/>
    <w:rsid w:val="00265860"/>
    <w:rsid w:val="002702D8"/>
    <w:rsid w:val="00273526"/>
    <w:rsid w:val="0027480B"/>
    <w:rsid w:val="00275942"/>
    <w:rsid w:val="00275C84"/>
    <w:rsid w:val="00277F4A"/>
    <w:rsid w:val="00283FF6"/>
    <w:rsid w:val="002873C1"/>
    <w:rsid w:val="002878D3"/>
    <w:rsid w:val="00294070"/>
    <w:rsid w:val="00297702"/>
    <w:rsid w:val="00297C0C"/>
    <w:rsid w:val="002A4239"/>
    <w:rsid w:val="002B210A"/>
    <w:rsid w:val="002B2561"/>
    <w:rsid w:val="002C174F"/>
    <w:rsid w:val="002C3A17"/>
    <w:rsid w:val="002C7B23"/>
    <w:rsid w:val="002D0D47"/>
    <w:rsid w:val="002D123A"/>
    <w:rsid w:val="002D16CC"/>
    <w:rsid w:val="002E1F91"/>
    <w:rsid w:val="002E35DA"/>
    <w:rsid w:val="002E37ED"/>
    <w:rsid w:val="002F5BED"/>
    <w:rsid w:val="002F6C08"/>
    <w:rsid w:val="00301DC8"/>
    <w:rsid w:val="00304D21"/>
    <w:rsid w:val="0030641A"/>
    <w:rsid w:val="00307114"/>
    <w:rsid w:val="00311F3F"/>
    <w:rsid w:val="003167C7"/>
    <w:rsid w:val="00331251"/>
    <w:rsid w:val="003316B0"/>
    <w:rsid w:val="00332266"/>
    <w:rsid w:val="003374FF"/>
    <w:rsid w:val="00350A03"/>
    <w:rsid w:val="003518D5"/>
    <w:rsid w:val="00352C69"/>
    <w:rsid w:val="00355E60"/>
    <w:rsid w:val="0036016C"/>
    <w:rsid w:val="003640BD"/>
    <w:rsid w:val="003643E5"/>
    <w:rsid w:val="00371B63"/>
    <w:rsid w:val="003722FA"/>
    <w:rsid w:val="003764E4"/>
    <w:rsid w:val="00380C60"/>
    <w:rsid w:val="003845A8"/>
    <w:rsid w:val="0039530D"/>
    <w:rsid w:val="003954E4"/>
    <w:rsid w:val="00396241"/>
    <w:rsid w:val="003A0E64"/>
    <w:rsid w:val="003A20E0"/>
    <w:rsid w:val="003A3159"/>
    <w:rsid w:val="003A5412"/>
    <w:rsid w:val="003A57A9"/>
    <w:rsid w:val="003A746E"/>
    <w:rsid w:val="003A7F71"/>
    <w:rsid w:val="003B4FF1"/>
    <w:rsid w:val="003B6E07"/>
    <w:rsid w:val="003B77D1"/>
    <w:rsid w:val="003C7DA6"/>
    <w:rsid w:val="003D1107"/>
    <w:rsid w:val="003D2031"/>
    <w:rsid w:val="003D2D25"/>
    <w:rsid w:val="003D5146"/>
    <w:rsid w:val="003D62BB"/>
    <w:rsid w:val="003D722C"/>
    <w:rsid w:val="003D72E3"/>
    <w:rsid w:val="003E536F"/>
    <w:rsid w:val="003F2106"/>
    <w:rsid w:val="003F2740"/>
    <w:rsid w:val="003F2A50"/>
    <w:rsid w:val="003F5F8C"/>
    <w:rsid w:val="0040200F"/>
    <w:rsid w:val="004100B7"/>
    <w:rsid w:val="004128AE"/>
    <w:rsid w:val="00414EE0"/>
    <w:rsid w:val="0041512E"/>
    <w:rsid w:val="0041565E"/>
    <w:rsid w:val="00417464"/>
    <w:rsid w:val="00420F20"/>
    <w:rsid w:val="00425C4A"/>
    <w:rsid w:val="00430D71"/>
    <w:rsid w:val="004316C4"/>
    <w:rsid w:val="004320C7"/>
    <w:rsid w:val="00432FED"/>
    <w:rsid w:val="004332B9"/>
    <w:rsid w:val="00440338"/>
    <w:rsid w:val="00443140"/>
    <w:rsid w:val="004447DF"/>
    <w:rsid w:val="00450D2E"/>
    <w:rsid w:val="00453714"/>
    <w:rsid w:val="00454A57"/>
    <w:rsid w:val="0046003C"/>
    <w:rsid w:val="004647B3"/>
    <w:rsid w:val="00465468"/>
    <w:rsid w:val="00467912"/>
    <w:rsid w:val="004720A5"/>
    <w:rsid w:val="004744C6"/>
    <w:rsid w:val="004807AD"/>
    <w:rsid w:val="00483215"/>
    <w:rsid w:val="00486C75"/>
    <w:rsid w:val="00493ED8"/>
    <w:rsid w:val="004A2475"/>
    <w:rsid w:val="004A2BF2"/>
    <w:rsid w:val="004A492B"/>
    <w:rsid w:val="004B08C8"/>
    <w:rsid w:val="004B297D"/>
    <w:rsid w:val="004B30F4"/>
    <w:rsid w:val="004B3703"/>
    <w:rsid w:val="004B6135"/>
    <w:rsid w:val="004C3EE0"/>
    <w:rsid w:val="004C4194"/>
    <w:rsid w:val="004C502E"/>
    <w:rsid w:val="004D3C01"/>
    <w:rsid w:val="004E0D7D"/>
    <w:rsid w:val="004E66A4"/>
    <w:rsid w:val="004E6FF9"/>
    <w:rsid w:val="004E79E5"/>
    <w:rsid w:val="004E7D51"/>
    <w:rsid w:val="004F450F"/>
    <w:rsid w:val="004F574C"/>
    <w:rsid w:val="005026A7"/>
    <w:rsid w:val="005056E5"/>
    <w:rsid w:val="00506069"/>
    <w:rsid w:val="00507F84"/>
    <w:rsid w:val="00514883"/>
    <w:rsid w:val="00517D05"/>
    <w:rsid w:val="00527098"/>
    <w:rsid w:val="00532F81"/>
    <w:rsid w:val="00534018"/>
    <w:rsid w:val="005357A2"/>
    <w:rsid w:val="00544E3D"/>
    <w:rsid w:val="0055400F"/>
    <w:rsid w:val="00556904"/>
    <w:rsid w:val="005637A7"/>
    <w:rsid w:val="00563FDA"/>
    <w:rsid w:val="005711D6"/>
    <w:rsid w:val="005734A0"/>
    <w:rsid w:val="005752EC"/>
    <w:rsid w:val="00580A59"/>
    <w:rsid w:val="00587F91"/>
    <w:rsid w:val="005907B1"/>
    <w:rsid w:val="0059118F"/>
    <w:rsid w:val="00593D54"/>
    <w:rsid w:val="005A628D"/>
    <w:rsid w:val="005A6BA5"/>
    <w:rsid w:val="005B28B6"/>
    <w:rsid w:val="005B6203"/>
    <w:rsid w:val="005B664F"/>
    <w:rsid w:val="005C0E31"/>
    <w:rsid w:val="005C4ACA"/>
    <w:rsid w:val="005C789A"/>
    <w:rsid w:val="005D383F"/>
    <w:rsid w:val="005D6C15"/>
    <w:rsid w:val="005D702F"/>
    <w:rsid w:val="005F12E9"/>
    <w:rsid w:val="005F23ED"/>
    <w:rsid w:val="005F38E7"/>
    <w:rsid w:val="005F6C72"/>
    <w:rsid w:val="0060513A"/>
    <w:rsid w:val="00606F4A"/>
    <w:rsid w:val="006109E9"/>
    <w:rsid w:val="00611A71"/>
    <w:rsid w:val="006160D5"/>
    <w:rsid w:val="006209F0"/>
    <w:rsid w:val="00623196"/>
    <w:rsid w:val="006309C5"/>
    <w:rsid w:val="00630FA7"/>
    <w:rsid w:val="00633F8A"/>
    <w:rsid w:val="00633FD8"/>
    <w:rsid w:val="00635225"/>
    <w:rsid w:val="0063769A"/>
    <w:rsid w:val="00641543"/>
    <w:rsid w:val="00641EFF"/>
    <w:rsid w:val="00643BAA"/>
    <w:rsid w:val="006443BA"/>
    <w:rsid w:val="00645154"/>
    <w:rsid w:val="00654CC5"/>
    <w:rsid w:val="00657027"/>
    <w:rsid w:val="00657363"/>
    <w:rsid w:val="0065785D"/>
    <w:rsid w:val="006662B6"/>
    <w:rsid w:val="00675788"/>
    <w:rsid w:val="0067627A"/>
    <w:rsid w:val="0067694A"/>
    <w:rsid w:val="0068349A"/>
    <w:rsid w:val="0068415D"/>
    <w:rsid w:val="00686011"/>
    <w:rsid w:val="006924C5"/>
    <w:rsid w:val="00695C31"/>
    <w:rsid w:val="00696304"/>
    <w:rsid w:val="006968F8"/>
    <w:rsid w:val="00697B72"/>
    <w:rsid w:val="006A46F5"/>
    <w:rsid w:val="006B0572"/>
    <w:rsid w:val="006B0973"/>
    <w:rsid w:val="006B7F5A"/>
    <w:rsid w:val="006C0368"/>
    <w:rsid w:val="006C1E90"/>
    <w:rsid w:val="006C222A"/>
    <w:rsid w:val="006C5504"/>
    <w:rsid w:val="006D0AE3"/>
    <w:rsid w:val="006D311C"/>
    <w:rsid w:val="006D3EFE"/>
    <w:rsid w:val="006D60EF"/>
    <w:rsid w:val="006D6D04"/>
    <w:rsid w:val="006D7D39"/>
    <w:rsid w:val="006E1BDF"/>
    <w:rsid w:val="006E71F7"/>
    <w:rsid w:val="006F07EF"/>
    <w:rsid w:val="006F3FC0"/>
    <w:rsid w:val="006F5554"/>
    <w:rsid w:val="006F7C3E"/>
    <w:rsid w:val="00704038"/>
    <w:rsid w:val="007100EB"/>
    <w:rsid w:val="00720C02"/>
    <w:rsid w:val="00734253"/>
    <w:rsid w:val="00734928"/>
    <w:rsid w:val="007411EC"/>
    <w:rsid w:val="007416E9"/>
    <w:rsid w:val="00742A45"/>
    <w:rsid w:val="00744297"/>
    <w:rsid w:val="00744879"/>
    <w:rsid w:val="00745FF3"/>
    <w:rsid w:val="00763C7E"/>
    <w:rsid w:val="007661F7"/>
    <w:rsid w:val="00766FCF"/>
    <w:rsid w:val="00767EDF"/>
    <w:rsid w:val="00772DDB"/>
    <w:rsid w:val="00776827"/>
    <w:rsid w:val="00777200"/>
    <w:rsid w:val="00781478"/>
    <w:rsid w:val="00782141"/>
    <w:rsid w:val="007845D4"/>
    <w:rsid w:val="00786890"/>
    <w:rsid w:val="00791056"/>
    <w:rsid w:val="007933B6"/>
    <w:rsid w:val="007A160F"/>
    <w:rsid w:val="007A25CF"/>
    <w:rsid w:val="007A2B8C"/>
    <w:rsid w:val="007A359B"/>
    <w:rsid w:val="007A4537"/>
    <w:rsid w:val="007A78E6"/>
    <w:rsid w:val="007B56B4"/>
    <w:rsid w:val="007B5C61"/>
    <w:rsid w:val="007B7ED9"/>
    <w:rsid w:val="007C25DA"/>
    <w:rsid w:val="007C3154"/>
    <w:rsid w:val="007C6ACB"/>
    <w:rsid w:val="007D01B5"/>
    <w:rsid w:val="007D12CD"/>
    <w:rsid w:val="007D13B9"/>
    <w:rsid w:val="007D6C1F"/>
    <w:rsid w:val="007D70EE"/>
    <w:rsid w:val="007E17D9"/>
    <w:rsid w:val="007E195C"/>
    <w:rsid w:val="007E386D"/>
    <w:rsid w:val="007E3EF4"/>
    <w:rsid w:val="007F115F"/>
    <w:rsid w:val="007F33B3"/>
    <w:rsid w:val="007F6D89"/>
    <w:rsid w:val="007F7949"/>
    <w:rsid w:val="00801970"/>
    <w:rsid w:val="0080554E"/>
    <w:rsid w:val="008064F2"/>
    <w:rsid w:val="0082136D"/>
    <w:rsid w:val="00823FBA"/>
    <w:rsid w:val="00826690"/>
    <w:rsid w:val="00826736"/>
    <w:rsid w:val="008300FA"/>
    <w:rsid w:val="008340AE"/>
    <w:rsid w:val="0083583A"/>
    <w:rsid w:val="008401DB"/>
    <w:rsid w:val="00842882"/>
    <w:rsid w:val="00850C46"/>
    <w:rsid w:val="00851235"/>
    <w:rsid w:val="00852E98"/>
    <w:rsid w:val="008615E3"/>
    <w:rsid w:val="008616DC"/>
    <w:rsid w:val="008654FA"/>
    <w:rsid w:val="00871B11"/>
    <w:rsid w:val="008748F0"/>
    <w:rsid w:val="00876B50"/>
    <w:rsid w:val="008847CF"/>
    <w:rsid w:val="00885F6D"/>
    <w:rsid w:val="00887129"/>
    <w:rsid w:val="00890634"/>
    <w:rsid w:val="0089336E"/>
    <w:rsid w:val="008A48E7"/>
    <w:rsid w:val="008A50F1"/>
    <w:rsid w:val="008A6933"/>
    <w:rsid w:val="008A7B75"/>
    <w:rsid w:val="008B02B8"/>
    <w:rsid w:val="008C230E"/>
    <w:rsid w:val="008C6CC8"/>
    <w:rsid w:val="008D0FE1"/>
    <w:rsid w:val="008D1976"/>
    <w:rsid w:val="008D4890"/>
    <w:rsid w:val="008D7BE2"/>
    <w:rsid w:val="008E2009"/>
    <w:rsid w:val="008E2A90"/>
    <w:rsid w:val="008E4C74"/>
    <w:rsid w:val="008F1F7E"/>
    <w:rsid w:val="008F262D"/>
    <w:rsid w:val="008F7419"/>
    <w:rsid w:val="00901ED9"/>
    <w:rsid w:val="00903DCE"/>
    <w:rsid w:val="00903E09"/>
    <w:rsid w:val="00903E7C"/>
    <w:rsid w:val="00906D6B"/>
    <w:rsid w:val="0091062F"/>
    <w:rsid w:val="009128E5"/>
    <w:rsid w:val="00912F35"/>
    <w:rsid w:val="009256C5"/>
    <w:rsid w:val="009274B9"/>
    <w:rsid w:val="00937B87"/>
    <w:rsid w:val="009402B9"/>
    <w:rsid w:val="00946814"/>
    <w:rsid w:val="00952B1E"/>
    <w:rsid w:val="00952D1E"/>
    <w:rsid w:val="009545D6"/>
    <w:rsid w:val="00957C77"/>
    <w:rsid w:val="009613C2"/>
    <w:rsid w:val="00966B3B"/>
    <w:rsid w:val="00970F70"/>
    <w:rsid w:val="00977A15"/>
    <w:rsid w:val="00981498"/>
    <w:rsid w:val="00983A3A"/>
    <w:rsid w:val="00990DC5"/>
    <w:rsid w:val="009927D0"/>
    <w:rsid w:val="00992F50"/>
    <w:rsid w:val="0099396E"/>
    <w:rsid w:val="00993AF9"/>
    <w:rsid w:val="00994A72"/>
    <w:rsid w:val="009A2909"/>
    <w:rsid w:val="009A6598"/>
    <w:rsid w:val="009B04AF"/>
    <w:rsid w:val="009B114E"/>
    <w:rsid w:val="009B690C"/>
    <w:rsid w:val="009B6A7D"/>
    <w:rsid w:val="009C0DA7"/>
    <w:rsid w:val="009C563F"/>
    <w:rsid w:val="009C748D"/>
    <w:rsid w:val="009D2E83"/>
    <w:rsid w:val="009D58CC"/>
    <w:rsid w:val="009D592A"/>
    <w:rsid w:val="009D732D"/>
    <w:rsid w:val="009E1B6E"/>
    <w:rsid w:val="009E31BB"/>
    <w:rsid w:val="009E6ED6"/>
    <w:rsid w:val="009F057F"/>
    <w:rsid w:val="009F5634"/>
    <w:rsid w:val="009F7641"/>
    <w:rsid w:val="00A01A4F"/>
    <w:rsid w:val="00A01B7B"/>
    <w:rsid w:val="00A10B31"/>
    <w:rsid w:val="00A12A00"/>
    <w:rsid w:val="00A1503D"/>
    <w:rsid w:val="00A15628"/>
    <w:rsid w:val="00A169CD"/>
    <w:rsid w:val="00A2152D"/>
    <w:rsid w:val="00A2458C"/>
    <w:rsid w:val="00A25EDF"/>
    <w:rsid w:val="00A27108"/>
    <w:rsid w:val="00A34058"/>
    <w:rsid w:val="00A3481E"/>
    <w:rsid w:val="00A36310"/>
    <w:rsid w:val="00A37232"/>
    <w:rsid w:val="00A43EA4"/>
    <w:rsid w:val="00A4424A"/>
    <w:rsid w:val="00A47E18"/>
    <w:rsid w:val="00A5335D"/>
    <w:rsid w:val="00A534D9"/>
    <w:rsid w:val="00A54860"/>
    <w:rsid w:val="00A5686B"/>
    <w:rsid w:val="00A73EBC"/>
    <w:rsid w:val="00A77669"/>
    <w:rsid w:val="00A81FF8"/>
    <w:rsid w:val="00A821C3"/>
    <w:rsid w:val="00A909A8"/>
    <w:rsid w:val="00A91C8F"/>
    <w:rsid w:val="00A942E8"/>
    <w:rsid w:val="00A978E7"/>
    <w:rsid w:val="00AA5A80"/>
    <w:rsid w:val="00AA635E"/>
    <w:rsid w:val="00AB1A6E"/>
    <w:rsid w:val="00AC0744"/>
    <w:rsid w:val="00AC0D49"/>
    <w:rsid w:val="00AC10B0"/>
    <w:rsid w:val="00AC62B2"/>
    <w:rsid w:val="00AD48EA"/>
    <w:rsid w:val="00AE0BA5"/>
    <w:rsid w:val="00AE2303"/>
    <w:rsid w:val="00AE268A"/>
    <w:rsid w:val="00AE3D7A"/>
    <w:rsid w:val="00AE466D"/>
    <w:rsid w:val="00AE7957"/>
    <w:rsid w:val="00AE7EC5"/>
    <w:rsid w:val="00AF1D7B"/>
    <w:rsid w:val="00B068D3"/>
    <w:rsid w:val="00B07C92"/>
    <w:rsid w:val="00B10764"/>
    <w:rsid w:val="00B10EB2"/>
    <w:rsid w:val="00B13FA7"/>
    <w:rsid w:val="00B142CB"/>
    <w:rsid w:val="00B15090"/>
    <w:rsid w:val="00B20539"/>
    <w:rsid w:val="00B23CA1"/>
    <w:rsid w:val="00B30780"/>
    <w:rsid w:val="00B31D12"/>
    <w:rsid w:val="00B33D2C"/>
    <w:rsid w:val="00B3432F"/>
    <w:rsid w:val="00B424A2"/>
    <w:rsid w:val="00B434A7"/>
    <w:rsid w:val="00B43C56"/>
    <w:rsid w:val="00B4745B"/>
    <w:rsid w:val="00B53C66"/>
    <w:rsid w:val="00B54714"/>
    <w:rsid w:val="00B576D5"/>
    <w:rsid w:val="00B675A5"/>
    <w:rsid w:val="00B67FE5"/>
    <w:rsid w:val="00B72F9D"/>
    <w:rsid w:val="00B745A2"/>
    <w:rsid w:val="00B766A4"/>
    <w:rsid w:val="00B8022E"/>
    <w:rsid w:val="00B82F2F"/>
    <w:rsid w:val="00B86DB2"/>
    <w:rsid w:val="00B87405"/>
    <w:rsid w:val="00B90E0A"/>
    <w:rsid w:val="00B92AFD"/>
    <w:rsid w:val="00B93528"/>
    <w:rsid w:val="00B94B85"/>
    <w:rsid w:val="00B96657"/>
    <w:rsid w:val="00B972E9"/>
    <w:rsid w:val="00BA1867"/>
    <w:rsid w:val="00BA1BA8"/>
    <w:rsid w:val="00BA23D5"/>
    <w:rsid w:val="00BA56A4"/>
    <w:rsid w:val="00BA7F48"/>
    <w:rsid w:val="00BB616D"/>
    <w:rsid w:val="00BB65F2"/>
    <w:rsid w:val="00BC1595"/>
    <w:rsid w:val="00BC20F2"/>
    <w:rsid w:val="00BC3B57"/>
    <w:rsid w:val="00BC44E8"/>
    <w:rsid w:val="00BC54DB"/>
    <w:rsid w:val="00BC5EF2"/>
    <w:rsid w:val="00BD0C91"/>
    <w:rsid w:val="00BD5129"/>
    <w:rsid w:val="00BD5921"/>
    <w:rsid w:val="00BD7BF2"/>
    <w:rsid w:val="00BF0AD6"/>
    <w:rsid w:val="00BF0C1D"/>
    <w:rsid w:val="00BF6B64"/>
    <w:rsid w:val="00C00557"/>
    <w:rsid w:val="00C01418"/>
    <w:rsid w:val="00C052FD"/>
    <w:rsid w:val="00C05C30"/>
    <w:rsid w:val="00C10D0C"/>
    <w:rsid w:val="00C13785"/>
    <w:rsid w:val="00C13D1C"/>
    <w:rsid w:val="00C237E2"/>
    <w:rsid w:val="00C31299"/>
    <w:rsid w:val="00C437AA"/>
    <w:rsid w:val="00C4512B"/>
    <w:rsid w:val="00C468B7"/>
    <w:rsid w:val="00C51437"/>
    <w:rsid w:val="00C53CE8"/>
    <w:rsid w:val="00C56969"/>
    <w:rsid w:val="00C62FE8"/>
    <w:rsid w:val="00C66E9C"/>
    <w:rsid w:val="00C67174"/>
    <w:rsid w:val="00C673CF"/>
    <w:rsid w:val="00C74E83"/>
    <w:rsid w:val="00C772A1"/>
    <w:rsid w:val="00C77B9F"/>
    <w:rsid w:val="00C821BD"/>
    <w:rsid w:val="00C849F7"/>
    <w:rsid w:val="00C86166"/>
    <w:rsid w:val="00C86876"/>
    <w:rsid w:val="00C868B8"/>
    <w:rsid w:val="00C87728"/>
    <w:rsid w:val="00C901F6"/>
    <w:rsid w:val="00C914CA"/>
    <w:rsid w:val="00CA22F4"/>
    <w:rsid w:val="00CA2ACC"/>
    <w:rsid w:val="00CA2B09"/>
    <w:rsid w:val="00CA4043"/>
    <w:rsid w:val="00CA6440"/>
    <w:rsid w:val="00CB2359"/>
    <w:rsid w:val="00CC12EF"/>
    <w:rsid w:val="00CC3A6A"/>
    <w:rsid w:val="00CC782E"/>
    <w:rsid w:val="00CD4525"/>
    <w:rsid w:val="00CD49ED"/>
    <w:rsid w:val="00CD66B4"/>
    <w:rsid w:val="00CE4DBA"/>
    <w:rsid w:val="00CE6466"/>
    <w:rsid w:val="00CF0954"/>
    <w:rsid w:val="00CF62F2"/>
    <w:rsid w:val="00CF6646"/>
    <w:rsid w:val="00D00C7C"/>
    <w:rsid w:val="00D0430F"/>
    <w:rsid w:val="00D04B24"/>
    <w:rsid w:val="00D05B9F"/>
    <w:rsid w:val="00D076B1"/>
    <w:rsid w:val="00D10FC8"/>
    <w:rsid w:val="00D13EC1"/>
    <w:rsid w:val="00D1535C"/>
    <w:rsid w:val="00D17D90"/>
    <w:rsid w:val="00D20A53"/>
    <w:rsid w:val="00D213D4"/>
    <w:rsid w:val="00D22962"/>
    <w:rsid w:val="00D23989"/>
    <w:rsid w:val="00D242D8"/>
    <w:rsid w:val="00D25B52"/>
    <w:rsid w:val="00D26014"/>
    <w:rsid w:val="00D33649"/>
    <w:rsid w:val="00D33E9E"/>
    <w:rsid w:val="00D34D9D"/>
    <w:rsid w:val="00D368E0"/>
    <w:rsid w:val="00D43A7F"/>
    <w:rsid w:val="00D54090"/>
    <w:rsid w:val="00D60A43"/>
    <w:rsid w:val="00D659DC"/>
    <w:rsid w:val="00D74EFE"/>
    <w:rsid w:val="00D81524"/>
    <w:rsid w:val="00D81DC1"/>
    <w:rsid w:val="00D81E79"/>
    <w:rsid w:val="00D83E41"/>
    <w:rsid w:val="00D8767D"/>
    <w:rsid w:val="00D9418C"/>
    <w:rsid w:val="00D95DD0"/>
    <w:rsid w:val="00DA23F1"/>
    <w:rsid w:val="00DA6882"/>
    <w:rsid w:val="00DB67E1"/>
    <w:rsid w:val="00DB6D32"/>
    <w:rsid w:val="00DC1D91"/>
    <w:rsid w:val="00DC2F1B"/>
    <w:rsid w:val="00DC2F6D"/>
    <w:rsid w:val="00DC4AF1"/>
    <w:rsid w:val="00DC523F"/>
    <w:rsid w:val="00DC70EB"/>
    <w:rsid w:val="00DD372B"/>
    <w:rsid w:val="00DE00D8"/>
    <w:rsid w:val="00DE2807"/>
    <w:rsid w:val="00DE50C4"/>
    <w:rsid w:val="00DE54C2"/>
    <w:rsid w:val="00DE797E"/>
    <w:rsid w:val="00DE7D82"/>
    <w:rsid w:val="00DF1749"/>
    <w:rsid w:val="00DF1D23"/>
    <w:rsid w:val="00DF5606"/>
    <w:rsid w:val="00E0166E"/>
    <w:rsid w:val="00E0302E"/>
    <w:rsid w:val="00E03923"/>
    <w:rsid w:val="00E1019A"/>
    <w:rsid w:val="00E11EE2"/>
    <w:rsid w:val="00E12B70"/>
    <w:rsid w:val="00E20FE7"/>
    <w:rsid w:val="00E21613"/>
    <w:rsid w:val="00E240D6"/>
    <w:rsid w:val="00E3045E"/>
    <w:rsid w:val="00E36C4F"/>
    <w:rsid w:val="00E36E0E"/>
    <w:rsid w:val="00E36F62"/>
    <w:rsid w:val="00E3788A"/>
    <w:rsid w:val="00E378C4"/>
    <w:rsid w:val="00E45884"/>
    <w:rsid w:val="00E46143"/>
    <w:rsid w:val="00E5082C"/>
    <w:rsid w:val="00E5478B"/>
    <w:rsid w:val="00E555F6"/>
    <w:rsid w:val="00E56F08"/>
    <w:rsid w:val="00E574B8"/>
    <w:rsid w:val="00E7112C"/>
    <w:rsid w:val="00E73512"/>
    <w:rsid w:val="00E749D7"/>
    <w:rsid w:val="00E7656A"/>
    <w:rsid w:val="00E83A82"/>
    <w:rsid w:val="00E92231"/>
    <w:rsid w:val="00E92524"/>
    <w:rsid w:val="00E93642"/>
    <w:rsid w:val="00E95B22"/>
    <w:rsid w:val="00EA1055"/>
    <w:rsid w:val="00EA179D"/>
    <w:rsid w:val="00EA25F2"/>
    <w:rsid w:val="00EA3C42"/>
    <w:rsid w:val="00EA5E51"/>
    <w:rsid w:val="00EA6674"/>
    <w:rsid w:val="00EA734D"/>
    <w:rsid w:val="00EB3674"/>
    <w:rsid w:val="00EB66E3"/>
    <w:rsid w:val="00ED5FD2"/>
    <w:rsid w:val="00EE0D65"/>
    <w:rsid w:val="00EE269A"/>
    <w:rsid w:val="00EE55CA"/>
    <w:rsid w:val="00EE7A7A"/>
    <w:rsid w:val="00EF13D8"/>
    <w:rsid w:val="00EF6CD5"/>
    <w:rsid w:val="00F02D78"/>
    <w:rsid w:val="00F13469"/>
    <w:rsid w:val="00F1361C"/>
    <w:rsid w:val="00F17691"/>
    <w:rsid w:val="00F20A2F"/>
    <w:rsid w:val="00F21144"/>
    <w:rsid w:val="00F33BAF"/>
    <w:rsid w:val="00F3554F"/>
    <w:rsid w:val="00F35788"/>
    <w:rsid w:val="00F41D0F"/>
    <w:rsid w:val="00F46537"/>
    <w:rsid w:val="00F46BAD"/>
    <w:rsid w:val="00F50279"/>
    <w:rsid w:val="00F52CF8"/>
    <w:rsid w:val="00F5337F"/>
    <w:rsid w:val="00F53C84"/>
    <w:rsid w:val="00F53ED9"/>
    <w:rsid w:val="00F564D9"/>
    <w:rsid w:val="00F61732"/>
    <w:rsid w:val="00F62C15"/>
    <w:rsid w:val="00F6383A"/>
    <w:rsid w:val="00F64BA8"/>
    <w:rsid w:val="00F668CA"/>
    <w:rsid w:val="00F6690B"/>
    <w:rsid w:val="00F6795F"/>
    <w:rsid w:val="00F70783"/>
    <w:rsid w:val="00F721BC"/>
    <w:rsid w:val="00F728D3"/>
    <w:rsid w:val="00F76B77"/>
    <w:rsid w:val="00F803A4"/>
    <w:rsid w:val="00F81E2C"/>
    <w:rsid w:val="00F920B8"/>
    <w:rsid w:val="00F94E96"/>
    <w:rsid w:val="00FA020E"/>
    <w:rsid w:val="00FA2765"/>
    <w:rsid w:val="00FB1600"/>
    <w:rsid w:val="00FB5DF0"/>
    <w:rsid w:val="00FB72D6"/>
    <w:rsid w:val="00FC2175"/>
    <w:rsid w:val="00FC2EB0"/>
    <w:rsid w:val="00FC5977"/>
    <w:rsid w:val="00FC61BB"/>
    <w:rsid w:val="00FC7F8A"/>
    <w:rsid w:val="00FD5E2C"/>
    <w:rsid w:val="00FD79D9"/>
    <w:rsid w:val="00FD7EAB"/>
    <w:rsid w:val="00FE0B48"/>
    <w:rsid w:val="00FE6675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uiPriority w:val="99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uiPriority w:val="99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63BB-C333-4F01-85E9-5066B1D0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10</cp:revision>
  <cp:lastPrinted>2025-12-25T07:52:00Z</cp:lastPrinted>
  <dcterms:created xsi:type="dcterms:W3CDTF">2025-12-15T09:29:00Z</dcterms:created>
  <dcterms:modified xsi:type="dcterms:W3CDTF">2025-12-25T07:55:00Z</dcterms:modified>
</cp:coreProperties>
</file>