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27.12.2016 N 251</w:t>
              <w:br/>
              <w:t xml:space="preserve">(ред. от 24.07.2025)</w:t>
              <w:br/>
              <w:t xml:space="preserve">"Об утверждении Порядка подачи в федеральные суды общей юрисдикции документов в электронном виде, в том числе в форме электронного документа"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декабря 2016 г. N 251</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ПОДАЧИ В ФЕДЕРАЛЬНЫЕ СУДЫ ОБЩЕЙ ЮРИСДИКЦИИ ДОКУМЕНТОВ</w:t>
      </w:r>
    </w:p>
    <w:p>
      <w:pPr>
        <w:pStyle w:val="2"/>
        <w:jc w:val="center"/>
      </w:pPr>
      <w:r>
        <w:rPr>
          <w:sz w:val="20"/>
        </w:rPr>
        <w:t xml:space="preserve">В ЭЛЕКТРОННОМ ВИДЕ, В ТОМ ЧИСЛЕ В ФОРМЕ</w:t>
      </w:r>
    </w:p>
    <w:p>
      <w:pPr>
        <w:pStyle w:val="2"/>
        <w:jc w:val="center"/>
      </w:pPr>
      <w:r>
        <w:rPr>
          <w:sz w:val="20"/>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27.08.2019 </w:t>
            </w:r>
            <w:hyperlink w:history="0" r:id="rId8"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187</w:t>
              </w:r>
            </w:hyperlink>
            <w:r>
              <w:rPr>
                <w:sz w:val="20"/>
                <w:color w:val="392c69"/>
              </w:rPr>
              <w:t xml:space="preserve">, от 05.11.2019 </w:t>
            </w:r>
            <w:hyperlink w:history="0" r:id="rId9"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255</w:t>
              </w:r>
            </w:hyperlink>
            <w:r>
              <w:rPr>
                <w:sz w:val="20"/>
                <w:color w:val="392c69"/>
              </w:rPr>
              <w:t xml:space="preserve">, от 17.11.2021 </w:t>
            </w:r>
            <w:hyperlink w:history="0" r:id="rId10"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N 223</w:t>
              </w:r>
            </w:hyperlink>
            <w:r>
              <w:rPr>
                <w:sz w:val="20"/>
                <w:color w:val="392c69"/>
              </w:rPr>
              <w:t xml:space="preserve">,</w:t>
            </w:r>
          </w:p>
          <w:p>
            <w:pPr>
              <w:pStyle w:val="0"/>
              <w:jc w:val="center"/>
            </w:pPr>
            <w:r>
              <w:rPr>
                <w:sz w:val="20"/>
                <w:color w:val="392c69"/>
              </w:rPr>
              <w:t xml:space="preserve">от 11.12.2023 </w:t>
            </w:r>
            <w:hyperlink w:history="0" r:id="rId1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color w:val="392c69"/>
              </w:rPr>
              <w:t xml:space="preserve">, от 23.01.2024 </w:t>
            </w:r>
            <w:hyperlink w:history="0" r:id="rId12"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19</w:t>
              </w:r>
            </w:hyperlink>
            <w:r>
              <w:rPr>
                <w:sz w:val="20"/>
                <w:color w:val="392c69"/>
              </w:rPr>
              <w:t xml:space="preserve">, от 24.07.2025 </w:t>
            </w:r>
            <w:hyperlink w:history="0" r:id="rId13"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федеральными законами от 8 января 1998 г. </w:t>
      </w:r>
      <w:hyperlink w:history="0" r:id="rId14"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N 7-ФЗ</w:t>
        </w:r>
      </w:hyperlink>
      <w:r>
        <w:rPr>
          <w:sz w:val="20"/>
        </w:rPr>
        <w:t xml:space="preserve"> "О Судебном департаменте при Верховном Суде Российской Федерации" и от 23 июня 2016 г. </w:t>
      </w:r>
      <w:hyperlink w:history="0" r:id="rId1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N 220-ФЗ</w:t>
        </w:r>
      </w:hyperlink>
      <w:r>
        <w:rPr>
          <w:sz w:val="20"/>
        </w:rP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pPr>
        <w:pStyle w:val="0"/>
        <w:spacing w:before="200" w:lineRule="auto"/>
        <w:ind w:firstLine="540"/>
        <w:jc w:val="both"/>
      </w:pPr>
      <w:r>
        <w:rPr>
          <w:sz w:val="20"/>
        </w:rPr>
        <w:t xml:space="preserve">Утвердить и ввести в действие с 1 января 2017 г. прилагаемый </w:t>
      </w:r>
      <w:hyperlink w:history="0" w:anchor="P32" w:tooltip="ПОРЯДОК">
        <w:r>
          <w:rPr>
            <w:sz w:val="20"/>
            <w:color w:val="0000ff"/>
          </w:rPr>
          <w:t xml:space="preserve">Порядок</w:t>
        </w:r>
      </w:hyperlink>
      <w:r>
        <w:rPr>
          <w:sz w:val="20"/>
        </w:rPr>
        <w:t xml:space="preserve"> подачи в федеральные суды общей юрисдикции документов в электронном виде, в том числе в форме электронного документа.</w:t>
      </w:r>
    </w:p>
    <w:p>
      <w:pPr>
        <w:pStyle w:val="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27 декабря 2016 г. N 251</w:t>
      </w:r>
    </w:p>
    <w:p>
      <w:pPr>
        <w:pStyle w:val="0"/>
        <w:jc w:val="both"/>
      </w:pPr>
      <w:r>
        <w:rPr>
          <w:sz w:val="20"/>
        </w:rPr>
      </w:r>
    </w:p>
    <w:bookmarkStart w:id="32" w:name="P32"/>
    <w:bookmarkEnd w:id="32"/>
    <w:p>
      <w:pPr>
        <w:pStyle w:val="2"/>
        <w:jc w:val="center"/>
      </w:pPr>
      <w:r>
        <w:rPr>
          <w:sz w:val="20"/>
        </w:rPr>
        <w:t xml:space="preserve">ПОРЯДОК</w:t>
      </w:r>
    </w:p>
    <w:p>
      <w:pPr>
        <w:pStyle w:val="2"/>
        <w:jc w:val="center"/>
      </w:pPr>
      <w:r>
        <w:rPr>
          <w:sz w:val="20"/>
        </w:rPr>
        <w:t xml:space="preserve">ПОДАЧИ В ФЕДЕРАЛЬНЫЕ СУДЫ ОБЩЕЙ ЮРИСДИКЦИИ ДОКУМЕНТОВ</w:t>
      </w:r>
    </w:p>
    <w:p>
      <w:pPr>
        <w:pStyle w:val="2"/>
        <w:jc w:val="center"/>
      </w:pPr>
      <w:r>
        <w:rPr>
          <w:sz w:val="20"/>
        </w:rPr>
        <w:t xml:space="preserve">В ЭЛЕКТРОННОМ ВИДЕ, В ТОМ ЧИСЛЕ В ФОРМЕ</w:t>
      </w:r>
    </w:p>
    <w:p>
      <w:pPr>
        <w:pStyle w:val="2"/>
        <w:jc w:val="center"/>
      </w:pPr>
      <w:r>
        <w:rPr>
          <w:sz w:val="20"/>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27.08.2019 </w:t>
            </w:r>
            <w:hyperlink w:history="0" r:id="rId16"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187</w:t>
              </w:r>
            </w:hyperlink>
            <w:r>
              <w:rPr>
                <w:sz w:val="20"/>
                <w:color w:val="392c69"/>
              </w:rPr>
              <w:t xml:space="preserve">, от 05.11.2019 </w:t>
            </w:r>
            <w:hyperlink w:history="0" r:id="rId17"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255</w:t>
              </w:r>
            </w:hyperlink>
            <w:r>
              <w:rPr>
                <w:sz w:val="20"/>
                <w:color w:val="392c69"/>
              </w:rPr>
              <w:t xml:space="preserve">, от 17.11.2021 </w:t>
            </w:r>
            <w:hyperlink w:history="0" r:id="rId1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N 223</w:t>
              </w:r>
            </w:hyperlink>
            <w:r>
              <w:rPr>
                <w:sz w:val="20"/>
                <w:color w:val="392c69"/>
              </w:rPr>
              <w:t xml:space="preserve">,</w:t>
            </w:r>
          </w:p>
          <w:p>
            <w:pPr>
              <w:pStyle w:val="0"/>
              <w:jc w:val="center"/>
            </w:pPr>
            <w:r>
              <w:rPr>
                <w:sz w:val="20"/>
                <w:color w:val="392c69"/>
              </w:rPr>
              <w:t xml:space="preserve">от 11.12.2023 </w:t>
            </w:r>
            <w:hyperlink w:history="0" r:id="rId1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color w:val="392c69"/>
              </w:rPr>
              <w:t xml:space="preserve">, от 23.01.2024 </w:t>
            </w:r>
            <w:hyperlink w:history="0" r:id="rId20"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19</w:t>
              </w:r>
            </w:hyperlink>
            <w:r>
              <w:rPr>
                <w:sz w:val="20"/>
                <w:color w:val="392c69"/>
              </w:rPr>
              <w:t xml:space="preserve">, от 24.07.2025 </w:t>
            </w:r>
            <w:hyperlink w:history="0" r:id="rId2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кодекса</w:t>
        </w:r>
      </w:hyperlink>
      <w:r>
        <w:rPr>
          <w:sz w:val="20"/>
        </w:rPr>
        <w:t xml:space="preserve"> Российской Федерации (далее также - ГПК РФ), Федерального </w:t>
      </w:r>
      <w:hyperlink w:history="0" r:id="rId23" w:tooltip="Федеральный закон от 14.11.2002 N 137-ФЗ (ред. от 30.12.2021) &quot;О введении в действие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14.11.2002 N 137-ФЗ "О введении в действие Гражданского процессуального кодекса Российской Федерации", </w:t>
      </w:r>
      <w:hyperlink w:history="0" r:id="rId24" w:tooltip="&quot;Кодекс административного судопроизводства Российской Федерации&quot; от 08.03.2015 N 21-ФЗ (ред. от 31.07.2025) {КонсультантПлюс}">
        <w:r>
          <w:rPr>
            <w:sz w:val="20"/>
            <w:color w:val="0000ff"/>
          </w:rPr>
          <w:t xml:space="preserve">Кодекса</w:t>
        </w:r>
      </w:hyperlink>
      <w:r>
        <w:rPr>
          <w:sz w:val="20"/>
        </w:rPr>
        <w:t xml:space="preserve"> административного судопроизводства Российской Федерации (далее также - КАС РФ), Федерального </w:t>
      </w:r>
      <w:hyperlink w:history="0" r:id="rId25" w:tooltip="Федеральный закон от 08.03.2015 N 22-ФЗ (ред. от 30.12.2021) &quot;О введении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22-ФЗ "О введении в действие Кодекса административного судопроизводства Российской Федерации", Уголовно-процессуального </w:t>
      </w:r>
      <w:hyperlink w:history="0" r:id="rId26" w:tooltip="&quot;Уголовно-процессуальный кодекс Российской Федерации&quot; от 18.12.2001 N 174-ФЗ (ред. от 27.10.2025) {КонсультантПлюс}">
        <w:r>
          <w:rPr>
            <w:sz w:val="20"/>
            <w:color w:val="0000ff"/>
          </w:rPr>
          <w:t xml:space="preserve">кодекса</w:t>
        </w:r>
      </w:hyperlink>
      <w:r>
        <w:rPr>
          <w:sz w:val="20"/>
        </w:rPr>
        <w:t xml:space="preserve"> Российской Федерации (далее также - УПК РФ), Федерального </w:t>
      </w:r>
      <w:hyperlink w:history="0" r:id="rId27" w:tooltip="Федеральный закон от 18.12.2001 N 177-ФЗ (ред. от 31.07.2023) &quot;О введении в действие Уголовно-процессуального кодекса Российской Федерации&quot; {КонсультантПлюс}">
        <w:r>
          <w:rPr>
            <w:sz w:val="20"/>
            <w:color w:val="0000ff"/>
          </w:rPr>
          <w:t xml:space="preserve">закона</w:t>
        </w:r>
      </w:hyperlink>
      <w:r>
        <w:rPr>
          <w:sz w:val="20"/>
        </w:rPr>
        <w:t xml:space="preserve"> от 18.12.2001 N 177-ФЗ "О введении в действие Уголовно-процессуального кодекса Российской Федерации", </w:t>
      </w:r>
      <w:hyperlink w:history="0" r:id="rId28"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Кодекса</w:t>
        </w:r>
      </w:hyperlink>
      <w:r>
        <w:rPr>
          <w:sz w:val="20"/>
        </w:rPr>
        <w:t xml:space="preserve"> Российской Федерации об административных правонарушениях (далее также - КоАП РФ), Федерального </w:t>
      </w:r>
      <w:hyperlink w:history="0" r:id="rId29"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30 декабря 2001 г. N 196-ФЗ "О введении в действие Кодекса Российской Федерации об административных правонарушениях", Федерального </w:t>
      </w:r>
      <w:hyperlink w:history="0" r:id="rId3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закона</w:t>
        </w:r>
      </w:hyperlink>
      <w:r>
        <w:rPr>
          <w:sz w:val="20"/>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w:history="0" r:id="rId31" w:tooltip="Федеральный закон от 07.04.2025 N 59-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w:history="0" r:id="rId32" w:tooltip="Федеральный закон от 30.12.2021 N 44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w:history="0" r:id="rId33" w:tooltip="Федеральный закон от 29.12.2022 N 610-ФЗ &quot;О внесении изменений в Уголовно-процессуальный кодекс Российской Федерации&quot; {КонсультантПлюс}">
        <w:r>
          <w:rPr>
            <w:sz w:val="20"/>
            <w:color w:val="0000ff"/>
          </w:rPr>
          <w:t xml:space="preserve">закона</w:t>
        </w:r>
      </w:hyperlink>
      <w:r>
        <w:rPr>
          <w:sz w:val="20"/>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pPr>
        <w:pStyle w:val="0"/>
        <w:jc w:val="both"/>
      </w:pPr>
      <w:r>
        <w:rPr>
          <w:sz w:val="20"/>
        </w:rPr>
        <w:t xml:space="preserve">(в ред. Приказов Судебного департамента при Верховном Суде РФ от 11.12.2023 </w:t>
      </w:r>
      <w:hyperlink w:history="0" r:id="rId3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rPr>
        <w:t xml:space="preserve">, от 24.07.2025 </w:t>
      </w:r>
      <w:hyperlink w:history="0" r:id="rId35"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rPr>
        <w:t xml:space="preserve">)</w:t>
      </w:r>
    </w:p>
    <w:p>
      <w:pPr>
        <w:pStyle w:val="0"/>
        <w:spacing w:before="200" w:lineRule="auto"/>
        <w:ind w:firstLine="540"/>
        <w:jc w:val="both"/>
      </w:pPr>
      <w:r>
        <w:rPr>
          <w:sz w:val="20"/>
        </w:rPr>
        <w:t xml:space="preserve">1.2. В соответствии с </w:t>
      </w:r>
      <w:hyperlink w:history="0" r:id="rId36" w:tooltip="&quot;Гражданский процессуальный кодекс Российской Федерации&quot; от 14.11.2002 N 138-ФЗ (ред. от 31.07.2025) {КонсультантПлюс}">
        <w:r>
          <w:rPr>
            <w:sz w:val="20"/>
            <w:color w:val="0000ff"/>
          </w:rPr>
          <w:t xml:space="preserve">частью 1.1 статьи 3</w:t>
        </w:r>
      </w:hyperlink>
      <w:r>
        <w:rPr>
          <w:sz w:val="20"/>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00" w:lineRule="auto"/>
        <w:ind w:firstLine="540"/>
        <w:jc w:val="both"/>
      </w:pPr>
      <w:r>
        <w:rPr>
          <w:sz w:val="20"/>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7"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 </w:t>
      </w:r>
      <w:hyperlink w:history="0" r:id="rId38"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частью 2 статьи 45</w:t>
        </w:r>
      </w:hyperlink>
      <w:r>
        <w:rPr>
          <w:sz w:val="20"/>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00" w:lineRule="auto"/>
        <w:ind w:firstLine="540"/>
        <w:jc w:val="both"/>
      </w:pPr>
      <w:r>
        <w:rPr>
          <w:sz w:val="20"/>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9"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со </w:t>
      </w:r>
      <w:hyperlink w:history="0" r:id="rId40" w:tooltip="&quot;Уголовно-процессуальный кодекс Российской Федерации&quot; от 18.12.2001 N 174-ФЗ (ред. от 27.10.2025) {КонсультантПлюс}">
        <w:r>
          <w:rPr>
            <w:sz w:val="20"/>
            <w:color w:val="0000ff"/>
          </w:rPr>
          <w:t xml:space="preserve">статьей 474.1</w:t>
        </w:r>
      </w:hyperlink>
      <w:r>
        <w:rPr>
          <w:sz w:val="20"/>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w:history="0" r:id="rId41"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w:history="0" r:id="rId42"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pPr>
        <w:pStyle w:val="0"/>
        <w:spacing w:before="200" w:lineRule="auto"/>
        <w:ind w:firstLine="540"/>
        <w:jc w:val="both"/>
      </w:pPr>
      <w:r>
        <w:rPr>
          <w:sz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43" w:tooltip="&quot;Уголовно-процессуальный кодекс Российской Федерации&quot; от 18.12.2001 N 174-ФЗ (ред. от 27.10.2025) {КонсультантПлюс}">
        <w:r>
          <w:rPr>
            <w:sz w:val="20"/>
            <w:color w:val="0000ff"/>
          </w:rPr>
          <w:t xml:space="preserve">пунктом 21.1 части второй статьи 42</w:t>
        </w:r>
      </w:hyperlink>
      <w:r>
        <w:rPr>
          <w:sz w:val="20"/>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44"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 </w:t>
      </w:r>
      <w:hyperlink w:history="0" r:id="rId45" w:tooltip="&quot;Кодекс Российской Федерации об административных правонарушениях&quot; от 30.12.2001 N 195-ФЗ (ред. от 04.11.2025) {КонсультантПлюс}">
        <w:r>
          <w:rPr>
            <w:sz w:val="20"/>
            <w:color w:val="0000ff"/>
          </w:rPr>
          <w:t xml:space="preserve">частью 1 статьи 24.8</w:t>
        </w:r>
      </w:hyperlink>
      <w:r>
        <w:rPr>
          <w:sz w:val="20"/>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pPr>
        <w:pStyle w:val="0"/>
        <w:jc w:val="both"/>
      </w:pPr>
      <w:r>
        <w:rPr>
          <w:sz w:val="20"/>
        </w:rPr>
        <w:t xml:space="preserve">(в ред. </w:t>
      </w:r>
      <w:hyperlink w:history="0" r:id="rId46"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w:history="0" r:id="rId47" w:tooltip="&quot;Кодекс Российской Федерации об административных правонарушениях&quot; от 30.12.2001 N 195-ФЗ (ред. от 04.11.2025) {КонсультантПлюс}">
        <w:r>
          <w:rPr>
            <w:sz w:val="20"/>
            <w:color w:val="0000ff"/>
          </w:rPr>
          <w:t xml:space="preserve">часть 2 статьи 24.8</w:t>
        </w:r>
      </w:hyperlink>
      <w:r>
        <w:rPr>
          <w:sz w:val="20"/>
        </w:rPr>
        <w:t xml:space="preserve"> КоАП РФ).</w:t>
      </w:r>
    </w:p>
    <w:p>
      <w:pPr>
        <w:pStyle w:val="0"/>
        <w:jc w:val="both"/>
      </w:pPr>
      <w:r>
        <w:rPr>
          <w:sz w:val="20"/>
        </w:rPr>
        <w:t xml:space="preserve">(абзац введен </w:t>
      </w:r>
      <w:hyperlink w:history="0" r:id="rId48"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w:history="0" r:id="rId49"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 не установлено, что они должны быть подписаны усиленной квалифицированной электронной подписью (</w:t>
      </w:r>
      <w:hyperlink w:history="0" r:id="rId50" w:tooltip="&quot;Кодекс Российской Федерации об административных правонарушениях&quot; от 30.12.2001 N 195-ФЗ (ред. от 04.11.2025) {КонсультантПлюс}">
        <w:r>
          <w:rPr>
            <w:sz w:val="20"/>
            <w:color w:val="0000ff"/>
          </w:rPr>
          <w:t xml:space="preserve">часть 3 статьи 24.8</w:t>
        </w:r>
      </w:hyperlink>
      <w:r>
        <w:rPr>
          <w:sz w:val="20"/>
        </w:rPr>
        <w:t xml:space="preserve"> КоАП РФ).</w:t>
      </w:r>
    </w:p>
    <w:p>
      <w:pPr>
        <w:pStyle w:val="0"/>
        <w:jc w:val="both"/>
      </w:pPr>
      <w:r>
        <w:rPr>
          <w:sz w:val="20"/>
        </w:rPr>
        <w:t xml:space="preserve">(абзац введен </w:t>
      </w:r>
      <w:hyperlink w:history="0" r:id="rId5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jc w:val="both"/>
      </w:pPr>
      <w:r>
        <w:rPr>
          <w:sz w:val="20"/>
        </w:rPr>
        <w:t xml:space="preserve">(п. 1.2 в ред. </w:t>
      </w:r>
      <w:hyperlink w:history="0" r:id="rId5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1.3. Положения </w:t>
      </w:r>
      <w:hyperlink w:history="0" r:id="rId53"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w:t>
      </w:r>
      <w:hyperlink w:history="0" r:id="rId54"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w:t>
      </w:r>
      <w:hyperlink w:history="0" r:id="rId55"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w:t>
      </w:r>
      <w:hyperlink w:history="0" r:id="rId56"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pPr>
        <w:pStyle w:val="0"/>
        <w:jc w:val="both"/>
      </w:pPr>
      <w:r>
        <w:rPr>
          <w:sz w:val="20"/>
        </w:rPr>
        <w:t xml:space="preserve">(в ред. </w:t>
      </w:r>
      <w:hyperlink w:history="0" r:id="rId5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Подача запросов, предложений, заявлений или жалоб в суд в соответствии с федеральными законами от 22.12.2008 </w:t>
      </w:r>
      <w:hyperlink w:history="0" r:id="rId5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N 262-ФЗ</w:t>
        </w:r>
      </w:hyperlink>
      <w:r>
        <w:rPr>
          <w:sz w:val="20"/>
        </w:rPr>
        <w:t xml:space="preserve"> "Об обеспечении доступа к информации о деятельности судов в Российской Федерации", от 02.05.2006 </w:t>
      </w:r>
      <w:hyperlink w:history="0" r:id="rId5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59-ФЗ</w:t>
        </w:r>
      </w:hyperlink>
      <w:r>
        <w:rPr>
          <w:sz w:val="20"/>
        </w:rPr>
        <w:t xml:space="preserve"> "О порядке рассмотрения обращений граждан Российской Федерации" Порядком подачи документов не регулируется.</w:t>
      </w:r>
    </w:p>
    <w:p>
      <w:pPr>
        <w:pStyle w:val="0"/>
        <w:spacing w:before="200" w:lineRule="auto"/>
        <w:ind w:firstLine="540"/>
        <w:jc w:val="both"/>
      </w:pPr>
      <w:r>
        <w:rPr>
          <w:sz w:val="20"/>
        </w:rPr>
        <w:t xml:space="preserve">Подача документов в электронном виде, которые содержат сведения, составляющие государственную тайну, Порядком подачи документов не регулируется.</w:t>
      </w:r>
    </w:p>
    <w:p>
      <w:pPr>
        <w:pStyle w:val="0"/>
        <w:spacing w:before="200" w:lineRule="auto"/>
        <w:ind w:firstLine="540"/>
        <w:jc w:val="both"/>
      </w:pPr>
      <w:r>
        <w:rPr>
          <w:sz w:val="20"/>
        </w:rPr>
        <w:t xml:space="preserve">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pPr>
        <w:pStyle w:val="0"/>
        <w:spacing w:before="200" w:lineRule="auto"/>
        <w:ind w:firstLine="540"/>
        <w:jc w:val="both"/>
      </w:pPr>
      <w:r>
        <w:rPr>
          <w:sz w:val="20"/>
        </w:rPr>
        <w:t xml:space="preserve">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pPr>
        <w:pStyle w:val="0"/>
        <w:jc w:val="both"/>
      </w:pPr>
      <w:r>
        <w:rPr>
          <w:sz w:val="20"/>
        </w:rPr>
        <w:t xml:space="preserve">(п. 1.3 в ред. </w:t>
      </w:r>
      <w:hyperlink w:history="0" r:id="rId6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1.4. В целях реализации настоящего Порядка подачи документов используются следующее основные понятия:</w:t>
      </w:r>
    </w:p>
    <w:p>
      <w:pPr>
        <w:pStyle w:val="0"/>
        <w:spacing w:before="200" w:lineRule="auto"/>
        <w:ind w:firstLine="540"/>
        <w:jc w:val="both"/>
      </w:pPr>
      <w:r>
        <w:rPr>
          <w:sz w:val="20"/>
        </w:rP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pPr>
        <w:pStyle w:val="0"/>
        <w:spacing w:before="200" w:lineRule="auto"/>
        <w:ind w:firstLine="540"/>
        <w:jc w:val="both"/>
      </w:pPr>
      <w:r>
        <w:rPr>
          <w:sz w:val="20"/>
        </w:rPr>
        <w:t xml:space="preserve">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pPr>
        <w:pStyle w:val="0"/>
        <w:jc w:val="both"/>
      </w:pPr>
      <w:r>
        <w:rPr>
          <w:sz w:val="20"/>
        </w:rPr>
        <w:t xml:space="preserve">(в ред. </w:t>
      </w:r>
      <w:hyperlink w:history="0" r:id="rId6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pPr>
        <w:pStyle w:val="0"/>
        <w:spacing w:before="200" w:lineRule="auto"/>
        <w:ind w:firstLine="540"/>
        <w:jc w:val="both"/>
      </w:pPr>
      <w:r>
        <w:rPr>
          <w:sz w:val="20"/>
        </w:rPr>
        <w:t xml:space="preserve">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pPr>
        <w:pStyle w:val="0"/>
        <w:spacing w:before="200" w:lineRule="auto"/>
        <w:ind w:firstLine="540"/>
        <w:jc w:val="both"/>
      </w:pPr>
      <w:r>
        <w:rPr>
          <w:sz w:val="20"/>
        </w:rPr>
        <w:t xml:space="preserve">ключ электронной подписи - уникальная последовательность символов, предназначенная для создания электронной подписи;</w:t>
      </w:r>
    </w:p>
    <w:p>
      <w:pPr>
        <w:pStyle w:val="0"/>
        <w:spacing w:before="200" w:lineRule="auto"/>
        <w:ind w:firstLine="540"/>
        <w:jc w:val="both"/>
      </w:pPr>
      <w:r>
        <w:rPr>
          <w:sz w:val="20"/>
        </w:rPr>
        <w:t xml:space="preserve">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pPr>
        <w:pStyle w:val="0"/>
        <w:spacing w:before="200" w:lineRule="auto"/>
        <w:ind w:firstLine="540"/>
        <w:jc w:val="both"/>
      </w:pPr>
      <w:r>
        <w:rPr>
          <w:sz w:val="20"/>
        </w:rPr>
        <w:t xml:space="preserve">усиленная квалифицированная электронная подпись - электронная подпись, соответствующая признакам, указанным в </w:t>
      </w:r>
      <w:hyperlink w:history="0" r:id="rId62" w:tooltip="Федеральный закон от 06.04.2011 N 63-ФЗ (ред. от 21.04.2025) &quot;Об электронной подписи&quot; {КонсультантПлюс}">
        <w:r>
          <w:rPr>
            <w:sz w:val="20"/>
            <w:color w:val="0000ff"/>
          </w:rPr>
          <w:t xml:space="preserve">части 4 статьи 5</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w:history="0" r:id="rId63"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pPr>
        <w:pStyle w:val="0"/>
        <w:spacing w:before="200" w:lineRule="auto"/>
        <w:ind w:firstLine="540"/>
        <w:jc w:val="both"/>
      </w:pPr>
      <w:r>
        <w:rPr>
          <w:sz w:val="20"/>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pPr>
        <w:pStyle w:val="0"/>
        <w:spacing w:before="200" w:lineRule="auto"/>
        <w:ind w:firstLine="540"/>
        <w:jc w:val="both"/>
      </w:pPr>
      <w:r>
        <w:rPr>
          <w:sz w:val="20"/>
        </w:rPr>
        <w:t xml:space="preserve">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pPr>
        <w:pStyle w:val="0"/>
        <w:spacing w:before="200" w:lineRule="auto"/>
        <w:ind w:firstLine="540"/>
        <w:jc w:val="both"/>
      </w:pPr>
      <w:r>
        <w:rPr>
          <w:sz w:val="20"/>
        </w:rPr>
        <w:t xml:space="preserve">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pPr>
        <w:pStyle w:val="0"/>
        <w:spacing w:before="200" w:lineRule="auto"/>
        <w:ind w:firstLine="540"/>
        <w:jc w:val="both"/>
      </w:pPr>
      <w:r>
        <w:rPr>
          <w:sz w:val="20"/>
        </w:rPr>
        <w:t xml:space="preserve">лицо, подающее документы в суд, - заявитель или его представитель, подающий в суд документы в электронном виде, пользователь личного кабинета;</w:t>
      </w:r>
    </w:p>
    <w:p>
      <w:pPr>
        <w:pStyle w:val="0"/>
        <w:spacing w:before="200" w:lineRule="auto"/>
        <w:ind w:firstLine="540"/>
        <w:jc w:val="both"/>
      </w:pPr>
      <w:r>
        <w:rPr>
          <w:sz w:val="20"/>
        </w:rPr>
        <w:t xml:space="preserve">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pPr>
        <w:pStyle w:val="0"/>
        <w:jc w:val="both"/>
      </w:pPr>
      <w:r>
        <w:rPr>
          <w:sz w:val="20"/>
        </w:rPr>
        <w:t xml:space="preserve">(п. 1.4 в ред. </w:t>
      </w:r>
      <w:hyperlink w:history="0" r:id="rId6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1"/>
        <w:jc w:val="center"/>
      </w:pPr>
      <w:r>
        <w:rPr>
          <w:sz w:val="20"/>
        </w:rPr>
        <w:t xml:space="preserve">2. УСЛОВИЯ ПОДАЧИ ДОКУМЕНТОВ В ЭЛЕКТРОННОМ ВИДЕ</w:t>
      </w:r>
    </w:p>
    <w:p>
      <w:pPr>
        <w:pStyle w:val="0"/>
        <w:jc w:val="both"/>
      </w:pPr>
      <w:r>
        <w:rPr>
          <w:sz w:val="20"/>
        </w:rPr>
      </w:r>
    </w:p>
    <w:p>
      <w:pPr>
        <w:pStyle w:val="2"/>
        <w:outlineLvl w:val="2"/>
        <w:jc w:val="center"/>
      </w:pPr>
      <w:r>
        <w:rPr>
          <w:sz w:val="20"/>
        </w:rPr>
        <w:t xml:space="preserve">2.1. Личный кабинет</w:t>
      </w:r>
    </w:p>
    <w:p>
      <w:pPr>
        <w:pStyle w:val="0"/>
        <w:jc w:val="both"/>
      </w:pPr>
      <w:r>
        <w:rPr>
          <w:sz w:val="20"/>
        </w:rPr>
      </w:r>
    </w:p>
    <w:p>
      <w:pPr>
        <w:pStyle w:val="0"/>
        <w:ind w:firstLine="540"/>
        <w:jc w:val="both"/>
      </w:pPr>
      <w:r>
        <w:rPr>
          <w:sz w:val="20"/>
        </w:rPr>
        <w:t xml:space="preserve">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w:history="0" r:id="rId65">
        <w:r>
          <w:rPr>
            <w:sz w:val="20"/>
            <w:color w:val="0000ff"/>
          </w:rPr>
          <w:t xml:space="preserve">www.ej.sudrf.ru</w:t>
        </w:r>
      </w:hyperlink>
      <w:r>
        <w:rPr>
          <w:sz w:val="20"/>
        </w:rPr>
        <w:t xml:space="preserve">) в информационно-телекоммуникационной сети "Интернет" (далее - личный кабинет ГАС "Правосудие"), либо через личный кабинет ЕПГУ.</w:t>
      </w:r>
    </w:p>
    <w:p>
      <w:pPr>
        <w:pStyle w:val="0"/>
        <w:spacing w:before="200" w:lineRule="auto"/>
        <w:ind w:firstLine="540"/>
        <w:jc w:val="both"/>
      </w:pPr>
      <w:r>
        <w:rPr>
          <w:sz w:val="20"/>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pPr>
        <w:pStyle w:val="0"/>
        <w:jc w:val="both"/>
      </w:pPr>
      <w:r>
        <w:rPr>
          <w:sz w:val="20"/>
        </w:rPr>
        <w:t xml:space="preserve">(пп. 2.1.1 в ред. </w:t>
      </w:r>
      <w:hyperlink w:history="0" r:id="rId6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00" w:lineRule="auto"/>
        <w:ind w:firstLine="540"/>
        <w:jc w:val="both"/>
      </w:pPr>
      <w:r>
        <w:rPr>
          <w:sz w:val="20"/>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00" w:lineRule="auto"/>
        <w:ind w:firstLine="540"/>
        <w:jc w:val="both"/>
      </w:pPr>
      <w:r>
        <w:rPr>
          <w:sz w:val="20"/>
        </w:rPr>
        <w:t xml:space="preserve">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pPr>
        <w:pStyle w:val="0"/>
        <w:jc w:val="both"/>
      </w:pPr>
      <w:r>
        <w:rPr>
          <w:sz w:val="20"/>
        </w:rPr>
        <w:t xml:space="preserve">(пп. 2.1.2 в ред. </w:t>
      </w:r>
      <w:hyperlink w:history="0" r:id="rId6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pPr>
        <w:pStyle w:val="0"/>
        <w:jc w:val="both"/>
      </w:pPr>
      <w:r>
        <w:rPr>
          <w:sz w:val="20"/>
        </w:rPr>
        <w:t xml:space="preserve">(пп. 2.1.3 в ред. </w:t>
      </w:r>
      <w:hyperlink w:history="0" r:id="rId6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pPr>
        <w:pStyle w:val="0"/>
        <w:jc w:val="both"/>
      </w:pPr>
      <w:r>
        <w:rPr>
          <w:sz w:val="20"/>
        </w:rPr>
        <w:t xml:space="preserve">(пп. 2.1.4 в ред. </w:t>
      </w:r>
      <w:hyperlink w:history="0" r:id="rId6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2.2. Требования к электронным образам документов</w:t>
      </w:r>
    </w:p>
    <w:p>
      <w:pPr>
        <w:pStyle w:val="0"/>
        <w:jc w:val="both"/>
      </w:pPr>
      <w:r>
        <w:rPr>
          <w:sz w:val="20"/>
        </w:rPr>
      </w:r>
    </w:p>
    <w:p>
      <w:pPr>
        <w:pStyle w:val="0"/>
        <w:ind w:firstLine="540"/>
        <w:jc w:val="both"/>
      </w:pPr>
      <w:r>
        <w:rPr>
          <w:sz w:val="20"/>
        </w:rPr>
        <w:t xml:space="preserve">2.2.1. Электронный образ документа создается с помощью средств сканирования.</w:t>
      </w:r>
    </w:p>
    <w:p>
      <w:pPr>
        <w:pStyle w:val="0"/>
        <w:spacing w:before="200" w:lineRule="auto"/>
        <w:ind w:firstLine="540"/>
        <w:jc w:val="both"/>
      </w:pPr>
      <w:r>
        <w:rPr>
          <w:sz w:val="20"/>
        </w:rPr>
        <w:t xml:space="preserve">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pPr>
        <w:pStyle w:val="0"/>
        <w:spacing w:before="200" w:lineRule="auto"/>
        <w:ind w:firstLine="540"/>
        <w:jc w:val="both"/>
      </w:pPr>
      <w:r>
        <w:rPr>
          <w:sz w:val="20"/>
        </w:rPr>
        <w:t xml:space="preserve">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pPr>
        <w:pStyle w:val="0"/>
        <w:jc w:val="both"/>
      </w:pPr>
      <w:r>
        <w:rPr>
          <w:sz w:val="20"/>
        </w:rPr>
        <w:t xml:space="preserve">(в ред. </w:t>
      </w:r>
      <w:hyperlink w:history="0" r:id="rId70"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23.01.2024 N 19)</w:t>
      </w:r>
    </w:p>
    <w:p>
      <w:pPr>
        <w:pStyle w:val="0"/>
        <w:spacing w:before="200" w:lineRule="auto"/>
        <w:ind w:firstLine="540"/>
        <w:jc w:val="both"/>
      </w:pPr>
      <w:r>
        <w:rPr>
          <w:sz w:val="20"/>
        </w:rPr>
        <w:t xml:space="preserve">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pPr>
        <w:pStyle w:val="0"/>
        <w:spacing w:before="200" w:lineRule="auto"/>
        <w:ind w:firstLine="540"/>
        <w:jc w:val="both"/>
      </w:pPr>
      <w:r>
        <w:rPr>
          <w:sz w:val="20"/>
        </w:rPr>
        <w:t xml:space="preserve">Размер файла электронного образа документа не должен превышать 30 Мб.</w:t>
      </w:r>
    </w:p>
    <w:p>
      <w:pPr>
        <w:pStyle w:val="0"/>
        <w:jc w:val="both"/>
      </w:pPr>
      <w:r>
        <w:rPr>
          <w:sz w:val="20"/>
        </w:rPr>
        <w:t xml:space="preserve">(пп. 2.2.2 в ред. </w:t>
      </w:r>
      <w:hyperlink w:history="0" r:id="rId7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00" w:lineRule="auto"/>
        <w:ind w:firstLine="540"/>
        <w:jc w:val="both"/>
      </w:pPr>
      <w:r>
        <w:rPr>
          <w:sz w:val="20"/>
        </w:rPr>
        <w:t xml:space="preserve">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pPr>
        <w:pStyle w:val="0"/>
        <w:spacing w:before="200" w:lineRule="auto"/>
        <w:ind w:firstLine="540"/>
        <w:jc w:val="both"/>
      </w:pPr>
      <w:r>
        <w:rPr>
          <w:sz w:val="20"/>
        </w:rPr>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pPr>
        <w:pStyle w:val="0"/>
        <w:spacing w:before="200" w:lineRule="auto"/>
        <w:ind w:firstLine="540"/>
        <w:jc w:val="both"/>
      </w:pPr>
      <w:r>
        <w:rPr>
          <w:sz w:val="20"/>
        </w:rP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pPr>
        <w:pStyle w:val="0"/>
        <w:spacing w:before="200" w:lineRule="auto"/>
        <w:ind w:firstLine="540"/>
        <w:jc w:val="both"/>
      </w:pPr>
      <w:r>
        <w:rPr>
          <w:sz w:val="20"/>
        </w:rPr>
        <w:t xml:space="preserve">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w:history="0" r:id="rId72" w:tooltip="&quot;Гражданский процессуальный кодекс Российской Федерации&quot; от 14.11.2002 N 138-ФЗ (ред. от 31.07.2025) {КонсультантПлюс}">
        <w:r>
          <w:rPr>
            <w:sz w:val="20"/>
            <w:color w:val="0000ff"/>
          </w:rPr>
          <w:t xml:space="preserve">статьи 244.20</w:t>
        </w:r>
      </w:hyperlink>
      <w:r>
        <w:rPr>
          <w:sz w:val="20"/>
        </w:rPr>
        <w:t xml:space="preserve">, </w:t>
      </w:r>
      <w:hyperlink w:history="0" r:id="rId73" w:tooltip="&quot;Гражданский процессуальный кодекс Российской Федерации&quot; от 14.11.2002 N 138-ФЗ (ред. от 31.07.2025) {КонсультантПлюс}">
        <w:r>
          <w:rPr>
            <w:sz w:val="20"/>
            <w:color w:val="0000ff"/>
          </w:rPr>
          <w:t xml:space="preserve">244.21</w:t>
        </w:r>
      </w:hyperlink>
      <w:r>
        <w:rPr>
          <w:sz w:val="20"/>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w:history="0" r:id="rId74"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 42</w:t>
        </w:r>
      </w:hyperlink>
      <w:r>
        <w:rPr>
          <w:sz w:val="20"/>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pPr>
        <w:pStyle w:val="0"/>
        <w:jc w:val="both"/>
      </w:pPr>
      <w:r>
        <w:rPr>
          <w:sz w:val="20"/>
        </w:rPr>
        <w:t xml:space="preserve">(пп. 2.2.6 введен </w:t>
      </w:r>
      <w:hyperlink w:history="0" r:id="rId7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2.3. Требования к электронным документам</w:t>
      </w:r>
    </w:p>
    <w:p>
      <w:pPr>
        <w:pStyle w:val="0"/>
        <w:jc w:val="both"/>
      </w:pPr>
      <w:r>
        <w:rPr>
          <w:sz w:val="20"/>
        </w:rPr>
      </w:r>
    </w:p>
    <w:p>
      <w:pPr>
        <w:pStyle w:val="0"/>
        <w:ind w:firstLine="540"/>
        <w:jc w:val="both"/>
      </w:pPr>
      <w:r>
        <w:rPr>
          <w:sz w:val="20"/>
        </w:rPr>
        <w:t xml:space="preserve">2.3.1. Электронный документ изначально создается в электронной форме без предварительного документирования на бумажном носителе.</w:t>
      </w:r>
    </w:p>
    <w:p>
      <w:pPr>
        <w:pStyle w:val="0"/>
        <w:spacing w:before="200" w:lineRule="auto"/>
        <w:ind w:firstLine="540"/>
        <w:jc w:val="both"/>
      </w:pPr>
      <w:r>
        <w:rPr>
          <w:sz w:val="20"/>
        </w:rPr>
        <w:t xml:space="preserve">2.3.2. Файл обращения в суд должен быть в формате PDF с возможностью копирования текста.</w:t>
      </w:r>
    </w:p>
    <w:p>
      <w:pPr>
        <w:pStyle w:val="0"/>
        <w:spacing w:before="200" w:lineRule="auto"/>
        <w:ind w:firstLine="540"/>
        <w:jc w:val="both"/>
      </w:pPr>
      <w:r>
        <w:rPr>
          <w:sz w:val="20"/>
        </w:rPr>
        <w:t xml:space="preserve">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pPr>
        <w:pStyle w:val="0"/>
        <w:spacing w:before="200" w:lineRule="auto"/>
        <w:ind w:firstLine="540"/>
        <w:jc w:val="both"/>
      </w:pPr>
      <w:r>
        <w:rPr>
          <w:sz w:val="20"/>
        </w:rPr>
        <w:t xml:space="preserve">1) PDF, RTF, DOC, DOCX, XLS, XLSX, ODT - для документов с текстовым содержанием;</w:t>
      </w:r>
    </w:p>
    <w:p>
      <w:pPr>
        <w:pStyle w:val="0"/>
        <w:spacing w:before="200" w:lineRule="auto"/>
        <w:ind w:firstLine="540"/>
        <w:jc w:val="both"/>
      </w:pPr>
      <w:r>
        <w:rPr>
          <w:sz w:val="20"/>
        </w:rPr>
        <w:t xml:space="preserve">2) PDF, JPEG (JPG), PNG, TIFF - для документов с графическим содержанием.</w:t>
      </w:r>
    </w:p>
    <w:p>
      <w:pPr>
        <w:pStyle w:val="0"/>
        <w:spacing w:before="200" w:lineRule="auto"/>
        <w:ind w:firstLine="540"/>
        <w:jc w:val="both"/>
      </w:pPr>
      <w:r>
        <w:rPr>
          <w:sz w:val="20"/>
        </w:rPr>
        <w:t xml:space="preserve">Размер файла электронного документа не должен превышать 30 Мб.</w:t>
      </w:r>
    </w:p>
    <w:p>
      <w:pPr>
        <w:pStyle w:val="0"/>
        <w:spacing w:before="200" w:lineRule="auto"/>
        <w:ind w:firstLine="540"/>
        <w:jc w:val="both"/>
      </w:pPr>
      <w:r>
        <w:rPr>
          <w:sz w:val="20"/>
        </w:rPr>
        <w:t xml:space="preserve">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00" w:lineRule="auto"/>
        <w:ind w:firstLine="540"/>
        <w:jc w:val="both"/>
      </w:pPr>
      <w:r>
        <w:rPr>
          <w:sz w:val="20"/>
        </w:rPr>
        <w:t xml:space="preserve">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pPr>
        <w:pStyle w:val="0"/>
        <w:spacing w:before="200" w:lineRule="auto"/>
        <w:ind w:firstLine="540"/>
        <w:jc w:val="both"/>
      </w:pPr>
      <w:r>
        <w:rPr>
          <w:sz w:val="20"/>
        </w:rPr>
        <w:t xml:space="preserve">2.3.5. Обращение в суд в форме электронного документа должно быть подписано усиленной квалифицированной электронной подписью.</w:t>
      </w:r>
    </w:p>
    <w:p>
      <w:pPr>
        <w:pStyle w:val="0"/>
        <w:spacing w:before="200" w:lineRule="auto"/>
        <w:ind w:firstLine="540"/>
        <w:jc w:val="both"/>
      </w:pPr>
      <w:r>
        <w:rPr>
          <w:sz w:val="20"/>
        </w:rPr>
        <w:t xml:space="preserve">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pPr>
        <w:pStyle w:val="0"/>
        <w:spacing w:before="200" w:lineRule="auto"/>
        <w:ind w:firstLine="540"/>
        <w:jc w:val="both"/>
      </w:pPr>
      <w:r>
        <w:rPr>
          <w:sz w:val="20"/>
        </w:rPr>
        <w:t xml:space="preserve">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pPr>
        <w:pStyle w:val="0"/>
        <w:spacing w:before="200" w:lineRule="auto"/>
        <w:ind w:firstLine="540"/>
        <w:jc w:val="both"/>
      </w:pPr>
      <w:r>
        <w:rPr>
          <w:sz w:val="20"/>
        </w:rPr>
        <w:t xml:space="preserve">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pPr>
        <w:pStyle w:val="0"/>
        <w:spacing w:before="200" w:lineRule="auto"/>
        <w:ind w:firstLine="540"/>
        <w:jc w:val="both"/>
      </w:pPr>
      <w:r>
        <w:rPr>
          <w:sz w:val="20"/>
        </w:rPr>
        <w:t xml:space="preserve">Порядок подачи документов не предусматривает возможности подачи электронных документов, подписанных присоединенными электронными подписями.</w:t>
      </w:r>
    </w:p>
    <w:p>
      <w:pPr>
        <w:pStyle w:val="0"/>
        <w:jc w:val="both"/>
      </w:pPr>
      <w:r>
        <w:rPr>
          <w:sz w:val="20"/>
        </w:rPr>
        <w:t xml:space="preserve">(пп. 2.3.5 в ред. </w:t>
      </w:r>
      <w:hyperlink w:history="0" r:id="rId7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pPr>
        <w:pStyle w:val="0"/>
        <w:spacing w:before="200" w:lineRule="auto"/>
        <w:ind w:firstLine="540"/>
        <w:jc w:val="both"/>
      </w:pPr>
      <w:r>
        <w:rPr>
          <w:sz w:val="20"/>
        </w:rPr>
        <w:t xml:space="preserve">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pPr>
        <w:pStyle w:val="0"/>
        <w:spacing w:before="200" w:lineRule="auto"/>
        <w:ind w:firstLine="540"/>
        <w:jc w:val="both"/>
      </w:pPr>
      <w:r>
        <w:rPr>
          <w:sz w:val="20"/>
        </w:rPr>
        <w:t xml:space="preserve">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pPr>
        <w:pStyle w:val="0"/>
        <w:jc w:val="both"/>
      </w:pPr>
      <w:r>
        <w:rPr>
          <w:sz w:val="20"/>
        </w:rPr>
        <w:t xml:space="preserve">(пп. 2.3.6 в ред. </w:t>
      </w:r>
      <w:hyperlink w:history="0" r:id="rId7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pPr>
        <w:pStyle w:val="0"/>
        <w:jc w:val="both"/>
      </w:pPr>
      <w:r>
        <w:rPr>
          <w:sz w:val="20"/>
        </w:rPr>
        <w:t xml:space="preserve">(пп. 2.3.7 введен </w:t>
      </w:r>
      <w:hyperlink w:history="0" r:id="rId7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1"/>
        <w:jc w:val="center"/>
      </w:pPr>
      <w:r>
        <w:rPr>
          <w:sz w:val="20"/>
        </w:rPr>
        <w:t xml:space="preserve">3. ПОДАЧА ДОКУМЕНТОВ В ЭЛЕКТРОННОМ ВИДЕ</w:t>
      </w:r>
    </w:p>
    <w:p>
      <w:pPr>
        <w:pStyle w:val="0"/>
        <w:jc w:val="center"/>
      </w:pPr>
      <w:r>
        <w:rPr>
          <w:sz w:val="20"/>
        </w:rPr>
        <w:t xml:space="preserve">(в ред. </w:t>
      </w:r>
      <w:hyperlink w:history="0" r:id="rId7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w:t>
      </w:r>
    </w:p>
    <w:p>
      <w:pPr>
        <w:pStyle w:val="0"/>
        <w:jc w:val="center"/>
      </w:pPr>
      <w:r>
        <w:rPr>
          <w:sz w:val="20"/>
        </w:rPr>
        <w:t xml:space="preserve">при Верховном Суде РФ от 11.12.2023 N 265)</w:t>
      </w:r>
    </w:p>
    <w:p>
      <w:pPr>
        <w:pStyle w:val="0"/>
        <w:jc w:val="both"/>
      </w:pPr>
      <w:r>
        <w:rPr>
          <w:sz w:val="20"/>
        </w:rPr>
      </w:r>
    </w:p>
    <w:p>
      <w:pPr>
        <w:pStyle w:val="2"/>
        <w:outlineLvl w:val="2"/>
        <w:jc w:val="center"/>
      </w:pPr>
      <w:r>
        <w:rPr>
          <w:sz w:val="20"/>
        </w:rPr>
        <w:t xml:space="preserve">3.1. Общие требования</w:t>
      </w:r>
    </w:p>
    <w:p>
      <w:pPr>
        <w:pStyle w:val="0"/>
        <w:jc w:val="both"/>
      </w:pPr>
      <w:r>
        <w:rPr>
          <w:sz w:val="20"/>
        </w:rPr>
      </w:r>
    </w:p>
    <w:p>
      <w:pPr>
        <w:pStyle w:val="0"/>
        <w:ind w:firstLine="540"/>
        <w:jc w:val="both"/>
      </w:pPr>
      <w:r>
        <w:rPr>
          <w:sz w:val="20"/>
        </w:rP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pPr>
        <w:pStyle w:val="0"/>
        <w:spacing w:before="200" w:lineRule="auto"/>
        <w:ind w:firstLine="540"/>
        <w:jc w:val="both"/>
      </w:pPr>
      <w:r>
        <w:rPr>
          <w:sz w:val="20"/>
        </w:rPr>
        <w:t xml:space="preserve">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pPr>
        <w:pStyle w:val="0"/>
        <w:spacing w:before="200" w:lineRule="auto"/>
        <w:ind w:firstLine="540"/>
        <w:jc w:val="both"/>
      </w:pPr>
      <w:r>
        <w:rPr>
          <w:sz w:val="20"/>
        </w:rPr>
        <w:t xml:space="preserve">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pPr>
        <w:pStyle w:val="0"/>
        <w:spacing w:before="200" w:lineRule="auto"/>
        <w:ind w:firstLine="540"/>
        <w:jc w:val="both"/>
      </w:pPr>
      <w:r>
        <w:rPr>
          <w:sz w:val="20"/>
        </w:rPr>
        <w:t xml:space="preserve">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pPr>
        <w:pStyle w:val="0"/>
        <w:jc w:val="both"/>
      </w:pPr>
      <w:r>
        <w:rPr>
          <w:sz w:val="20"/>
        </w:rPr>
        <w:t xml:space="preserve">(в ред. </w:t>
      </w:r>
      <w:hyperlink w:history="0" r:id="rId8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pPr>
        <w:pStyle w:val="0"/>
        <w:spacing w:before="200" w:lineRule="auto"/>
        <w:ind w:firstLine="540"/>
        <w:jc w:val="both"/>
      </w:pPr>
      <w:r>
        <w:rPr>
          <w:sz w:val="20"/>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pPr>
        <w:pStyle w:val="0"/>
        <w:spacing w:before="200" w:lineRule="auto"/>
        <w:ind w:firstLine="540"/>
        <w:jc w:val="both"/>
      </w:pPr>
      <w:r>
        <w:rPr>
          <w:sz w:val="20"/>
        </w:rPr>
        <w:t xml:space="preserve">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pPr>
        <w:pStyle w:val="0"/>
        <w:spacing w:before="200" w:lineRule="auto"/>
        <w:ind w:firstLine="540"/>
        <w:jc w:val="both"/>
      </w:pPr>
      <w:r>
        <w:rPr>
          <w:sz w:val="20"/>
        </w:rPr>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pPr>
        <w:pStyle w:val="0"/>
        <w:spacing w:before="200" w:lineRule="auto"/>
        <w:ind w:firstLine="540"/>
        <w:jc w:val="both"/>
      </w:pPr>
      <w:r>
        <w:rPr>
          <w:sz w:val="20"/>
        </w:rPr>
        <w:t xml:space="preserve">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pPr>
        <w:pStyle w:val="0"/>
        <w:spacing w:before="200" w:lineRule="auto"/>
        <w:ind w:firstLine="540"/>
        <w:jc w:val="both"/>
      </w:pPr>
      <w:r>
        <w:rPr>
          <w:sz w:val="20"/>
        </w:rPr>
        <w:t xml:space="preserve">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pPr>
        <w:pStyle w:val="0"/>
        <w:spacing w:before="200" w:lineRule="auto"/>
        <w:ind w:firstLine="540"/>
        <w:jc w:val="both"/>
      </w:pPr>
      <w:r>
        <w:rPr>
          <w:sz w:val="20"/>
        </w:rPr>
        <w:t xml:space="preserve">если заявителем является иностранное юридическое лицо, требование об указании ИНН и ОГРН не применяется;</w:t>
      </w:r>
    </w:p>
    <w:p>
      <w:pPr>
        <w:pStyle w:val="0"/>
        <w:spacing w:before="200" w:lineRule="auto"/>
        <w:ind w:firstLine="540"/>
        <w:jc w:val="both"/>
      </w:pPr>
      <w:r>
        <w:rPr>
          <w:sz w:val="20"/>
        </w:rP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pPr>
        <w:pStyle w:val="0"/>
        <w:spacing w:before="200" w:lineRule="auto"/>
        <w:ind w:firstLine="540"/>
        <w:jc w:val="both"/>
      </w:pPr>
      <w:r>
        <w:rPr>
          <w:sz w:val="20"/>
        </w:rPr>
        <w:t xml:space="preserve">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pPr>
        <w:pStyle w:val="0"/>
        <w:spacing w:before="200" w:lineRule="auto"/>
        <w:ind w:firstLine="540"/>
        <w:jc w:val="both"/>
      </w:pPr>
      <w:r>
        <w:rPr>
          <w:sz w:val="20"/>
        </w:rPr>
        <w:t xml:space="preserve">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pPr>
        <w:pStyle w:val="0"/>
        <w:spacing w:before="200" w:lineRule="auto"/>
        <w:ind w:firstLine="540"/>
        <w:jc w:val="both"/>
      </w:pPr>
      <w:r>
        <w:rPr>
          <w:sz w:val="20"/>
        </w:rPr>
        <w:t xml:space="preserve">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pPr>
        <w:pStyle w:val="0"/>
        <w:spacing w:before="200" w:lineRule="auto"/>
        <w:ind w:firstLine="540"/>
        <w:jc w:val="both"/>
      </w:pPr>
      <w:r>
        <w:rPr>
          <w:sz w:val="20"/>
        </w:rPr>
        <w:t xml:space="preserve">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pPr>
        <w:pStyle w:val="0"/>
        <w:spacing w:before="200" w:lineRule="auto"/>
        <w:ind w:firstLine="540"/>
        <w:jc w:val="both"/>
      </w:pPr>
      <w:r>
        <w:rPr>
          <w:sz w:val="20"/>
        </w:rPr>
        <w:t xml:space="preserve">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pPr>
        <w:pStyle w:val="0"/>
        <w:spacing w:before="200" w:lineRule="auto"/>
        <w:ind w:firstLine="540"/>
        <w:jc w:val="both"/>
      </w:pPr>
      <w:r>
        <w:rPr>
          <w:sz w:val="20"/>
        </w:rPr>
        <w:t xml:space="preserve">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pPr>
        <w:pStyle w:val="0"/>
        <w:spacing w:before="200" w:lineRule="auto"/>
        <w:ind w:firstLine="540"/>
        <w:jc w:val="both"/>
      </w:pPr>
      <w:r>
        <w:rPr>
          <w:sz w:val="20"/>
        </w:rPr>
        <w:t xml:space="preserve">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pPr>
        <w:pStyle w:val="0"/>
        <w:spacing w:before="200" w:lineRule="auto"/>
        <w:ind w:firstLine="540"/>
        <w:jc w:val="both"/>
      </w:pPr>
      <w:r>
        <w:rPr>
          <w:sz w:val="20"/>
        </w:rPr>
        <w:t xml:space="preserve">4) указываются номера телефонов (мобильный, стационарный), номера факсов (при наличии), адреса электронной почты и другие требуемые сведения;</w:t>
      </w:r>
    </w:p>
    <w:p>
      <w:pPr>
        <w:pStyle w:val="0"/>
        <w:spacing w:before="200" w:lineRule="auto"/>
        <w:ind w:firstLine="540"/>
        <w:jc w:val="both"/>
      </w:pPr>
      <w:r>
        <w:rPr>
          <w:sz w:val="20"/>
        </w:rPr>
        <w:t xml:space="preserve">5) указывается адресат обращения;</w:t>
      </w:r>
    </w:p>
    <w:p>
      <w:pPr>
        <w:pStyle w:val="0"/>
        <w:spacing w:before="200" w:lineRule="auto"/>
        <w:ind w:firstLine="540"/>
        <w:jc w:val="both"/>
      </w:pPr>
      <w:r>
        <w:rPr>
          <w:sz w:val="20"/>
        </w:rPr>
        <w:t xml:space="preserve">6) указывается (выбирается) наименование суда, в который адресовано обращение;</w:t>
      </w:r>
    </w:p>
    <w:p>
      <w:pPr>
        <w:pStyle w:val="0"/>
        <w:spacing w:before="200" w:lineRule="auto"/>
        <w:ind w:firstLine="540"/>
        <w:jc w:val="both"/>
      </w:pPr>
      <w:r>
        <w:rPr>
          <w:sz w:val="20"/>
        </w:rPr>
        <w:t xml:space="preserve">7) выбирается вид обращения в суд, указываются его реквизиты и загружаются файлы подаваемых документов;</w:t>
      </w:r>
    </w:p>
    <w:p>
      <w:pPr>
        <w:pStyle w:val="0"/>
        <w:spacing w:before="200" w:lineRule="auto"/>
        <w:ind w:firstLine="540"/>
        <w:jc w:val="both"/>
      </w:pPr>
      <w:r>
        <w:rPr>
          <w:sz w:val="20"/>
        </w:rPr>
        <w:t xml:space="preserve">8) вводится номер дела (производства, материала) в случае, если производство по делу возбуждено в суде;</w:t>
      </w:r>
    </w:p>
    <w:p>
      <w:pPr>
        <w:pStyle w:val="0"/>
        <w:jc w:val="both"/>
      </w:pPr>
      <w:r>
        <w:rPr>
          <w:sz w:val="20"/>
        </w:rPr>
        <w:t xml:space="preserve">(пп. 8 в ред. </w:t>
      </w:r>
      <w:hyperlink w:history="0" r:id="rId8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pPr>
        <w:pStyle w:val="0"/>
        <w:jc w:val="both"/>
      </w:pPr>
      <w:r>
        <w:rPr>
          <w:sz w:val="20"/>
        </w:rPr>
        <w:t xml:space="preserve">(пп. 8.1 введен </w:t>
      </w:r>
      <w:hyperlink w:history="0" r:id="rId82"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jc w:val="both"/>
      </w:pPr>
      <w:r>
        <w:rPr>
          <w:sz w:val="20"/>
        </w:rPr>
        <w:t xml:space="preserve">(пп. 3.1.2 в ред. </w:t>
      </w:r>
      <w:hyperlink w:history="0" r:id="rId8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pPr>
        <w:pStyle w:val="0"/>
        <w:spacing w:before="200" w:lineRule="auto"/>
        <w:ind w:firstLine="540"/>
        <w:jc w:val="both"/>
      </w:pPr>
      <w:r>
        <w:rPr>
          <w:sz w:val="20"/>
        </w:rPr>
        <w:t xml:space="preserve">В соответствии с </w:t>
      </w:r>
      <w:hyperlink w:history="0" r:id="rId84"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w:t>
      </w:r>
      <w:hyperlink w:history="0" r:id="rId85"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w:t>
      </w:r>
      <w:hyperlink w:history="0" r:id="rId86"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w:t>
      </w:r>
    </w:p>
    <w:p>
      <w:pPr>
        <w:pStyle w:val="0"/>
        <w:spacing w:before="200" w:lineRule="auto"/>
        <w:ind w:firstLine="540"/>
        <w:jc w:val="both"/>
      </w:pPr>
      <w:r>
        <w:rPr>
          <w:sz w:val="20"/>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pPr>
        <w:pStyle w:val="0"/>
        <w:spacing w:before="200" w:lineRule="auto"/>
        <w:ind w:firstLine="540"/>
        <w:jc w:val="both"/>
      </w:pPr>
      <w:r>
        <w:rPr>
          <w:sz w:val="20"/>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pPr>
        <w:pStyle w:val="0"/>
        <w:spacing w:before="200" w:lineRule="auto"/>
        <w:ind w:firstLine="540"/>
        <w:jc w:val="both"/>
      </w:pPr>
      <w:r>
        <w:rPr>
          <w:sz w:val="20"/>
        </w:rPr>
        <w:t xml:space="preserve">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pPr>
        <w:pStyle w:val="0"/>
        <w:spacing w:before="200" w:lineRule="auto"/>
        <w:ind w:firstLine="540"/>
        <w:jc w:val="both"/>
      </w:pPr>
      <w:r>
        <w:rPr>
          <w:sz w:val="20"/>
        </w:rPr>
        <w:t xml:space="preserve">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pPr>
        <w:pStyle w:val="0"/>
        <w:spacing w:before="200" w:lineRule="auto"/>
        <w:ind w:firstLine="540"/>
        <w:jc w:val="both"/>
      </w:pPr>
      <w:r>
        <w:rPr>
          <w:sz w:val="20"/>
        </w:rPr>
        <w:t xml:space="preserve">В соответствии с </w:t>
      </w:r>
      <w:hyperlink w:history="0" r:id="rId87"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w:t>
      </w:r>
    </w:p>
    <w:p>
      <w:pPr>
        <w:pStyle w:val="0"/>
        <w:spacing w:before="200" w:lineRule="auto"/>
        <w:ind w:firstLine="540"/>
        <w:jc w:val="both"/>
      </w:pPr>
      <w:r>
        <w:rPr>
          <w:sz w:val="20"/>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pPr>
        <w:pStyle w:val="0"/>
        <w:spacing w:before="200" w:lineRule="auto"/>
        <w:ind w:firstLine="540"/>
        <w:jc w:val="both"/>
      </w:pPr>
      <w:r>
        <w:rPr>
          <w:sz w:val="20"/>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pPr>
        <w:pStyle w:val="0"/>
        <w:jc w:val="both"/>
      </w:pPr>
      <w:r>
        <w:rPr>
          <w:sz w:val="20"/>
        </w:rPr>
        <w:t xml:space="preserve">(пп. 3.1.3 в ред. </w:t>
      </w:r>
      <w:hyperlink w:history="0" r:id="rId8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3.2. Подача документов в рамках гражданского</w:t>
      </w:r>
    </w:p>
    <w:p>
      <w:pPr>
        <w:pStyle w:val="2"/>
        <w:jc w:val="center"/>
      </w:pPr>
      <w:r>
        <w:rPr>
          <w:sz w:val="20"/>
        </w:rPr>
        <w:t xml:space="preserve">судопроизводства (в соответствии с Гражданским</w:t>
      </w:r>
    </w:p>
    <w:p>
      <w:pPr>
        <w:pStyle w:val="2"/>
        <w:jc w:val="center"/>
      </w:pPr>
      <w:r>
        <w:rPr>
          <w:sz w:val="20"/>
        </w:rPr>
        <w:t xml:space="preserve">процессуальным кодексом Российской Федерации)</w:t>
      </w:r>
    </w:p>
    <w:p>
      <w:pPr>
        <w:pStyle w:val="0"/>
        <w:jc w:val="both"/>
      </w:pPr>
      <w:r>
        <w:rPr>
          <w:sz w:val="20"/>
        </w:rPr>
      </w:r>
    </w:p>
    <w:p>
      <w:pPr>
        <w:pStyle w:val="0"/>
        <w:ind w:firstLine="540"/>
        <w:jc w:val="both"/>
      </w:pPr>
      <w:r>
        <w:rPr>
          <w:sz w:val="20"/>
        </w:rP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0"/>
        </w:rPr>
        <w:t xml:space="preserve">(пп. 3.2.1 в ред. </w:t>
      </w:r>
      <w:hyperlink w:history="0" r:id="rId8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3.2.2. Обращение в суд, которое согласно </w:t>
      </w:r>
      <w:hyperlink w:history="0" r:id="rId90"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w:history="0" r:id="rId91" w:tooltip="&quot;Гражданский процессуальный кодекс Российской Федерации&quot; от 14.11.2002 N 138-ФЗ (ред. от 31.07.2025) {КонсультантПлюс}">
        <w:r>
          <w:rPr>
            <w:sz w:val="20"/>
            <w:color w:val="0000ff"/>
          </w:rPr>
          <w:t xml:space="preserve">часть 4 статьи 131</w:t>
        </w:r>
      </w:hyperlink>
      <w:r>
        <w:rPr>
          <w:sz w:val="20"/>
        </w:rPr>
        <w:t xml:space="preserve"> и </w:t>
      </w:r>
      <w:hyperlink w:history="0" r:id="rId92" w:tooltip="&quot;Гражданский процессуальный кодекс Российской Федерации&quot; от 14.11.2002 N 138-ФЗ (ред. от 31.07.2025) {КонсультантПлюс}">
        <w:r>
          <w:rPr>
            <w:sz w:val="20"/>
            <w:color w:val="0000ff"/>
          </w:rPr>
          <w:t xml:space="preserve">часть 1 статьи 139</w:t>
        </w:r>
      </w:hyperlink>
      <w:r>
        <w:rPr>
          <w:sz w:val="20"/>
        </w:rPr>
        <w:t xml:space="preserve"> ГПК РФ), ходатайство о приостановлении исполнения судебных актов (</w:t>
      </w:r>
      <w:hyperlink w:history="0" r:id="rId93" w:tooltip="&quot;Гражданский процессуальный кодекс Российской Федерации&quot; от 14.11.2002 N 138-ФЗ (ред. от 31.07.2025) {КонсультантПлюс}">
        <w:r>
          <w:rPr>
            <w:sz w:val="20"/>
            <w:color w:val="0000ff"/>
          </w:rPr>
          <w:t xml:space="preserve">статья 379.3</w:t>
        </w:r>
      </w:hyperlink>
      <w:r>
        <w:rPr>
          <w:sz w:val="20"/>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(пп. 3.2.2 в ред. </w:t>
      </w:r>
      <w:hyperlink w:history="0" r:id="rId9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(пп. 3.2.3 в ред. </w:t>
      </w:r>
      <w:hyperlink w:history="0" r:id="rId9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3.2.4. Исключен. - </w:t>
      </w:r>
      <w:hyperlink w:history="0" r:id="rId96"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Приказ</w:t>
        </w:r>
      </w:hyperlink>
      <w:r>
        <w:rPr>
          <w:sz w:val="20"/>
        </w:rPr>
        <w:t xml:space="preserve"> Судебного департамента при Верховном Суде РФ от 05.11.2019 N 255.</w:t>
      </w:r>
    </w:p>
    <w:p>
      <w:pPr>
        <w:pStyle w:val="0"/>
        <w:jc w:val="both"/>
      </w:pPr>
      <w:r>
        <w:rPr>
          <w:sz w:val="20"/>
        </w:rPr>
      </w:r>
    </w:p>
    <w:p>
      <w:pPr>
        <w:pStyle w:val="2"/>
        <w:outlineLvl w:val="2"/>
        <w:jc w:val="center"/>
      </w:pPr>
      <w:r>
        <w:rPr>
          <w:sz w:val="20"/>
        </w:rPr>
        <w:t xml:space="preserve">3.3. Подача документов в рамках административного</w:t>
      </w:r>
    </w:p>
    <w:p>
      <w:pPr>
        <w:pStyle w:val="2"/>
        <w:jc w:val="center"/>
      </w:pPr>
      <w:r>
        <w:rPr>
          <w:sz w:val="20"/>
        </w:rPr>
        <w:t xml:space="preserve">судопроизводства (в соответствии с Кодексом</w:t>
      </w:r>
    </w:p>
    <w:p>
      <w:pPr>
        <w:pStyle w:val="2"/>
        <w:jc w:val="center"/>
      </w:pPr>
      <w:r>
        <w:rPr>
          <w:sz w:val="20"/>
        </w:rPr>
        <w:t xml:space="preserve">административного судопроизводства</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0"/>
        </w:rPr>
        <w:t xml:space="preserve">(пп. 3.3.1 в ред. </w:t>
      </w:r>
      <w:hyperlink w:history="0" r:id="rId9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3.3.2. Обращение в суд, которое согласно </w:t>
      </w:r>
      <w:hyperlink w:history="0" r:id="rId98"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w:history="0" r:id="rId99"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9 статьи 125</w:t>
        </w:r>
      </w:hyperlink>
      <w:r>
        <w:rPr>
          <w:sz w:val="20"/>
        </w:rPr>
        <w:t xml:space="preserve"> и </w:t>
      </w:r>
      <w:hyperlink w:history="0" r:id="rId100"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1.1 статьи 86</w:t>
        </w:r>
      </w:hyperlink>
      <w:r>
        <w:rPr>
          <w:sz w:val="20"/>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(пп. 3.3.2 в ред. </w:t>
      </w:r>
      <w:hyperlink w:history="0" r:id="rId10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(пп. 3.3.3 в ред. </w:t>
      </w:r>
      <w:hyperlink w:history="0" r:id="rId10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spacing w:before="200" w:lineRule="auto"/>
        <w:ind w:firstLine="540"/>
        <w:jc w:val="both"/>
      </w:pPr>
      <w:r>
        <w:rPr>
          <w:sz w:val="20"/>
        </w:rPr>
        <w:t xml:space="preserve">К кассационной жалобе, представлению, подаваемым в суд кассационной инстанции, заявитель вправе не прилагать обжалуемые судебные акты.</w:t>
      </w:r>
    </w:p>
    <w:p>
      <w:pPr>
        <w:pStyle w:val="0"/>
        <w:jc w:val="both"/>
      </w:pPr>
      <w:r>
        <w:rPr>
          <w:sz w:val="20"/>
        </w:rPr>
        <w:t xml:space="preserve">(пп. 3.3.4 в ред. </w:t>
      </w:r>
      <w:hyperlink w:history="0" r:id="rId10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3.4. Подача документов в рамках уголовного судопроизводства</w:t>
      </w:r>
    </w:p>
    <w:p>
      <w:pPr>
        <w:pStyle w:val="2"/>
        <w:jc w:val="center"/>
      </w:pPr>
      <w:r>
        <w:rPr>
          <w:sz w:val="20"/>
        </w:rPr>
        <w:t xml:space="preserve">(в соответствии с Уголовно-процессуальным кодексом</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pPr>
        <w:pStyle w:val="0"/>
        <w:spacing w:before="200" w:lineRule="auto"/>
        <w:ind w:firstLine="540"/>
        <w:jc w:val="both"/>
      </w:pPr>
      <w:r>
        <w:rPr>
          <w:sz w:val="20"/>
        </w:rPr>
        <w:t xml:space="preserve">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pPr>
        <w:pStyle w:val="0"/>
        <w:spacing w:before="200" w:lineRule="auto"/>
        <w:ind w:firstLine="540"/>
        <w:jc w:val="both"/>
      </w:pPr>
      <w:r>
        <w:rPr>
          <w:sz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104" w:tooltip="&quot;Уголовно-процессуальный кодекс Российской Федерации&quot; от 18.12.2001 N 174-ФЗ (ред. от 27.10.2025) {КонсультантПлюс}">
        <w:r>
          <w:rPr>
            <w:sz w:val="20"/>
            <w:color w:val="0000ff"/>
          </w:rPr>
          <w:t xml:space="preserve">пунктом 21.1 части второй статьи 42</w:t>
        </w:r>
      </w:hyperlink>
      <w:r>
        <w:rPr>
          <w:sz w:val="20"/>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pPr>
        <w:pStyle w:val="0"/>
        <w:spacing w:before="200" w:lineRule="auto"/>
        <w:ind w:firstLine="540"/>
        <w:jc w:val="both"/>
      </w:pPr>
      <w:r>
        <w:rPr>
          <w:sz w:val="20"/>
        </w:rPr>
        <w:t xml:space="preserve">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pPr>
        <w:pStyle w:val="0"/>
        <w:jc w:val="both"/>
      </w:pPr>
      <w:r>
        <w:rPr>
          <w:sz w:val="20"/>
        </w:rPr>
        <w:t xml:space="preserve">(пп. 3.4.1 в ред. </w:t>
      </w:r>
      <w:hyperlink w:history="0" r:id="rId10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jc w:val="both"/>
      </w:pPr>
      <w:r>
        <w:rPr>
          <w:sz w:val="20"/>
        </w:rPr>
        <w:t xml:space="preserve">(пп. 3.4.2 в ред. </w:t>
      </w:r>
      <w:hyperlink w:history="0" r:id="rId10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ind w:firstLine="540"/>
        <w:jc w:val="both"/>
      </w:pPr>
      <w:r>
        <w:rPr>
          <w:sz w:val="20"/>
        </w:rPr>
      </w:r>
    </w:p>
    <w:p>
      <w:pPr>
        <w:pStyle w:val="2"/>
        <w:outlineLvl w:val="2"/>
        <w:jc w:val="center"/>
      </w:pPr>
      <w:r>
        <w:rPr>
          <w:sz w:val="20"/>
        </w:rPr>
        <w:t xml:space="preserve">3.5. Подача документов участниками производства</w:t>
      </w:r>
    </w:p>
    <w:p>
      <w:pPr>
        <w:pStyle w:val="2"/>
        <w:jc w:val="center"/>
      </w:pPr>
      <w:r>
        <w:rPr>
          <w:sz w:val="20"/>
        </w:rPr>
        <w:t xml:space="preserve">по делу об административном правонарушении (в соответствии</w:t>
      </w:r>
    </w:p>
    <w:p>
      <w:pPr>
        <w:pStyle w:val="2"/>
        <w:jc w:val="center"/>
      </w:pPr>
      <w:r>
        <w:rPr>
          <w:sz w:val="20"/>
        </w:rPr>
        <w:t xml:space="preserve">с Кодексом Российской Федерации</w:t>
      </w:r>
    </w:p>
    <w:p>
      <w:pPr>
        <w:pStyle w:val="2"/>
        <w:jc w:val="center"/>
      </w:pPr>
      <w:r>
        <w:rPr>
          <w:sz w:val="20"/>
        </w:rPr>
        <w:t xml:space="preserve">об административных правонарушениях)</w:t>
      </w:r>
    </w:p>
    <w:p>
      <w:pPr>
        <w:pStyle w:val="0"/>
        <w:jc w:val="center"/>
      </w:pPr>
      <w:r>
        <w:rPr>
          <w:sz w:val="20"/>
        </w:rPr>
        <w:t xml:space="preserve">(в ред. </w:t>
      </w:r>
      <w:hyperlink w:history="0" r:id="rId10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24.07.2025 N 116)</w:t>
      </w:r>
    </w:p>
    <w:p>
      <w:pPr>
        <w:pStyle w:val="0"/>
        <w:jc w:val="center"/>
      </w:pPr>
      <w:r>
        <w:rPr>
          <w:sz w:val="20"/>
        </w:rPr>
      </w:r>
    </w:p>
    <w:p>
      <w:pPr>
        <w:pStyle w:val="0"/>
        <w:jc w:val="center"/>
      </w:pPr>
      <w:r>
        <w:rPr>
          <w:sz w:val="20"/>
        </w:rPr>
        <w:t xml:space="preserve">(введен </w:t>
      </w:r>
      <w:hyperlink w:history="0" r:id="rId10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Приказом</w:t>
        </w:r>
      </w:hyperlink>
      <w:r>
        <w:rPr>
          <w:sz w:val="20"/>
        </w:rPr>
        <w:t xml:space="preserve"> Судебного департамента</w:t>
      </w:r>
    </w:p>
    <w:p>
      <w:pPr>
        <w:pStyle w:val="0"/>
        <w:jc w:val="center"/>
      </w:pPr>
      <w:r>
        <w:rPr>
          <w:sz w:val="20"/>
        </w:rPr>
        <w:t xml:space="preserve">при Верховном Суде РФ от 17.11.2021 N 223)</w:t>
      </w:r>
    </w:p>
    <w:p>
      <w:pPr>
        <w:pStyle w:val="0"/>
        <w:jc w:val="both"/>
      </w:pPr>
      <w:r>
        <w:rPr>
          <w:sz w:val="20"/>
        </w:rPr>
      </w:r>
    </w:p>
    <w:p>
      <w:pPr>
        <w:pStyle w:val="0"/>
        <w:ind w:firstLine="540"/>
        <w:jc w:val="both"/>
      </w:pPr>
      <w:r>
        <w:rPr>
          <w:sz w:val="20"/>
        </w:rPr>
        <w:t xml:space="preserve">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Обращение в суд, которое согласно </w:t>
      </w:r>
      <w:hyperlink w:history="0" r:id="rId109"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 3.5.1 в ред. </w:t>
      </w:r>
      <w:hyperlink w:history="0" r:id="rId11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 3.5.2 в ред. </w:t>
      </w:r>
      <w:hyperlink w:history="0" r:id="rId11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w:history="0" r:id="rId112"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30.13</w:t>
        </w:r>
      </w:hyperlink>
      <w:r>
        <w:rPr>
          <w:sz w:val="20"/>
        </w:rPr>
        <w:t xml:space="preserve"> КоАП РФ, </w:t>
      </w:r>
      <w:hyperlink w:history="0" r:id="rId113"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30.14</w:t>
        </w:r>
      </w:hyperlink>
      <w:r>
        <w:rPr>
          <w:sz w:val="20"/>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pPr>
        <w:pStyle w:val="0"/>
        <w:jc w:val="both"/>
      </w:pPr>
      <w:r>
        <w:rPr>
          <w:sz w:val="20"/>
        </w:rPr>
        <w:t xml:space="preserve">(п. 3.5.3 в ред. </w:t>
      </w:r>
      <w:hyperlink w:history="0" r:id="rId114"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jc w:val="both"/>
      </w:pPr>
      <w:r>
        <w:rPr>
          <w:sz w:val="20"/>
        </w:rPr>
      </w:r>
    </w:p>
    <w:p>
      <w:pPr>
        <w:pStyle w:val="2"/>
        <w:outlineLvl w:val="1"/>
        <w:jc w:val="center"/>
      </w:pPr>
      <w:r>
        <w:rPr>
          <w:sz w:val="20"/>
        </w:rPr>
        <w:t xml:space="preserve">4. ЗАВЕРШЕНИЕ ПОДАЧИ ДОКУМЕНТОВ</w:t>
      </w:r>
    </w:p>
    <w:p>
      <w:pPr>
        <w:pStyle w:val="0"/>
        <w:jc w:val="both"/>
      </w:pPr>
      <w:r>
        <w:rPr>
          <w:sz w:val="20"/>
        </w:rPr>
      </w:r>
    </w:p>
    <w:p>
      <w:pPr>
        <w:pStyle w:val="0"/>
        <w:ind w:firstLine="540"/>
        <w:jc w:val="both"/>
      </w:pPr>
      <w:r>
        <w:rPr>
          <w:sz w:val="20"/>
        </w:rP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pPr>
        <w:pStyle w:val="0"/>
        <w:spacing w:before="200" w:lineRule="auto"/>
        <w:ind w:firstLine="540"/>
        <w:jc w:val="both"/>
      </w:pPr>
      <w:r>
        <w:rPr>
          <w:sz w:val="20"/>
        </w:rPr>
        <w:t xml:space="preserve">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pPr>
        <w:pStyle w:val="0"/>
        <w:spacing w:before="200" w:lineRule="auto"/>
        <w:ind w:firstLine="540"/>
        <w:jc w:val="both"/>
      </w:pPr>
      <w:r>
        <w:rPr>
          <w:sz w:val="20"/>
        </w:rPr>
        <w:t xml:space="preserve">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w:history="0" r:id="rId115" w:tooltip="&quot;Гражданский процессуальный кодекс Российской Федерации&quot; от 14.11.2002 N 138-ФЗ (ред. от 31.07.2025) {КонсультантПлюс}">
        <w:r>
          <w:rPr>
            <w:sz w:val="20"/>
            <w:color w:val="0000ff"/>
          </w:rPr>
          <w:t xml:space="preserve">часть 3 статьи 108</w:t>
        </w:r>
      </w:hyperlink>
      <w:r>
        <w:rPr>
          <w:sz w:val="20"/>
        </w:rPr>
        <w:t xml:space="preserve"> ГПК РФ, </w:t>
      </w:r>
      <w:hyperlink w:history="0" r:id="rId116"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4 статьи 93</w:t>
        </w:r>
      </w:hyperlink>
      <w:r>
        <w:rPr>
          <w:sz w:val="20"/>
        </w:rPr>
        <w:t xml:space="preserve"> КАС РФ, </w:t>
      </w:r>
      <w:hyperlink w:history="0" r:id="rId117" w:tooltip="&quot;Уголовно-процессуальный кодекс Российской Федерации&quot; от 18.12.2001 N 174-ФЗ (ред. от 27.10.2025) {КонсультантПлюс}">
        <w:r>
          <w:rPr>
            <w:sz w:val="20"/>
            <w:color w:val="0000ff"/>
          </w:rPr>
          <w:t xml:space="preserve">статья 129</w:t>
        </w:r>
      </w:hyperlink>
      <w:r>
        <w:rPr>
          <w:sz w:val="20"/>
        </w:rPr>
        <w:t xml:space="preserve"> УПК РФ, </w:t>
      </w:r>
      <w:hyperlink w:history="0" r:id="rId118"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4.8</w:t>
        </w:r>
      </w:hyperlink>
      <w:r>
        <w:rPr>
          <w:sz w:val="20"/>
        </w:rPr>
        <w:t xml:space="preserve"> КоАП РФ).</w:t>
      </w:r>
    </w:p>
    <w:p>
      <w:pPr>
        <w:pStyle w:val="0"/>
        <w:jc w:val="both"/>
      </w:pPr>
      <w:r>
        <w:rPr>
          <w:sz w:val="20"/>
        </w:rPr>
        <w:t xml:space="preserve">(в ред. </w:t>
      </w:r>
      <w:hyperlink w:history="0" r:id="rId119"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Приказа</w:t>
        </w:r>
      </w:hyperlink>
      <w:r>
        <w:rPr>
          <w:sz w:val="20"/>
        </w:rPr>
        <w:t xml:space="preserve"> Судебного департамента при Верховном Суде РФ от 17.11.2021 N 223)</w:t>
      </w:r>
    </w:p>
    <w:p>
      <w:pPr>
        <w:pStyle w:val="0"/>
        <w:spacing w:before="200" w:lineRule="auto"/>
        <w:ind w:firstLine="540"/>
        <w:jc w:val="both"/>
      </w:pPr>
      <w:r>
        <w:rPr>
          <w:sz w:val="20"/>
        </w:rPr>
        <w:t xml:space="preserve">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pPr>
        <w:pStyle w:val="0"/>
        <w:spacing w:before="200" w:lineRule="auto"/>
        <w:ind w:firstLine="540"/>
        <w:jc w:val="both"/>
      </w:pPr>
      <w:r>
        <w:rPr>
          <w:sz w:val="20"/>
        </w:rPr>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pPr>
        <w:pStyle w:val="0"/>
        <w:spacing w:before="200" w:lineRule="auto"/>
        <w:ind w:firstLine="540"/>
        <w:jc w:val="both"/>
      </w:pPr>
      <w:r>
        <w:rPr>
          <w:sz w:val="20"/>
        </w:rPr>
        <w:t xml:space="preserve">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pPr>
        <w:pStyle w:val="0"/>
        <w:spacing w:before="200" w:lineRule="auto"/>
        <w:ind w:firstLine="540"/>
        <w:jc w:val="both"/>
      </w:pPr>
      <w:r>
        <w:rPr>
          <w:sz w:val="20"/>
        </w:rPr>
        <w:t xml:space="preserve">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pPr>
        <w:pStyle w:val="0"/>
        <w:spacing w:before="200" w:lineRule="auto"/>
        <w:ind w:firstLine="540"/>
        <w:jc w:val="both"/>
      </w:pPr>
      <w:r>
        <w:rPr>
          <w:sz w:val="20"/>
        </w:rPr>
        <w:t xml:space="preserve">4.5. Документы отклоняются по следующим причинам:</w:t>
      </w:r>
    </w:p>
    <w:p>
      <w:pPr>
        <w:pStyle w:val="0"/>
        <w:spacing w:before="200" w:lineRule="auto"/>
        <w:ind w:firstLine="540"/>
        <w:jc w:val="both"/>
      </w:pPr>
      <w:r>
        <w:rPr>
          <w:sz w:val="20"/>
        </w:rPr>
        <w:t xml:space="preserve">1) обращение в суд не адресовано данному суду;</w:t>
      </w:r>
    </w:p>
    <w:p>
      <w:pPr>
        <w:pStyle w:val="0"/>
        <w:spacing w:before="200" w:lineRule="auto"/>
        <w:ind w:firstLine="540"/>
        <w:jc w:val="both"/>
      </w:pPr>
      <w:r>
        <w:rPr>
          <w:sz w:val="20"/>
        </w:rPr>
        <w:t xml:space="preserve">2) обращение в суд является идентичным ранее направленному обращению;</w:t>
      </w:r>
    </w:p>
    <w:p>
      <w:pPr>
        <w:pStyle w:val="0"/>
        <w:spacing w:before="200" w:lineRule="auto"/>
        <w:ind w:firstLine="540"/>
        <w:jc w:val="both"/>
      </w:pPr>
      <w:r>
        <w:rPr>
          <w:sz w:val="20"/>
        </w:rPr>
        <w:t xml:space="preserve">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pPr>
        <w:pStyle w:val="0"/>
        <w:spacing w:before="200" w:lineRule="auto"/>
        <w:ind w:firstLine="540"/>
        <w:jc w:val="both"/>
      </w:pPr>
      <w:r>
        <w:rPr>
          <w:sz w:val="20"/>
        </w:rPr>
        <w:t xml:space="preserve">4) файл обращения в суд и (или) файлы прилагаемых к нему документов представлены в форматах, не предусмотренных Порядком подачи документов;</w:t>
      </w:r>
    </w:p>
    <w:p>
      <w:pPr>
        <w:pStyle w:val="0"/>
        <w:spacing w:before="200" w:lineRule="auto"/>
        <w:ind w:firstLine="540"/>
        <w:jc w:val="both"/>
      </w:pPr>
      <w:r>
        <w:rPr>
          <w:sz w:val="20"/>
        </w:rPr>
        <w:t xml:space="preserve">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pPr>
        <w:pStyle w:val="0"/>
        <w:spacing w:before="200" w:lineRule="auto"/>
        <w:ind w:firstLine="540"/>
        <w:jc w:val="both"/>
      </w:pPr>
      <w:r>
        <w:rPr>
          <w:sz w:val="20"/>
        </w:rPr>
        <w:t xml:space="preserve">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pPr>
        <w:pStyle w:val="0"/>
        <w:spacing w:before="200" w:lineRule="auto"/>
        <w:ind w:firstLine="540"/>
        <w:jc w:val="both"/>
      </w:pPr>
      <w:r>
        <w:rPr>
          <w:sz w:val="20"/>
        </w:rPr>
        <w:t xml:space="preserve">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pPr>
        <w:pStyle w:val="0"/>
        <w:jc w:val="both"/>
      </w:pPr>
      <w:r>
        <w:rPr>
          <w:sz w:val="20"/>
        </w:rPr>
        <w:t xml:space="preserve">(пп. 7 в ред. </w:t>
      </w:r>
      <w:hyperlink w:history="0" r:id="rId12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8) электронный образ обращения в суд не содержит графической подписи лица, обратившегося в суд;</w:t>
      </w:r>
    </w:p>
    <w:p>
      <w:pPr>
        <w:pStyle w:val="0"/>
        <w:spacing w:before="200" w:lineRule="auto"/>
        <w:ind w:firstLine="540"/>
        <w:jc w:val="both"/>
      </w:pPr>
      <w:r>
        <w:rPr>
          <w:sz w:val="20"/>
        </w:rPr>
        <w:t xml:space="preserve">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pPr>
        <w:pStyle w:val="0"/>
        <w:spacing w:before="200" w:lineRule="auto"/>
        <w:ind w:firstLine="540"/>
        <w:jc w:val="both"/>
      </w:pPr>
      <w:r>
        <w:rPr>
          <w:sz w:val="20"/>
        </w:rPr>
        <w:t xml:space="preserve">10) номер дела (производства), указанный пользователем при подаче документов, не соответствует номеру дела (производства), указанному в обращении в суд;</w:t>
      </w:r>
    </w:p>
    <w:p>
      <w:pPr>
        <w:pStyle w:val="0"/>
        <w:spacing w:before="200" w:lineRule="auto"/>
        <w:ind w:firstLine="540"/>
        <w:jc w:val="both"/>
      </w:pPr>
      <w:r>
        <w:rPr>
          <w:sz w:val="20"/>
        </w:rPr>
        <w:t xml:space="preserve">11) к обращению в суд, подаваемому представителем, не приложен документ, подтверждающий полномочия представителя на предъявление документов в суд;</w:t>
      </w:r>
    </w:p>
    <w:p>
      <w:pPr>
        <w:pStyle w:val="0"/>
        <w:spacing w:before="200" w:lineRule="auto"/>
        <w:ind w:firstLine="540"/>
        <w:jc w:val="both"/>
      </w:pPr>
      <w:r>
        <w:rPr>
          <w:sz w:val="20"/>
        </w:rPr>
        <w:t xml:space="preserve">12) обращение в суд поступило с использованием системы межведомственного электронного документооборота (МЭДО);</w:t>
      </w:r>
    </w:p>
    <w:p>
      <w:pPr>
        <w:pStyle w:val="0"/>
        <w:jc w:val="both"/>
      </w:pPr>
      <w:r>
        <w:rPr>
          <w:sz w:val="20"/>
        </w:rPr>
        <w:t xml:space="preserve">(пп. 12 введен </w:t>
      </w:r>
      <w:hyperlink w:history="0" r:id="rId12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spacing w:before="200" w:lineRule="auto"/>
        <w:ind w:firstLine="540"/>
        <w:jc w:val="both"/>
      </w:pPr>
      <w:hyperlink w:history="0" r:id="rId12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13</w:t>
        </w:r>
      </w:hyperlink>
      <w:r>
        <w:rPr>
          <w:sz w:val="20"/>
        </w:rPr>
        <w:t xml:space="preserve">) нарушены иные требования к электронным документам и (или) электронным образам документов, установленные Порядком подачи документов.</w:t>
      </w:r>
    </w:p>
    <w:p>
      <w:pPr>
        <w:pStyle w:val="0"/>
        <w:spacing w:before="200" w:lineRule="auto"/>
        <w:ind w:firstLine="540"/>
        <w:jc w:val="both"/>
      </w:pPr>
      <w:r>
        <w:rPr>
          <w:sz w:val="20"/>
        </w:rPr>
        <w:t xml:space="preserve">4.6. В целях приобщения к судебному делу (производству) распечатываются:</w:t>
      </w:r>
    </w:p>
    <w:p>
      <w:pPr>
        <w:pStyle w:val="0"/>
        <w:spacing w:before="200" w:lineRule="auto"/>
        <w:ind w:firstLine="540"/>
        <w:jc w:val="both"/>
      </w:pPr>
      <w:r>
        <w:rPr>
          <w:sz w:val="20"/>
        </w:rPr>
        <w:t xml:space="preserve">копия обращения в суд, поступившего в форме электронного образа документа или электронного документа;</w:t>
      </w:r>
    </w:p>
    <w:p>
      <w:pPr>
        <w:pStyle w:val="0"/>
        <w:jc w:val="both"/>
      </w:pPr>
      <w:r>
        <w:rPr>
          <w:sz w:val="20"/>
        </w:rPr>
        <w:t xml:space="preserve">(в ред. </w:t>
      </w:r>
      <w:hyperlink w:history="0" r:id="rId12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pPr>
        <w:pStyle w:val="0"/>
        <w:spacing w:before="200" w:lineRule="auto"/>
        <w:ind w:firstLine="540"/>
        <w:jc w:val="both"/>
      </w:pPr>
      <w:r>
        <w:rPr>
          <w:sz w:val="20"/>
        </w:rPr>
        <w:t xml:space="preserve">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pPr>
        <w:pStyle w:val="0"/>
        <w:spacing w:before="200" w:lineRule="auto"/>
        <w:ind w:firstLine="540"/>
        <w:jc w:val="both"/>
      </w:pPr>
      <w:r>
        <w:rPr>
          <w:sz w:val="20"/>
        </w:rPr>
        <w:t xml:space="preserve">сведения о простой электронной подписи, которой заверен электронный образ документа.</w:t>
      </w:r>
    </w:p>
    <w:p>
      <w:pPr>
        <w:pStyle w:val="0"/>
        <w:spacing w:before="200" w:lineRule="auto"/>
        <w:ind w:firstLine="540"/>
        <w:jc w:val="both"/>
      </w:pPr>
      <w:r>
        <w:rPr>
          <w:sz w:val="20"/>
        </w:rPr>
        <w:t xml:space="preserve">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pPr>
        <w:pStyle w:val="0"/>
        <w:spacing w:before="200" w:lineRule="auto"/>
        <w:ind w:firstLine="540"/>
        <w:jc w:val="both"/>
      </w:pPr>
      <w:r>
        <w:rPr>
          <w:sz w:val="20"/>
        </w:rPr>
        <w:t xml:space="preserve">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pPr>
        <w:pStyle w:val="0"/>
        <w:spacing w:before="200" w:lineRule="auto"/>
        <w:ind w:firstLine="540"/>
        <w:jc w:val="both"/>
      </w:pPr>
      <w:r>
        <w:rPr>
          <w:sz w:val="20"/>
        </w:rPr>
        <w:t xml:space="preserve">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27.12.2016 N 251</w:t>
            <w:br/>
            <w:t>(ред. от 24.07.2025)</w:t>
            <w:br/>
            <w:t>"Об утверждении Порядка под...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36606&amp;dst=100005" TargetMode = "External"/><Relationship Id="rId9" Type="http://schemas.openxmlformats.org/officeDocument/2006/relationships/hyperlink" Target="https://login.consultant.ru/link/?req=doc&amp;base=LAW&amp;n=350923&amp;dst=100004" TargetMode = "External"/><Relationship Id="rId10" Type="http://schemas.openxmlformats.org/officeDocument/2006/relationships/hyperlink" Target="https://login.consultant.ru/link/?req=doc&amp;base=LAW&amp;n=405317&amp;dst=100005" TargetMode = "External"/><Relationship Id="rId11" Type="http://schemas.openxmlformats.org/officeDocument/2006/relationships/hyperlink" Target="https://login.consultant.ru/link/?req=doc&amp;base=LAW&amp;n=467994&amp;dst=100005" TargetMode = "External"/><Relationship Id="rId12" Type="http://schemas.openxmlformats.org/officeDocument/2006/relationships/hyperlink" Target="https://login.consultant.ru/link/?req=doc&amp;base=LAW&amp;n=476482&amp;dst=100005" TargetMode = "External"/><Relationship Id="rId13" Type="http://schemas.openxmlformats.org/officeDocument/2006/relationships/hyperlink" Target="https://login.consultant.ru/link/?req=doc&amp;base=LAW&amp;n=511762&amp;dst=100005" TargetMode = "External"/><Relationship Id="rId14" Type="http://schemas.openxmlformats.org/officeDocument/2006/relationships/hyperlink" Target="https://login.consultant.ru/link/?req=doc&amp;base=LAW&amp;n=510610&amp;dst=100040" TargetMode = "External"/><Relationship Id="rId15" Type="http://schemas.openxmlformats.org/officeDocument/2006/relationships/hyperlink" Target="https://login.consultant.ru/link/?req=doc&amp;base=LAW&amp;n=200008" TargetMode = "External"/><Relationship Id="rId16" Type="http://schemas.openxmlformats.org/officeDocument/2006/relationships/hyperlink" Target="https://login.consultant.ru/link/?req=doc&amp;base=LAW&amp;n=336606&amp;dst=100005" TargetMode = "External"/><Relationship Id="rId17" Type="http://schemas.openxmlformats.org/officeDocument/2006/relationships/hyperlink" Target="https://login.consultant.ru/link/?req=doc&amp;base=LAW&amp;n=350923&amp;dst=100004" TargetMode = "External"/><Relationship Id="rId18" Type="http://schemas.openxmlformats.org/officeDocument/2006/relationships/hyperlink" Target="https://login.consultant.ru/link/?req=doc&amp;base=LAW&amp;n=405317&amp;dst=100005" TargetMode = "External"/><Relationship Id="rId19" Type="http://schemas.openxmlformats.org/officeDocument/2006/relationships/hyperlink" Target="https://login.consultant.ru/link/?req=doc&amp;base=LAW&amp;n=467994&amp;dst=100005" TargetMode = "External"/><Relationship Id="rId20" Type="http://schemas.openxmlformats.org/officeDocument/2006/relationships/hyperlink" Target="https://login.consultant.ru/link/?req=doc&amp;base=LAW&amp;n=476482&amp;dst=100005" TargetMode = "External"/><Relationship Id="rId21" Type="http://schemas.openxmlformats.org/officeDocument/2006/relationships/hyperlink" Target="https://login.consultant.ru/link/?req=doc&amp;base=LAW&amp;n=511762&amp;dst=100005" TargetMode = "External"/><Relationship Id="rId22" Type="http://schemas.openxmlformats.org/officeDocument/2006/relationships/hyperlink" Target="https://login.consultant.ru/link/?req=doc&amp;base=LAW&amp;n=511272&amp;dst=1947" TargetMode = "External"/><Relationship Id="rId23" Type="http://schemas.openxmlformats.org/officeDocument/2006/relationships/hyperlink" Target="https://login.consultant.ru/link/?req=doc&amp;base=LAW&amp;n=405620&amp;dst=100093" TargetMode = "External"/><Relationship Id="rId24" Type="http://schemas.openxmlformats.org/officeDocument/2006/relationships/hyperlink" Target="https://login.consultant.ru/link/?req=doc&amp;base=LAW&amp;n=511308&amp;dst=728" TargetMode = "External"/><Relationship Id="rId25" Type="http://schemas.openxmlformats.org/officeDocument/2006/relationships/hyperlink" Target="https://login.consultant.ru/link/?req=doc&amp;base=LAW&amp;n=405626&amp;dst=100034" TargetMode = "External"/><Relationship Id="rId26" Type="http://schemas.openxmlformats.org/officeDocument/2006/relationships/hyperlink" Target="https://login.consultant.ru/link/?req=doc&amp;base=LAW&amp;n=517477&amp;dst=2527" TargetMode = "External"/><Relationship Id="rId27" Type="http://schemas.openxmlformats.org/officeDocument/2006/relationships/hyperlink" Target="https://login.consultant.ru/link/?req=doc&amp;base=LAW&amp;n=453325&amp;dst=5" TargetMode = "External"/><Relationship Id="rId28" Type="http://schemas.openxmlformats.org/officeDocument/2006/relationships/hyperlink" Target="https://login.consultant.ru/link/?req=doc&amp;base=LAW&amp;n=518138&amp;dst=11468" TargetMode = "External"/><Relationship Id="rId29" Type="http://schemas.openxmlformats.org/officeDocument/2006/relationships/hyperlink" Target="https://login.consultant.ru/link/?req=doc&amp;base=LAW&amp;n=502628&amp;dst=15" TargetMode = "External"/><Relationship Id="rId30" Type="http://schemas.openxmlformats.org/officeDocument/2006/relationships/hyperlink" Target="https://login.consultant.ru/link/?req=doc&amp;base=LAW&amp;n=200008" TargetMode = "External"/><Relationship Id="rId31" Type="http://schemas.openxmlformats.org/officeDocument/2006/relationships/hyperlink" Target="https://login.consultant.ru/link/?req=doc&amp;base=LAW&amp;n=502580" TargetMode = "External"/><Relationship Id="rId32" Type="http://schemas.openxmlformats.org/officeDocument/2006/relationships/hyperlink" Target="https://login.consultant.ru/link/?req=doc&amp;base=LAW&amp;n=405386" TargetMode = "External"/><Relationship Id="rId33" Type="http://schemas.openxmlformats.org/officeDocument/2006/relationships/hyperlink" Target="https://login.consultant.ru/link/?req=doc&amp;base=LAW&amp;n=436168" TargetMode = "External"/><Relationship Id="rId34" Type="http://schemas.openxmlformats.org/officeDocument/2006/relationships/hyperlink" Target="https://login.consultant.ru/link/?req=doc&amp;base=LAW&amp;n=467994&amp;dst=100006" TargetMode = "External"/><Relationship Id="rId35" Type="http://schemas.openxmlformats.org/officeDocument/2006/relationships/hyperlink" Target="https://login.consultant.ru/link/?req=doc&amp;base=LAW&amp;n=511762&amp;dst=100007" TargetMode = "External"/><Relationship Id="rId36" Type="http://schemas.openxmlformats.org/officeDocument/2006/relationships/hyperlink" Target="https://login.consultant.ru/link/?req=doc&amp;base=LAW&amp;n=511272&amp;dst=1947" TargetMode = "External"/><Relationship Id="rId37" Type="http://schemas.openxmlformats.org/officeDocument/2006/relationships/hyperlink" Target="https://login.consultant.ru/link/?req=doc&amp;base=LAW&amp;n=511272" TargetMode = "External"/><Relationship Id="rId38" Type="http://schemas.openxmlformats.org/officeDocument/2006/relationships/hyperlink" Target="https://login.consultant.ru/link/?req=doc&amp;base=LAW&amp;n=511308&amp;dst=728" TargetMode = "External"/><Relationship Id="rId39" Type="http://schemas.openxmlformats.org/officeDocument/2006/relationships/hyperlink" Target="https://login.consultant.ru/link/?req=doc&amp;base=LAW&amp;n=511308" TargetMode = "External"/><Relationship Id="rId40" Type="http://schemas.openxmlformats.org/officeDocument/2006/relationships/hyperlink" Target="https://login.consultant.ru/link/?req=doc&amp;base=LAW&amp;n=517477&amp;dst=2527" TargetMode = "External"/><Relationship Id="rId41" Type="http://schemas.openxmlformats.org/officeDocument/2006/relationships/hyperlink" Target="https://login.consultant.ru/link/?req=doc&amp;base=LAW&amp;n=517477" TargetMode = "External"/><Relationship Id="rId42" Type="http://schemas.openxmlformats.org/officeDocument/2006/relationships/hyperlink" Target="https://login.consultant.ru/link/?req=doc&amp;base=LAW&amp;n=517477" TargetMode = "External"/><Relationship Id="rId43" Type="http://schemas.openxmlformats.org/officeDocument/2006/relationships/hyperlink" Target="https://login.consultant.ru/link/?req=doc&amp;base=LAW&amp;n=517477&amp;dst=1501" TargetMode = "External"/><Relationship Id="rId44" Type="http://schemas.openxmlformats.org/officeDocument/2006/relationships/hyperlink" Target="https://login.consultant.ru/link/?req=doc&amp;base=LAW&amp;n=517477" TargetMode = "External"/><Relationship Id="rId45" Type="http://schemas.openxmlformats.org/officeDocument/2006/relationships/hyperlink" Target="https://login.consultant.ru/link/?req=doc&amp;base=LAW&amp;n=518138&amp;dst=11469" TargetMode = "External"/><Relationship Id="rId46" Type="http://schemas.openxmlformats.org/officeDocument/2006/relationships/hyperlink" Target="https://login.consultant.ru/link/?req=doc&amp;base=LAW&amp;n=511762&amp;dst=100011" TargetMode = "External"/><Relationship Id="rId47" Type="http://schemas.openxmlformats.org/officeDocument/2006/relationships/hyperlink" Target="https://login.consultant.ru/link/?req=doc&amp;base=LAW&amp;n=518138&amp;dst=11470" TargetMode = "External"/><Relationship Id="rId48" Type="http://schemas.openxmlformats.org/officeDocument/2006/relationships/hyperlink" Target="https://login.consultant.ru/link/?req=doc&amp;base=LAW&amp;n=511762&amp;dst=100013" TargetMode = "External"/><Relationship Id="rId49" Type="http://schemas.openxmlformats.org/officeDocument/2006/relationships/hyperlink" Target="https://login.consultant.ru/link/?req=doc&amp;base=LAW&amp;n=518138" TargetMode = "External"/><Relationship Id="rId50" Type="http://schemas.openxmlformats.org/officeDocument/2006/relationships/hyperlink" Target="https://login.consultant.ru/link/?req=doc&amp;base=LAW&amp;n=518138&amp;dst=11471" TargetMode = "External"/><Relationship Id="rId51" Type="http://schemas.openxmlformats.org/officeDocument/2006/relationships/hyperlink" Target="https://login.consultant.ru/link/?req=doc&amp;base=LAW&amp;n=511762&amp;dst=100015" TargetMode = "External"/><Relationship Id="rId52" Type="http://schemas.openxmlformats.org/officeDocument/2006/relationships/hyperlink" Target="https://login.consultant.ru/link/?req=doc&amp;base=LAW&amp;n=467994&amp;dst=100008" TargetMode = "External"/><Relationship Id="rId53" Type="http://schemas.openxmlformats.org/officeDocument/2006/relationships/hyperlink" Target="https://login.consultant.ru/link/?req=doc&amp;base=LAW&amp;n=511272" TargetMode = "External"/><Relationship Id="rId54" Type="http://schemas.openxmlformats.org/officeDocument/2006/relationships/hyperlink" Target="https://login.consultant.ru/link/?req=doc&amp;base=LAW&amp;n=511308" TargetMode = "External"/><Relationship Id="rId55" Type="http://schemas.openxmlformats.org/officeDocument/2006/relationships/hyperlink" Target="https://login.consultant.ru/link/?req=doc&amp;base=LAW&amp;n=517477" TargetMode = "External"/><Relationship Id="rId56" Type="http://schemas.openxmlformats.org/officeDocument/2006/relationships/hyperlink" Target="https://login.consultant.ru/link/?req=doc&amp;base=LAW&amp;n=518138" TargetMode = "External"/><Relationship Id="rId57" Type="http://schemas.openxmlformats.org/officeDocument/2006/relationships/hyperlink" Target="https://login.consultant.ru/link/?req=doc&amp;base=LAW&amp;n=511762&amp;dst=100017" TargetMode = "External"/><Relationship Id="rId58" Type="http://schemas.openxmlformats.org/officeDocument/2006/relationships/hyperlink" Target="https://login.consultant.ru/link/?req=doc&amp;base=LAW&amp;n=422098" TargetMode = "External"/><Relationship Id="rId59" Type="http://schemas.openxmlformats.org/officeDocument/2006/relationships/hyperlink" Target="https://login.consultant.ru/link/?req=doc&amp;base=LAW&amp;n=494960" TargetMode = "External"/><Relationship Id="rId60" Type="http://schemas.openxmlformats.org/officeDocument/2006/relationships/hyperlink" Target="https://login.consultant.ru/link/?req=doc&amp;base=LAW&amp;n=467994&amp;dst=100015" TargetMode = "External"/><Relationship Id="rId61" Type="http://schemas.openxmlformats.org/officeDocument/2006/relationships/hyperlink" Target="https://login.consultant.ru/link/?req=doc&amp;base=LAW&amp;n=511762&amp;dst=100019" TargetMode = "External"/><Relationship Id="rId62" Type="http://schemas.openxmlformats.org/officeDocument/2006/relationships/hyperlink" Target="https://login.consultant.ru/link/?req=doc&amp;base=LAW&amp;n=503689&amp;dst=100041" TargetMode = "External"/><Relationship Id="rId63" Type="http://schemas.openxmlformats.org/officeDocument/2006/relationships/hyperlink" Target="https://login.consultant.ru/link/?req=doc&amp;base=LAW&amp;n=503689" TargetMode = "External"/><Relationship Id="rId64" Type="http://schemas.openxmlformats.org/officeDocument/2006/relationships/hyperlink" Target="https://login.consultant.ru/link/?req=doc&amp;base=LAW&amp;n=467994&amp;dst=100020" TargetMode = "External"/><Relationship Id="rId65" Type="http://schemas.openxmlformats.org/officeDocument/2006/relationships/hyperlink" Target="www.ej.sudrf.ru" TargetMode = "External"/><Relationship Id="rId66" Type="http://schemas.openxmlformats.org/officeDocument/2006/relationships/hyperlink" Target="https://login.consultant.ru/link/?req=doc&amp;base=LAW&amp;n=467994&amp;dst=100038" TargetMode = "External"/><Relationship Id="rId67" Type="http://schemas.openxmlformats.org/officeDocument/2006/relationships/hyperlink" Target="https://login.consultant.ru/link/?req=doc&amp;base=LAW&amp;n=467994&amp;dst=100041" TargetMode = "External"/><Relationship Id="rId68" Type="http://schemas.openxmlformats.org/officeDocument/2006/relationships/hyperlink" Target="https://login.consultant.ru/link/?req=doc&amp;base=LAW&amp;n=467994&amp;dst=100044" TargetMode = "External"/><Relationship Id="rId69" Type="http://schemas.openxmlformats.org/officeDocument/2006/relationships/hyperlink" Target="https://login.consultant.ru/link/?req=doc&amp;base=LAW&amp;n=467994&amp;dst=100045" TargetMode = "External"/><Relationship Id="rId70" Type="http://schemas.openxmlformats.org/officeDocument/2006/relationships/hyperlink" Target="https://login.consultant.ru/link/?req=doc&amp;base=LAW&amp;n=476482&amp;dst=100006" TargetMode = "External"/><Relationship Id="rId71" Type="http://schemas.openxmlformats.org/officeDocument/2006/relationships/hyperlink" Target="https://login.consultant.ru/link/?req=doc&amp;base=LAW&amp;n=467994&amp;dst=100046" TargetMode = "External"/><Relationship Id="rId72" Type="http://schemas.openxmlformats.org/officeDocument/2006/relationships/hyperlink" Target="https://login.consultant.ru/link/?req=doc&amp;base=LAW&amp;n=511272&amp;dst=1726" TargetMode = "External"/><Relationship Id="rId73" Type="http://schemas.openxmlformats.org/officeDocument/2006/relationships/hyperlink" Target="https://login.consultant.ru/link/?req=doc&amp;base=LAW&amp;n=511272&amp;dst=1737" TargetMode = "External"/><Relationship Id="rId74" Type="http://schemas.openxmlformats.org/officeDocument/2006/relationships/hyperlink" Target="https://login.consultant.ru/link/?req=doc&amp;base=LAW&amp;n=511308&amp;dst=100289" TargetMode = "External"/><Relationship Id="rId75" Type="http://schemas.openxmlformats.org/officeDocument/2006/relationships/hyperlink" Target="https://login.consultant.ru/link/?req=doc&amp;base=LAW&amp;n=467994&amp;dst=100050" TargetMode = "External"/><Relationship Id="rId76" Type="http://schemas.openxmlformats.org/officeDocument/2006/relationships/hyperlink" Target="https://login.consultant.ru/link/?req=doc&amp;base=LAW&amp;n=467994&amp;dst=100054" TargetMode = "External"/><Relationship Id="rId77" Type="http://schemas.openxmlformats.org/officeDocument/2006/relationships/hyperlink" Target="https://login.consultant.ru/link/?req=doc&amp;base=LAW&amp;n=467994&amp;dst=100060" TargetMode = "External"/><Relationship Id="rId78" Type="http://schemas.openxmlformats.org/officeDocument/2006/relationships/hyperlink" Target="https://login.consultant.ru/link/?req=doc&amp;base=LAW&amp;n=467994&amp;dst=100063" TargetMode = "External"/><Relationship Id="rId79" Type="http://schemas.openxmlformats.org/officeDocument/2006/relationships/hyperlink" Target="https://login.consultant.ru/link/?req=doc&amp;base=LAW&amp;n=467994&amp;dst=100066" TargetMode = "External"/><Relationship Id="rId80" Type="http://schemas.openxmlformats.org/officeDocument/2006/relationships/hyperlink" Target="https://login.consultant.ru/link/?req=doc&amp;base=LAW&amp;n=511762&amp;dst=100023" TargetMode = "External"/><Relationship Id="rId81" Type="http://schemas.openxmlformats.org/officeDocument/2006/relationships/hyperlink" Target="https://login.consultant.ru/link/?req=doc&amp;base=LAW&amp;n=511762&amp;dst=100025" TargetMode = "External"/><Relationship Id="rId82" Type="http://schemas.openxmlformats.org/officeDocument/2006/relationships/hyperlink" Target="https://login.consultant.ru/link/?req=doc&amp;base=LAW&amp;n=511762&amp;dst=100027" TargetMode = "External"/><Relationship Id="rId83" Type="http://schemas.openxmlformats.org/officeDocument/2006/relationships/hyperlink" Target="https://login.consultant.ru/link/?req=doc&amp;base=LAW&amp;n=467994&amp;dst=100068" TargetMode = "External"/><Relationship Id="rId84" Type="http://schemas.openxmlformats.org/officeDocument/2006/relationships/hyperlink" Target="https://login.consultant.ru/link/?req=doc&amp;base=LAW&amp;n=511272" TargetMode = "External"/><Relationship Id="rId85" Type="http://schemas.openxmlformats.org/officeDocument/2006/relationships/hyperlink" Target="https://login.consultant.ru/link/?req=doc&amp;base=LAW&amp;n=511308" TargetMode = "External"/><Relationship Id="rId86" Type="http://schemas.openxmlformats.org/officeDocument/2006/relationships/hyperlink" Target="https://login.consultant.ru/link/?req=doc&amp;base=LAW&amp;n=518138" TargetMode = "External"/><Relationship Id="rId87" Type="http://schemas.openxmlformats.org/officeDocument/2006/relationships/hyperlink" Target="https://login.consultant.ru/link/?req=doc&amp;base=LAW&amp;n=517477" TargetMode = "External"/><Relationship Id="rId88" Type="http://schemas.openxmlformats.org/officeDocument/2006/relationships/hyperlink" Target="https://login.consultant.ru/link/?req=doc&amp;base=LAW&amp;n=467994&amp;dst=100092" TargetMode = "External"/><Relationship Id="rId89" Type="http://schemas.openxmlformats.org/officeDocument/2006/relationships/hyperlink" Target="https://login.consultant.ru/link/?req=doc&amp;base=LAW&amp;n=467994&amp;dst=100101" TargetMode = "External"/><Relationship Id="rId90" Type="http://schemas.openxmlformats.org/officeDocument/2006/relationships/hyperlink" Target="https://login.consultant.ru/link/?req=doc&amp;base=LAW&amp;n=511272" TargetMode = "External"/><Relationship Id="rId91" Type="http://schemas.openxmlformats.org/officeDocument/2006/relationships/hyperlink" Target="https://login.consultant.ru/link/?req=doc&amp;base=LAW&amp;n=511272&amp;dst=100642" TargetMode = "External"/><Relationship Id="rId92" Type="http://schemas.openxmlformats.org/officeDocument/2006/relationships/hyperlink" Target="https://login.consultant.ru/link/?req=doc&amp;base=LAW&amp;n=511272&amp;dst=902" TargetMode = "External"/><Relationship Id="rId93" Type="http://schemas.openxmlformats.org/officeDocument/2006/relationships/hyperlink" Target="https://login.consultant.ru/link/?req=doc&amp;base=LAW&amp;n=511272&amp;dst=1515" TargetMode = "External"/><Relationship Id="rId94" Type="http://schemas.openxmlformats.org/officeDocument/2006/relationships/hyperlink" Target="https://login.consultant.ru/link/?req=doc&amp;base=LAW&amp;n=467994&amp;dst=100103" TargetMode = "External"/><Relationship Id="rId95" Type="http://schemas.openxmlformats.org/officeDocument/2006/relationships/hyperlink" Target="https://login.consultant.ru/link/?req=doc&amp;base=LAW&amp;n=467994&amp;dst=100104" TargetMode = "External"/><Relationship Id="rId96" Type="http://schemas.openxmlformats.org/officeDocument/2006/relationships/hyperlink" Target="https://login.consultant.ru/link/?req=doc&amp;base=LAW&amp;n=350923&amp;dst=100004" TargetMode = "External"/><Relationship Id="rId97" Type="http://schemas.openxmlformats.org/officeDocument/2006/relationships/hyperlink" Target="https://login.consultant.ru/link/?req=doc&amp;base=LAW&amp;n=467994&amp;dst=100106" TargetMode = "External"/><Relationship Id="rId98" Type="http://schemas.openxmlformats.org/officeDocument/2006/relationships/hyperlink" Target="https://login.consultant.ru/link/?req=doc&amp;base=LAW&amp;n=511308" TargetMode = "External"/><Relationship Id="rId99" Type="http://schemas.openxmlformats.org/officeDocument/2006/relationships/hyperlink" Target="https://login.consultant.ru/link/?req=doc&amp;base=LAW&amp;n=511308&amp;dst=749" TargetMode = "External"/><Relationship Id="rId100" Type="http://schemas.openxmlformats.org/officeDocument/2006/relationships/hyperlink" Target="https://login.consultant.ru/link/?req=doc&amp;base=LAW&amp;n=511308&amp;dst=735" TargetMode = "External"/><Relationship Id="rId101" Type="http://schemas.openxmlformats.org/officeDocument/2006/relationships/hyperlink" Target="https://login.consultant.ru/link/?req=doc&amp;base=LAW&amp;n=467994&amp;dst=100108" TargetMode = "External"/><Relationship Id="rId102" Type="http://schemas.openxmlformats.org/officeDocument/2006/relationships/hyperlink" Target="https://login.consultant.ru/link/?req=doc&amp;base=LAW&amp;n=467994&amp;dst=100109" TargetMode = "External"/><Relationship Id="rId103" Type="http://schemas.openxmlformats.org/officeDocument/2006/relationships/hyperlink" Target="https://login.consultant.ru/link/?req=doc&amp;base=LAW&amp;n=467994&amp;dst=100111" TargetMode = "External"/><Relationship Id="rId104" Type="http://schemas.openxmlformats.org/officeDocument/2006/relationships/hyperlink" Target="https://login.consultant.ru/link/?req=doc&amp;base=LAW&amp;n=517477&amp;dst=1501" TargetMode = "External"/><Relationship Id="rId105" Type="http://schemas.openxmlformats.org/officeDocument/2006/relationships/hyperlink" Target="https://login.consultant.ru/link/?req=doc&amp;base=LAW&amp;n=467994&amp;dst=100113" TargetMode = "External"/><Relationship Id="rId106" Type="http://schemas.openxmlformats.org/officeDocument/2006/relationships/hyperlink" Target="https://login.consultant.ru/link/?req=doc&amp;base=LAW&amp;n=467994&amp;dst=100118" TargetMode = "External"/><Relationship Id="rId107" Type="http://schemas.openxmlformats.org/officeDocument/2006/relationships/hyperlink" Target="https://login.consultant.ru/link/?req=doc&amp;base=LAW&amp;n=511762&amp;dst=100030" TargetMode = "External"/><Relationship Id="rId108" Type="http://schemas.openxmlformats.org/officeDocument/2006/relationships/hyperlink" Target="https://login.consultant.ru/link/?req=doc&amp;base=LAW&amp;n=405317&amp;dst=100020" TargetMode = "External"/><Relationship Id="rId109" Type="http://schemas.openxmlformats.org/officeDocument/2006/relationships/hyperlink" Target="https://login.consultant.ru/link/?req=doc&amp;base=LAW&amp;n=518138" TargetMode = "External"/><Relationship Id="rId110" Type="http://schemas.openxmlformats.org/officeDocument/2006/relationships/hyperlink" Target="https://login.consultant.ru/link/?req=doc&amp;base=LAW&amp;n=511762&amp;dst=100032" TargetMode = "External"/><Relationship Id="rId111" Type="http://schemas.openxmlformats.org/officeDocument/2006/relationships/hyperlink" Target="https://login.consultant.ru/link/?req=doc&amp;base=LAW&amp;n=511762&amp;dst=100035" TargetMode = "External"/><Relationship Id="rId112" Type="http://schemas.openxmlformats.org/officeDocument/2006/relationships/hyperlink" Target="https://login.consultant.ru/link/?req=doc&amp;base=LAW&amp;n=518138&amp;dst=5438" TargetMode = "External"/><Relationship Id="rId113" Type="http://schemas.openxmlformats.org/officeDocument/2006/relationships/hyperlink" Target="https://login.consultant.ru/link/?req=doc&amp;base=LAW&amp;n=518138&amp;dst=5445" TargetMode = "External"/><Relationship Id="rId114" Type="http://schemas.openxmlformats.org/officeDocument/2006/relationships/hyperlink" Target="https://login.consultant.ru/link/?req=doc&amp;base=LAW&amp;n=511762&amp;dst=100037" TargetMode = "External"/><Relationship Id="rId115" Type="http://schemas.openxmlformats.org/officeDocument/2006/relationships/hyperlink" Target="https://login.consultant.ru/link/?req=doc&amp;base=LAW&amp;n=511272&amp;dst=100515" TargetMode = "External"/><Relationship Id="rId116" Type="http://schemas.openxmlformats.org/officeDocument/2006/relationships/hyperlink" Target="https://login.consultant.ru/link/?req=doc&amp;base=LAW&amp;n=511308&amp;dst=100693" TargetMode = "External"/><Relationship Id="rId117" Type="http://schemas.openxmlformats.org/officeDocument/2006/relationships/hyperlink" Target="https://login.consultant.ru/link/?req=doc&amp;base=LAW&amp;n=517477&amp;dst=100995" TargetMode = "External"/><Relationship Id="rId118" Type="http://schemas.openxmlformats.org/officeDocument/2006/relationships/hyperlink" Target="https://login.consultant.ru/link/?req=doc&amp;base=LAW&amp;n=518138&amp;dst=3138" TargetMode = "External"/><Relationship Id="rId119" Type="http://schemas.openxmlformats.org/officeDocument/2006/relationships/hyperlink" Target="https://login.consultant.ru/link/?req=doc&amp;base=LAW&amp;n=405317&amp;dst=100026" TargetMode = "External"/><Relationship Id="rId120" Type="http://schemas.openxmlformats.org/officeDocument/2006/relationships/hyperlink" Target="https://login.consultant.ru/link/?req=doc&amp;base=LAW&amp;n=467994&amp;dst=100125" TargetMode = "External"/><Relationship Id="rId121" Type="http://schemas.openxmlformats.org/officeDocument/2006/relationships/hyperlink" Target="https://login.consultant.ru/link/?req=doc&amp;base=LAW&amp;n=467994&amp;dst=100128" TargetMode = "External"/><Relationship Id="rId122" Type="http://schemas.openxmlformats.org/officeDocument/2006/relationships/hyperlink" Target="https://login.consultant.ru/link/?req=doc&amp;base=LAW&amp;n=467994&amp;dst=100127" TargetMode = "External"/><Relationship Id="rId123" Type="http://schemas.openxmlformats.org/officeDocument/2006/relationships/hyperlink" Target="https://login.consultant.ru/link/?req=doc&amp;base=LAW&amp;n=467994&amp;dst=10013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27.12.2016 N 251
(ред. от 24.07.2025)
"Об утверждении Порядка подачи в федеральные суды общей юрисдикции документов в электронном виде, в том числе в форме электронного документа"</dc:title>
  <dcterms:created xsi:type="dcterms:W3CDTF">2025-12-11T01:55:16Z</dcterms:created>
</cp:coreProperties>
</file>