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67" w:tooltip="&lt;1&gt; Иски по спорам о наследовании имущества в качестве суда первой инстанции рассматривает районный суд (п. 4 ч. 1 ст. 23, ст. 24 Гражданского процессуального кодекса Российской Федерации)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___________________________________________ (Ф.И.О.) </w:t>
      </w:r>
      <w:hyperlink w:history="0" w:anchor="P68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 </w:t>
      </w:r>
      <w:hyperlink w:history="0" w:anchor="P69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_________________________________ (Ф.И.О. наследника,</w:t>
      </w:r>
    </w:p>
    <w:p>
      <w:pPr>
        <w:pStyle w:val="0"/>
        <w:jc w:val="right"/>
      </w:pPr>
      <w:r>
        <w:rPr>
          <w:sz w:val="20"/>
        </w:rPr>
        <w:t xml:space="preserve">приобретшего наследство) </w:t>
      </w:r>
      <w:hyperlink w:history="0" w:anchor="P68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Третье лицо: _______________________________ (Ф.И.О. нотариуса)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70" w:tooltip="&lt;4&gt; Цена иска по искам о праве собственности на объект недвижимого имущества, принадлежащий гражданину на праве собственности, согласно п. 9 ч. 1 ст. 91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71" w:tooltip="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пп. 1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восстановлении срока принятия наследства</w:t>
      </w:r>
    </w:p>
    <w:p>
      <w:pPr>
        <w:pStyle w:val="0"/>
        <w:jc w:val="center"/>
      </w:pPr>
      <w:r>
        <w:rPr>
          <w:sz w:val="20"/>
        </w:rPr>
        <w:t xml:space="preserve">и признании наследника принявшим наследство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Истец является наследником _______________________________ (Ф.И.О. наследодателя) на основании __________________________________________________________________________.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абз. 1 п. 1 ст. 1154</w:t>
        </w:r>
      </w:hyperlink>
      <w:r>
        <w:rPr>
          <w:sz w:val="20"/>
        </w:rP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подтверждается _______________________________________________________.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1 ст. 1155</w:t>
        </w:r>
      </w:hyperlink>
      <w:r>
        <w:rPr>
          <w:sz w:val="20"/>
        </w:rP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w:history="0" r:id="rId9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ст. 1154</w:t>
        </w:r>
      </w:hyperlink>
      <w:r>
        <w:rPr>
          <w:sz w:val="20"/>
        </w:rP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</w:t>
      </w:r>
      <w:hyperlink w:history="0" r:id="rId10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3 ст. 1155</w:t>
        </w:r>
      </w:hyperlink>
      <w:r>
        <w:rPr>
          <w:sz w:val="20"/>
        </w:rP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руководствуясь </w:t>
      </w:r>
      <w:hyperlink w:history="0" r:id="rId11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п. 1 ст. 1155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смерти наследодателя от "__"________ 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Документы, подтверждающие право на наследство.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Документы, подтверждающие уважительные причины пропуска срока, установленного для принятия наследства.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history="0" w:anchor="P71" w:tooltip="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пп. 1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69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 (подпись) / 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Иски по спорам о наследовании имущества в качестве суда первой инстанции рассматривает районный суд (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4 ч. 1 ст. 23</w:t>
        </w:r>
      </w:hyperlink>
      <w:r>
        <w:rPr>
          <w:sz w:val="20"/>
        </w:rPr>
        <w:t xml:space="preserve">,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,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в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9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w:history="0" r:id="rId2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пп. 1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2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ст. 333.35</w:t>
        </w:r>
      </w:hyperlink>
      <w:r>
        <w:rPr>
          <w:sz w:val="20"/>
        </w:rPr>
        <w:t xml:space="preserve">, </w:t>
      </w:r>
      <w:hyperlink w:history="0" r:id="rId2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восстановлении срока принятия наследства и признании наследника приняв...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о восстановлении срока принятия наследства и признании наследника приняв...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694&amp;dst=100235" TargetMode = "External"/><Relationship Id="rId8" Type="http://schemas.openxmlformats.org/officeDocument/2006/relationships/hyperlink" Target="https://login.consultant.ru/link/?req=doc&amp;base=LAW&amp;n=482694&amp;dst=100240" TargetMode = "External"/><Relationship Id="rId9" Type="http://schemas.openxmlformats.org/officeDocument/2006/relationships/hyperlink" Target="https://login.consultant.ru/link/?req=doc&amp;base=LAW&amp;n=482694&amp;dst=100234" TargetMode = "External"/><Relationship Id="rId10" Type="http://schemas.openxmlformats.org/officeDocument/2006/relationships/hyperlink" Target="https://login.consultant.ru/link/?req=doc&amp;base=LAW&amp;n=482694&amp;dst=100244" TargetMode = "External"/><Relationship Id="rId11" Type="http://schemas.openxmlformats.org/officeDocument/2006/relationships/hyperlink" Target="https://login.consultant.ru/link/?req=doc&amp;base=LAW&amp;n=482694&amp;dst=100240" TargetMode = "External"/><Relationship Id="rId12" Type="http://schemas.openxmlformats.org/officeDocument/2006/relationships/hyperlink" Target="https://login.consultant.ru/link/?req=doc&amp;base=LAW&amp;n=511272&amp;dst=100628" TargetMode = "External"/><Relationship Id="rId13" Type="http://schemas.openxmlformats.org/officeDocument/2006/relationships/hyperlink" Target="https://login.consultant.ru/link/?req=doc&amp;base=LAW&amp;n=511272&amp;dst=1271" TargetMode = "External"/><Relationship Id="rId14" Type="http://schemas.openxmlformats.org/officeDocument/2006/relationships/hyperlink" Target="https://login.consultant.ru/link/?req=doc&amp;base=LAW&amp;n=511272&amp;dst=1186" TargetMode = "External"/><Relationship Id="rId15" Type="http://schemas.openxmlformats.org/officeDocument/2006/relationships/hyperlink" Target="https://login.consultant.ru/link/?req=doc&amp;base=LAW&amp;n=511272&amp;dst=100122" TargetMode = "External"/><Relationship Id="rId16" Type="http://schemas.openxmlformats.org/officeDocument/2006/relationships/hyperlink" Target="https://login.consultant.ru/link/?req=doc&amp;base=LAW&amp;n=511272&amp;dst=1944" TargetMode = "External"/><Relationship Id="rId17" Type="http://schemas.openxmlformats.org/officeDocument/2006/relationships/hyperlink" Target="https://login.consultant.ru/link/?req=doc&amp;base=LAW&amp;n=511272&amp;dst=2063" TargetMode = "External"/><Relationship Id="rId18" Type="http://schemas.openxmlformats.org/officeDocument/2006/relationships/hyperlink" Target="https://login.consultant.ru/link/?req=doc&amp;base=LAW&amp;n=511272&amp;dst=1208" TargetMode = "External"/><Relationship Id="rId19" Type="http://schemas.openxmlformats.org/officeDocument/2006/relationships/hyperlink" Target="https://login.consultant.ru/link/?req=doc&amp;base=LAW&amp;n=511272&amp;dst=100253" TargetMode = "External"/><Relationship Id="rId20" Type="http://schemas.openxmlformats.org/officeDocument/2006/relationships/hyperlink" Target="https://login.consultant.ru/link/?req=doc&amp;base=LAW&amp;n=511272&amp;dst=100435" TargetMode = "External"/><Relationship Id="rId21" Type="http://schemas.openxmlformats.org/officeDocument/2006/relationships/hyperlink" Target="https://login.consultant.ru/link/?req=doc&amp;base=LAW&amp;n=500016&amp;dst=12791" TargetMode = "External"/><Relationship Id="rId22" Type="http://schemas.openxmlformats.org/officeDocument/2006/relationships/hyperlink" Target="https://login.consultant.ru/link/?req=doc&amp;base=LAW&amp;n=500016&amp;dst=1225" TargetMode = "External"/><Relationship Id="rId23" Type="http://schemas.openxmlformats.org/officeDocument/2006/relationships/hyperlink" Target="https://login.consultant.ru/link/?req=doc&amp;base=LAW&amp;n=500016&amp;dst=11641" TargetMode = "External"/><Relationship Id="rId24" Type="http://schemas.openxmlformats.org/officeDocument/2006/relationships/hyperlink" Target="https://login.consultant.ru/link/?req=doc&amp;base=LAW&amp;n=500016&amp;dst=116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восстановлении срока принятия наследства и признании наследника принявшим наследство (общая форма)
(Подготовлен для системы КонсультантПлюс, 2025)</dc:title>
  <dcterms:created xsi:type="dcterms:W3CDTF">2025-09-21T23:28:36Z</dcterms:created>
</cp:coreProperties>
</file>