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1E" w:rsidRPr="00FC6101" w:rsidRDefault="00AB721E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/>
          <w:b/>
          <w:sz w:val="28"/>
          <w:szCs w:val="28"/>
        </w:rPr>
        <w:br/>
      </w:r>
      <w:r w:rsidRPr="00FC6101">
        <w:rPr>
          <w:rFonts w:ascii="Times New Roman" w:hAnsi="Times New Roman"/>
          <w:b/>
          <w:sz w:val="28"/>
          <w:szCs w:val="28"/>
        </w:rPr>
        <w:t>в 2024 году (за отчетный 2023 год)</w:t>
      </w:r>
    </w:p>
    <w:p w:rsidR="00AB721E" w:rsidRDefault="00AB721E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21E" w:rsidRDefault="00AB721E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101">
        <w:rPr>
          <w:rFonts w:ascii="Times New Roman" w:hAnsi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>
        <w:rPr>
          <w:rFonts w:ascii="Times New Roman" w:hAnsi="Times New Roman"/>
          <w:sz w:val="28"/>
          <w:szCs w:val="28"/>
        </w:rPr>
        <w:t>ются</w:t>
      </w:r>
      <w:r w:rsidRPr="00FC6101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FC6101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FC6101">
        <w:rPr>
          <w:rFonts w:ascii="Times New Roman" w:hAnsi="Times New Roman"/>
          <w:sz w:val="28"/>
          <w:szCs w:val="28"/>
        </w:rPr>
        <w:t xml:space="preserve"> по вопросам представления сведений </w:t>
      </w:r>
      <w:r>
        <w:rPr>
          <w:rFonts w:ascii="Times New Roman" w:hAnsi="Times New Roman"/>
          <w:sz w:val="28"/>
          <w:szCs w:val="28"/>
        </w:rPr>
        <w:br/>
      </w:r>
      <w:r w:rsidRPr="00FC610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br/>
      </w:r>
      <w:r w:rsidRPr="00FC6101">
        <w:rPr>
          <w:rFonts w:ascii="Times New Roman" w:hAnsi="Times New Roman"/>
          <w:sz w:val="28"/>
          <w:szCs w:val="28"/>
        </w:rPr>
        <w:t>и заполнения соответствующей формы справки (далее соответственно – Методические рекомендации, сведения</w:t>
      </w:r>
      <w:r>
        <w:rPr>
          <w:rFonts w:ascii="Times New Roman" w:hAnsi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FC6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/>
          <w:sz w:val="28"/>
          <w:szCs w:val="28"/>
        </w:rPr>
        <w:t>размещ</w:t>
      </w:r>
      <w:r>
        <w:rPr>
          <w:rFonts w:ascii="Times New Roman" w:hAnsi="Times New Roman"/>
          <w:sz w:val="28"/>
          <w:szCs w:val="28"/>
        </w:rPr>
        <w:t>ается</w:t>
      </w:r>
      <w:r w:rsidRPr="00FC6101">
        <w:rPr>
          <w:rFonts w:ascii="Times New Roman" w:hAnsi="Times New Roman"/>
          <w:sz w:val="28"/>
          <w:szCs w:val="28"/>
        </w:rPr>
        <w:t xml:space="preserve"> на официальном сайте Минтруда России.</w:t>
      </w:r>
    </w:p>
    <w:p w:rsidR="00AB721E" w:rsidRDefault="00AB721E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101">
        <w:rPr>
          <w:rFonts w:ascii="Times New Roman" w:hAnsi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/>
          <w:sz w:val="28"/>
          <w:szCs w:val="28"/>
        </w:rPr>
        <w:t>4</w:t>
      </w:r>
      <w:r w:rsidRPr="00FC6101">
        <w:rPr>
          <w:rFonts w:ascii="Times New Roman" w:hAnsi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/>
          <w:sz w:val="28"/>
          <w:szCs w:val="28"/>
        </w:rPr>
        <w:t>3</w:t>
      </w:r>
      <w:r w:rsidRPr="00FC6101">
        <w:rPr>
          <w:rFonts w:ascii="Times New Roman" w:hAnsi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>
        <w:rPr>
          <w:rFonts w:ascii="Times New Roman" w:hAnsi="Times New Roman"/>
          <w:sz w:val="28"/>
          <w:szCs w:val="28"/>
        </w:rPr>
        <w:br/>
      </w:r>
      <w:r w:rsidRPr="00FC6101">
        <w:rPr>
          <w:rFonts w:ascii="Times New Roman" w:hAnsi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:rsidR="00AB721E" w:rsidRDefault="00AB721E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использовании указанных </w:t>
      </w:r>
      <w:r w:rsidRPr="00FC6101">
        <w:rPr>
          <w:rFonts w:ascii="Times New Roman" w:hAnsi="Times New Roman"/>
          <w:sz w:val="28"/>
          <w:szCs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 xml:space="preserve">предлагается </w:t>
      </w:r>
      <w:r w:rsidRPr="00FC6101">
        <w:rPr>
          <w:rFonts w:ascii="Times New Roman" w:hAnsi="Times New Roman"/>
          <w:sz w:val="28"/>
          <w:szCs w:val="28"/>
        </w:rPr>
        <w:t>обратит</w:t>
      </w:r>
      <w:r>
        <w:rPr>
          <w:rFonts w:ascii="Times New Roman" w:hAnsi="Times New Roman"/>
          <w:sz w:val="28"/>
          <w:szCs w:val="28"/>
        </w:rPr>
        <w:t>ь</w:t>
      </w:r>
      <w:r w:rsidRPr="00FC6101">
        <w:rPr>
          <w:rFonts w:ascii="Times New Roman" w:hAnsi="Times New Roman"/>
          <w:sz w:val="28"/>
          <w:szCs w:val="28"/>
        </w:rPr>
        <w:t xml:space="preserve"> внимание на следующ</w:t>
      </w:r>
      <w:r>
        <w:rPr>
          <w:rFonts w:ascii="Times New Roman" w:hAnsi="Times New Roman"/>
          <w:sz w:val="28"/>
          <w:szCs w:val="28"/>
        </w:rPr>
        <w:t>ие изменения</w:t>
      </w:r>
      <w:r w:rsidRPr="00FC6101">
        <w:rPr>
          <w:rFonts w:ascii="Times New Roman" w:hAnsi="Times New Roman"/>
          <w:sz w:val="28"/>
          <w:szCs w:val="28"/>
        </w:rPr>
        <w:t xml:space="preserve">. </w:t>
      </w:r>
    </w:p>
    <w:p w:rsidR="00AB721E" w:rsidRPr="0084409A" w:rsidRDefault="00AB721E" w:rsidP="00C82558">
      <w:pPr>
        <w:pStyle w:val="NormalWeb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>
        <w:rPr>
          <w:sz w:val="28"/>
          <w:szCs w:val="28"/>
        </w:rPr>
        <w:t xml:space="preserve">Отражены </w:t>
      </w:r>
      <w:r w:rsidRPr="00B93EF6">
        <w:rPr>
          <w:sz w:val="28"/>
          <w:szCs w:val="28"/>
        </w:rPr>
        <w:t>особенности</w:t>
      </w:r>
      <w:r w:rsidRPr="00B93EF6">
        <w:rPr>
          <w:sz w:val="28"/>
          <w:szCs w:val="28"/>
          <w:shd w:val="clear" w:color="auto" w:fill="FFFFFF"/>
        </w:rPr>
        <w:t>, связанные с положени</w:t>
      </w:r>
      <w:r>
        <w:rPr>
          <w:sz w:val="28"/>
          <w:szCs w:val="28"/>
          <w:shd w:val="clear" w:color="auto" w:fill="FFFFFF"/>
        </w:rPr>
        <w:t>ями</w:t>
      </w:r>
      <w:r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>
        <w:rPr>
          <w:sz w:val="28"/>
          <w:szCs w:val="28"/>
          <w:shd w:val="clear" w:color="auto" w:fill="FFFFFF"/>
        </w:rPr>
        <w:br/>
      </w:r>
      <w:r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>
        <w:rPr>
          <w:sz w:val="28"/>
          <w:szCs w:val="28"/>
          <w:shd w:val="clear" w:color="auto" w:fill="FFFFFF"/>
        </w:rPr>
        <w:br/>
      </w:r>
      <w:r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Pr="00B93EF6">
        <w:rPr>
          <w:sz w:val="28"/>
          <w:szCs w:val="28"/>
          <w:shd w:val="clear" w:color="auto" w:fill="FFFFFF"/>
        </w:rPr>
        <w:t xml:space="preserve">а также </w:t>
      </w:r>
      <w:r w:rsidRPr="00B93EF6">
        <w:rPr>
          <w:sz w:val="28"/>
          <w:szCs w:val="28"/>
        </w:rPr>
        <w:t>Указа Президента Российской Федерации от 22 ян</w:t>
      </w:r>
      <w:r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  <w:t>резерве на государственной гражданской службе Российской Федерации"</w:t>
      </w:r>
      <w:r>
        <w:rPr>
          <w:sz w:val="28"/>
          <w:szCs w:val="28"/>
        </w:rPr>
        <w:t>.</w:t>
      </w:r>
    </w:p>
    <w:p w:rsidR="00AB721E" w:rsidRPr="0012568F" w:rsidRDefault="00AB721E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 Отдельно указано, что дополнительные</w:t>
      </w:r>
      <w:r w:rsidRPr="0012568F">
        <w:rPr>
          <w:rFonts w:ascii="Times New Roman" w:hAnsi="Times New Roman"/>
          <w:sz w:val="28"/>
          <w:szCs w:val="28"/>
          <w:shd w:val="clear" w:color="auto" w:fill="FFFFFF"/>
        </w:rPr>
        <w:t xml:space="preserve"> пояснения содержа</w:t>
      </w:r>
      <w:r>
        <w:rPr>
          <w:rFonts w:ascii="Times New Roman" w:hAnsi="Times New Roman"/>
          <w:sz w:val="28"/>
          <w:szCs w:val="28"/>
          <w:shd w:val="clear" w:color="auto" w:fill="FFFFFF"/>
        </w:rPr>
        <w:t>тся</w:t>
      </w:r>
      <w:r w:rsidRPr="0012568F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1256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>
        <w:rPr>
          <w:rFonts w:ascii="Times New Roman" w:hAnsi="Times New Roman"/>
          <w:sz w:val="28"/>
          <w:szCs w:val="28"/>
        </w:rPr>
        <w:br/>
      </w:r>
      <w:r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7" w:history="1">
        <w:r w:rsidRPr="0012568F">
          <w:rPr>
            <w:rStyle w:val="Hyperlink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br/>
        <w:t>а также Обзоре</w:t>
      </w:r>
      <w:r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>
        <w:rPr>
          <w:rFonts w:ascii="Times New Roman" w:hAnsi="Times New Roman"/>
          <w:sz w:val="28"/>
          <w:szCs w:val="28"/>
        </w:rPr>
        <w:br/>
      </w:r>
      <w:r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>
        <w:rPr>
          <w:rFonts w:ascii="Times New Roman" w:hAnsi="Times New Roman"/>
          <w:sz w:val="28"/>
          <w:szCs w:val="28"/>
        </w:rPr>
        <w:br/>
      </w:r>
      <w:r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>
        <w:rPr>
          <w:rFonts w:ascii="Times New Roman" w:hAnsi="Times New Roman"/>
          <w:sz w:val="28"/>
          <w:szCs w:val="28"/>
        </w:rPr>
        <w:br/>
      </w:r>
      <w:r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AF357F">
          <w:rPr>
            <w:rStyle w:val="Hyperlink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AB721E" w:rsidRDefault="00AB721E" w:rsidP="00B93EF6">
      <w:pPr>
        <w:pStyle w:val="ListParagraph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93E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Отмечена необходимость корректного указания отчетной даты, даты печати и представления справки </w:t>
      </w:r>
      <w:r w:rsidRPr="00B13E6D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B721E" w:rsidRDefault="00AB721E" w:rsidP="00BA7835">
      <w:pPr>
        <w:pStyle w:val="ListParagraph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93E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Добавлен перечень рекомендуемых действий при невозможности представить сведения о доходах вследствие не зависящих от служащего (работника) обстоятельств.</w:t>
      </w:r>
    </w:p>
    <w:p w:rsidR="00AB721E" w:rsidRPr="00B93EF6" w:rsidRDefault="00AB721E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93EF6">
        <w:rPr>
          <w:rFonts w:ascii="Times New Roman" w:hAnsi="Times New Roman"/>
          <w:sz w:val="28"/>
          <w:szCs w:val="28"/>
        </w:rPr>
        <w:t xml:space="preserve"> Предусмотрено допустимое отражение </w:t>
      </w:r>
      <w:r>
        <w:rPr>
          <w:rFonts w:ascii="Times New Roman" w:hAnsi="Times New Roman"/>
          <w:sz w:val="28"/>
          <w:szCs w:val="28"/>
        </w:rPr>
        <w:t>информации</w:t>
      </w:r>
      <w:r w:rsidRPr="00B93EF6">
        <w:rPr>
          <w:rFonts w:ascii="Times New Roman" w:hAnsi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:rsidR="00AB721E" w:rsidRDefault="00AB721E" w:rsidP="00BA7835">
      <w:pPr>
        <w:pStyle w:val="ListParagraph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93E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Указаны особенности отражения дохода лица, зарегистрированного </w:t>
      </w:r>
      <w:r>
        <w:rPr>
          <w:rFonts w:ascii="Times New Roman" w:hAnsi="Times New Roman"/>
          <w:sz w:val="28"/>
          <w:szCs w:val="28"/>
        </w:rPr>
        <w:br/>
        <w:t>в качестве индивидуального предпринимателя и применяющего несколько специальных налоговых режимов.</w:t>
      </w:r>
    </w:p>
    <w:p w:rsidR="00AB721E" w:rsidRPr="00BA7835" w:rsidRDefault="00AB721E" w:rsidP="00BA783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B93EF6">
        <w:rPr>
          <w:sz w:val="28"/>
          <w:szCs w:val="28"/>
        </w:rPr>
        <w:t> </w:t>
      </w:r>
      <w:r w:rsidRPr="00BA7835">
        <w:rPr>
          <w:sz w:val="28"/>
          <w:szCs w:val="28"/>
        </w:rPr>
        <w:t xml:space="preserve">Отмечено, что не подлежат отражению в справке сведения, содержащиеся </w:t>
      </w:r>
      <w:r w:rsidRPr="00BA7835">
        <w:rPr>
          <w:sz w:val="28"/>
          <w:szCs w:val="28"/>
        </w:rPr>
        <w:br/>
        <w:t xml:space="preserve">в информации, полученной в рамках Указания Банка России от 27 мая 2021 г. </w:t>
      </w:r>
      <w:r>
        <w:rPr>
          <w:sz w:val="28"/>
          <w:szCs w:val="28"/>
        </w:rPr>
        <w:br/>
      </w:r>
      <w:r w:rsidRPr="00BA7835">
        <w:rPr>
          <w:sz w:val="28"/>
          <w:szCs w:val="28"/>
        </w:rPr>
        <w:t xml:space="preserve">№ 5798-У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заполнения", о денежных средствах, выплаченных при закрытии вклада (счета), в том числе вклада (счета) </w:t>
      </w:r>
      <w:r w:rsidRPr="00BA7835">
        <w:rPr>
          <w:sz w:val="28"/>
          <w:szCs w:val="28"/>
        </w:rPr>
        <w:br/>
        <w:t xml:space="preserve">в драгоценных металлах, за исключением процентов по вкладу (счету). </w:t>
      </w:r>
    </w:p>
    <w:p w:rsidR="00AB721E" w:rsidRPr="005A41E7" w:rsidRDefault="00AB721E" w:rsidP="00BA7835">
      <w:pPr>
        <w:pStyle w:val="ListParagraph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93E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5A41E7">
        <w:rPr>
          <w:rFonts w:ascii="Times New Roman" w:hAnsi="Times New Roman"/>
          <w:sz w:val="28"/>
          <w:szCs w:val="28"/>
        </w:rPr>
        <w:t>одчеркнуто, что в графе "Сумма сделки (руб.)" раздела 2 справки ук</w:t>
      </w:r>
      <w:r>
        <w:rPr>
          <w:rFonts w:ascii="Times New Roman" w:hAnsi="Times New Roman"/>
          <w:sz w:val="28"/>
          <w:szCs w:val="28"/>
        </w:rPr>
        <w:t>азывается сумма сделки в рублях</w:t>
      </w:r>
      <w:r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>
        <w:rPr>
          <w:rFonts w:ascii="Times New Roman" w:hAnsi="Times New Roman"/>
          <w:sz w:val="28"/>
          <w:szCs w:val="28"/>
        </w:rPr>
        <w:br/>
      </w:r>
      <w:r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:rsidR="00AB721E" w:rsidRPr="00B93EF6" w:rsidRDefault="00AB721E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B93E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</w:t>
      </w:r>
      <w:r w:rsidRPr="00B93EF6">
        <w:rPr>
          <w:rFonts w:ascii="Times New Roman" w:hAnsi="Times New Roman"/>
          <w:sz w:val="28"/>
          <w:szCs w:val="28"/>
        </w:rPr>
        <w:t xml:space="preserve">казано на необходимость отражения в разделе 4 справки именно счетов, </w:t>
      </w:r>
      <w:r>
        <w:rPr>
          <w:rFonts w:ascii="Times New Roman" w:hAnsi="Times New Roman"/>
          <w:sz w:val="28"/>
          <w:szCs w:val="28"/>
        </w:rPr>
        <w:br/>
      </w:r>
      <w:r w:rsidRPr="00B93EF6">
        <w:rPr>
          <w:rFonts w:ascii="Times New Roman" w:hAnsi="Times New Roman"/>
          <w:sz w:val="28"/>
          <w:szCs w:val="28"/>
        </w:rPr>
        <w:t>а не карт</w:t>
      </w:r>
      <w:r>
        <w:rPr>
          <w:rFonts w:ascii="Times New Roman" w:hAnsi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Pr="00B93EF6">
        <w:rPr>
          <w:rFonts w:ascii="Times New Roman" w:hAnsi="Times New Roman"/>
          <w:sz w:val="28"/>
          <w:szCs w:val="28"/>
        </w:rPr>
        <w:t>.</w:t>
      </w:r>
    </w:p>
    <w:p w:rsidR="00AB721E" w:rsidRPr="00185820" w:rsidRDefault="00AB721E" w:rsidP="00B93EF6">
      <w:pPr>
        <w:pStyle w:val="ListParagraph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О</w:t>
      </w:r>
      <w:r w:rsidRPr="00185820">
        <w:rPr>
          <w:rFonts w:ascii="Times New Roman" w:hAnsi="Times New Roman"/>
          <w:sz w:val="28"/>
          <w:szCs w:val="28"/>
        </w:rPr>
        <w:t>пределен</w:t>
      </w:r>
      <w:r>
        <w:rPr>
          <w:rFonts w:ascii="Times New Roman" w:hAnsi="Times New Roman"/>
          <w:sz w:val="28"/>
          <w:szCs w:val="28"/>
        </w:rPr>
        <w:t>ы</w:t>
      </w:r>
      <w:r w:rsidRPr="001858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особенности</w:t>
      </w:r>
      <w:r w:rsidRPr="00185820">
        <w:rPr>
          <w:rFonts w:ascii="Times New Roman" w:hAnsi="Times New Roman"/>
          <w:sz w:val="28"/>
          <w:szCs w:val="28"/>
        </w:rPr>
        <w:t xml:space="preserve"> отражения счета цифрового рубля.</w:t>
      </w:r>
    </w:p>
    <w:p w:rsidR="00AB721E" w:rsidRPr="00326625" w:rsidRDefault="00AB721E" w:rsidP="009533F0">
      <w:pPr>
        <w:pStyle w:val="NormalWeb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11.</w:t>
      </w:r>
      <w:r w:rsidRPr="00B93EF6">
        <w:rPr>
          <w:sz w:val="28"/>
          <w:szCs w:val="28"/>
        </w:rPr>
        <w:t> </w:t>
      </w:r>
      <w:r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Pr="006C6DBF">
        <w:rPr>
          <w:sz w:val="28"/>
          <w:szCs w:val="28"/>
        </w:rPr>
        <w:t>Федерации от 25 января 2024 г. № 71 "О</w:t>
      </w:r>
      <w:r w:rsidRPr="00326625">
        <w:rPr>
          <w:sz w:val="28"/>
          <w:szCs w:val="28"/>
        </w:rPr>
        <w:t xml:space="preserve"> внесении изменений в некоторые акты Президента Российской Федерации".</w:t>
      </w:r>
    </w:p>
    <w:p w:rsidR="00AB721E" w:rsidRPr="00185820" w:rsidRDefault="00AB721E" w:rsidP="00B93EF6">
      <w:pPr>
        <w:pStyle w:val="ListParagraph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B93E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Указано</w:t>
      </w:r>
      <w:r w:rsidRPr="001858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185820">
        <w:rPr>
          <w:rFonts w:ascii="Times New Roman" w:hAnsi="Times New Roman"/>
          <w:sz w:val="28"/>
          <w:szCs w:val="28"/>
        </w:rPr>
        <w:t>отсутстви</w:t>
      </w:r>
      <w:r>
        <w:rPr>
          <w:rFonts w:ascii="Times New Roman" w:hAnsi="Times New Roman"/>
          <w:sz w:val="28"/>
          <w:szCs w:val="28"/>
        </w:rPr>
        <w:t>е</w:t>
      </w:r>
      <w:r w:rsidRPr="00185820">
        <w:rPr>
          <w:rFonts w:ascii="Times New Roman" w:hAnsi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:rsidR="00AB721E" w:rsidRPr="00B93EF6" w:rsidRDefault="00AB721E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B93EF6">
        <w:rPr>
          <w:rFonts w:ascii="Times New Roman" w:hAnsi="Times New Roman"/>
          <w:sz w:val="28"/>
          <w:szCs w:val="28"/>
        </w:rPr>
        <w:t> Обращено внимание, что в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:rsidR="00AB721E" w:rsidRPr="00185820" w:rsidRDefault="00AB721E" w:rsidP="00B93EF6">
      <w:pPr>
        <w:pStyle w:val="ListParagraph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B93E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</w:t>
      </w:r>
      <w:r w:rsidRPr="00185820">
        <w:rPr>
          <w:rFonts w:ascii="Times New Roman" w:hAnsi="Times New Roman"/>
          <w:sz w:val="28"/>
          <w:szCs w:val="28"/>
        </w:rPr>
        <w:t xml:space="preserve">ктуализированы </w:t>
      </w:r>
      <w:r>
        <w:rPr>
          <w:rFonts w:ascii="Times New Roman" w:hAnsi="Times New Roman"/>
          <w:sz w:val="28"/>
          <w:szCs w:val="28"/>
        </w:rPr>
        <w:t xml:space="preserve">иные положения </w:t>
      </w:r>
      <w:r w:rsidRPr="00185820">
        <w:rPr>
          <w:rFonts w:ascii="Times New Roman" w:hAnsi="Times New Roman"/>
          <w:sz w:val="28"/>
          <w:szCs w:val="28"/>
        </w:rPr>
        <w:t>с учетом изменений нормативных правовых актов Российской Федерации.</w:t>
      </w:r>
    </w:p>
    <w:p w:rsidR="00AB721E" w:rsidRDefault="00AB721E" w:rsidP="00B93EF6">
      <w:pPr>
        <w:pStyle w:val="ListParagraph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</w:p>
    <w:p w:rsidR="00AB721E" w:rsidRPr="00EC659C" w:rsidRDefault="00AB721E" w:rsidP="00EC659C">
      <w:pPr>
        <w:pStyle w:val="ListParagraph"/>
        <w:tabs>
          <w:tab w:val="left" w:pos="1134"/>
        </w:tabs>
        <w:ind w:left="1069"/>
        <w:rPr>
          <w:rFonts w:ascii="Times New Roman" w:hAnsi="Times New Roman"/>
          <w:sz w:val="28"/>
          <w:szCs w:val="28"/>
          <w:lang w:eastAsia="ru-RU"/>
        </w:rPr>
      </w:pPr>
    </w:p>
    <w:p w:rsidR="00AB721E" w:rsidRPr="00190D87" w:rsidRDefault="00AB721E" w:rsidP="00190D87">
      <w:pPr>
        <w:spacing w:after="0" w:line="240" w:lineRule="auto"/>
        <w:rPr>
          <w:rFonts w:ascii="Times New Roman" w:hAnsi="Times New Roman"/>
          <w:sz w:val="2"/>
          <w:szCs w:val="2"/>
          <w:u w:val="single"/>
          <w:lang w:eastAsia="ru-RU"/>
        </w:rPr>
      </w:pPr>
    </w:p>
    <w:sectPr w:rsidR="00AB721E" w:rsidRPr="00190D87" w:rsidSect="00126B7A">
      <w:headerReference w:type="default" r:id="rId9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1E" w:rsidRDefault="00AB721E" w:rsidP="00466B1C">
      <w:pPr>
        <w:spacing w:after="0" w:line="240" w:lineRule="auto"/>
      </w:pPr>
      <w:r>
        <w:separator/>
      </w:r>
    </w:p>
  </w:endnote>
  <w:endnote w:type="continuationSeparator" w:id="0">
    <w:p w:rsidR="00AB721E" w:rsidRDefault="00AB721E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1E" w:rsidRDefault="00AB721E" w:rsidP="00466B1C">
      <w:pPr>
        <w:spacing w:after="0" w:line="240" w:lineRule="auto"/>
      </w:pPr>
      <w:r>
        <w:separator/>
      </w:r>
    </w:p>
  </w:footnote>
  <w:footnote w:type="continuationSeparator" w:id="0">
    <w:p w:rsidR="00AB721E" w:rsidRDefault="00AB721E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1E" w:rsidRPr="00126B7A" w:rsidRDefault="00AB721E">
    <w:pPr>
      <w:pStyle w:val="Header"/>
      <w:jc w:val="center"/>
      <w:rPr>
        <w:rFonts w:ascii="Times New Roman" w:hAnsi="Times New Roman"/>
        <w:sz w:val="28"/>
      </w:rPr>
    </w:pPr>
    <w:r w:rsidRPr="00126B7A">
      <w:rPr>
        <w:rFonts w:ascii="Times New Roman" w:hAnsi="Times New Roman"/>
        <w:sz w:val="28"/>
      </w:rPr>
      <w:fldChar w:fldCharType="begin"/>
    </w:r>
    <w:r w:rsidRPr="00126B7A">
      <w:rPr>
        <w:rFonts w:ascii="Times New Roman" w:hAnsi="Times New Roman"/>
        <w:sz w:val="28"/>
      </w:rPr>
      <w:instrText>PAGE   \* MERGEFORMAT</w:instrText>
    </w:r>
    <w:r w:rsidRPr="00126B7A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126B7A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cs="Times New Roman"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  <w:rPr>
        <w:rFonts w:cs="Times New Roman"/>
      </w:rPr>
    </w:lvl>
    <w:lvl w:ilvl="2" w:tplc="476445FC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6144D182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5DE5BF0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9CC6D560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67BAA578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82CE930C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AD729626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12EE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C26CC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21E"/>
    <w:rsid w:val="00AB7F16"/>
    <w:rsid w:val="00AC194A"/>
    <w:rsid w:val="00AC5C80"/>
    <w:rsid w:val="00AD01B2"/>
    <w:rsid w:val="00AD3BD0"/>
    <w:rsid w:val="00AD52F7"/>
    <w:rsid w:val="00AF357F"/>
    <w:rsid w:val="00AF7F6E"/>
    <w:rsid w:val="00B01D7C"/>
    <w:rsid w:val="00B04923"/>
    <w:rsid w:val="00B12E80"/>
    <w:rsid w:val="00B13E6D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57FD8"/>
    <w:rsid w:val="00F60E1B"/>
    <w:rsid w:val="00F638E2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860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6B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6B1C"/>
    <w:rPr>
      <w:rFonts w:cs="Times New Roman"/>
    </w:rPr>
  </w:style>
  <w:style w:type="table" w:customStyle="1" w:styleId="1">
    <w:name w:val="Сетка таблицы1"/>
    <w:uiPriority w:val="99"/>
    <w:rsid w:val="00DA5D5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81C75"/>
    <w:pPr>
      <w:spacing w:after="0" w:line="240" w:lineRule="auto"/>
      <w:ind w:left="720"/>
      <w:contextualSpacing/>
      <w:jc w:val="both"/>
    </w:pPr>
  </w:style>
  <w:style w:type="character" w:styleId="Hyperlink">
    <w:name w:val="Hyperlink"/>
    <w:basedOn w:val="DefaultParagraphFont"/>
    <w:uiPriority w:val="99"/>
    <w:rsid w:val="00190D8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90D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90D8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90D8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126B7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6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26B7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6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26B7A"/>
    <w:rPr>
      <w:b/>
      <w:bCs/>
    </w:rPr>
  </w:style>
  <w:style w:type="character" w:customStyle="1" w:styleId="BodyTextChar">
    <w:name w:val="Body Text Char"/>
    <w:link w:val="BodyText"/>
    <w:uiPriority w:val="99"/>
    <w:locked/>
    <w:rsid w:val="00560501"/>
    <w:rPr>
      <w:rFonts w:ascii="Calibri" w:hAnsi="Calibri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F7F6A"/>
    <w:rPr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560501"/>
    <w:rPr>
      <w:rFonts w:cs="Times New Roman"/>
    </w:rPr>
  </w:style>
  <w:style w:type="paragraph" w:styleId="NormalWeb">
    <w:name w:val="Normal (Web)"/>
    <w:basedOn w:val="Normal"/>
    <w:uiPriority w:val="99"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trud.gov.ru/ministry/programms/anticorruption/9/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863</Words>
  <Characters>4921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OPK-K071</cp:lastModifiedBy>
  <cp:revision>3</cp:revision>
  <cp:lastPrinted>2024-02-13T09:00:00Z</cp:lastPrinted>
  <dcterms:created xsi:type="dcterms:W3CDTF">2024-02-15T09:42:00Z</dcterms:created>
  <dcterms:modified xsi:type="dcterms:W3CDTF">2024-02-15T13:38:00Z</dcterms:modified>
  <cp:category>Файлы документов</cp:category>
</cp:coreProperties>
</file>