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44D" w:rsidRPr="0026444D" w:rsidRDefault="0026444D" w:rsidP="00357014">
      <w:pPr>
        <w:autoSpaceDE w:val="0"/>
        <w:autoSpaceDN w:val="0"/>
        <w:adjustRightInd w:val="0"/>
        <w:ind w:firstLine="540"/>
        <w:outlineLvl w:val="0"/>
        <w:rPr>
          <w:rFonts w:ascii="Tahoma" w:hAnsi="Tahoma" w:cs="Tahoma"/>
          <w:b/>
          <w:bCs/>
          <w:sz w:val="18"/>
          <w:szCs w:val="18"/>
        </w:rPr>
      </w:pPr>
      <w:r w:rsidRPr="0026444D">
        <w:rPr>
          <w:rFonts w:ascii="Tahoma" w:hAnsi="Tahoma" w:cs="Tahoma"/>
          <w:bCs/>
          <w:noProof/>
          <w:sz w:val="18"/>
          <w:szCs w:val="18"/>
          <w:lang w:eastAsia="ru-RU"/>
        </w:rPr>
        <w:t>извлечение из Уголовно-процессуального кодекса Российской Федерации</w:t>
      </w:r>
    </w:p>
    <w:p w:rsidR="00357014" w:rsidRDefault="00357014" w:rsidP="00357014">
      <w:pPr>
        <w:autoSpaceDE w:val="0"/>
        <w:autoSpaceDN w:val="0"/>
        <w:adjustRightInd w:val="0"/>
        <w:ind w:firstLine="540"/>
        <w:outlineLvl w:val="0"/>
        <w:rPr>
          <w:rFonts w:ascii="Tahoma" w:hAnsi="Tahoma" w:cs="Tahoma"/>
          <w:b/>
          <w:bCs/>
          <w:sz w:val="18"/>
          <w:szCs w:val="18"/>
        </w:rPr>
      </w:pPr>
    </w:p>
    <w:p w:rsidR="0026444D" w:rsidRPr="0026444D" w:rsidRDefault="0026444D" w:rsidP="00357014">
      <w:pPr>
        <w:autoSpaceDE w:val="0"/>
        <w:autoSpaceDN w:val="0"/>
        <w:adjustRightInd w:val="0"/>
        <w:ind w:firstLine="540"/>
        <w:outlineLvl w:val="0"/>
        <w:rPr>
          <w:rFonts w:ascii="Tahoma" w:hAnsi="Tahoma" w:cs="Tahoma"/>
          <w:b/>
          <w:bCs/>
          <w:sz w:val="18"/>
          <w:szCs w:val="18"/>
        </w:rPr>
      </w:pPr>
      <w:r w:rsidRPr="0026444D">
        <w:rPr>
          <w:rFonts w:ascii="Tahoma" w:hAnsi="Tahoma" w:cs="Tahoma"/>
          <w:b/>
          <w:bCs/>
          <w:sz w:val="18"/>
          <w:szCs w:val="18"/>
        </w:rPr>
        <w:t>Статья 257. Регламент судебного заседания</w:t>
      </w:r>
    </w:p>
    <w:p w:rsidR="0026444D" w:rsidRPr="0026444D" w:rsidRDefault="0026444D" w:rsidP="00357014">
      <w:pPr>
        <w:autoSpaceDE w:val="0"/>
        <w:autoSpaceDN w:val="0"/>
        <w:adjustRightInd w:val="0"/>
        <w:ind w:firstLine="540"/>
        <w:rPr>
          <w:rFonts w:ascii="Tahoma" w:hAnsi="Tahoma" w:cs="Tahoma"/>
          <w:sz w:val="18"/>
          <w:szCs w:val="18"/>
        </w:rPr>
      </w:pP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1. При входе судей все присутствующие в зале судебного заседания встают.</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2. 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3. Участники судебного разбирательства, а также иные лица, присутствующие в зале судебного заседания, обращаются к суду со словами "Уважаемый суд", а к судье - "Ваша честь".</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4. Сотрудник органов принудительного исполнения Российской Федерации обеспечивает порядок судебного заседания, выполняет распоряжения председательствующего. Требования сотрудника органов принудительного исполнения Российской Федерации обязательны для лиц, присутствующих в зале судебного заседания.</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5. Судебное разбирательство проводится в условиях, обеспечивающих установленный порядок судебного заседания и безопасность участников уголовного судопроизводства. Действия лиц, присутствующих в зале судебного заседания и осуществляющих разрешенные судом фотографирование, видеозапись и (или) киносъемку, трансляцию по радио, телевидению или в информационно-телекоммуникационной сети "Интернет", не должны нарушать установленный порядок судебного заседания.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26444D" w:rsidRPr="0026444D" w:rsidRDefault="0026444D" w:rsidP="00357014">
      <w:pPr>
        <w:autoSpaceDE w:val="0"/>
        <w:autoSpaceDN w:val="0"/>
        <w:adjustRightInd w:val="0"/>
        <w:ind w:firstLine="540"/>
        <w:rPr>
          <w:rFonts w:ascii="Tahoma" w:hAnsi="Tahoma" w:cs="Tahoma"/>
          <w:sz w:val="18"/>
          <w:szCs w:val="18"/>
        </w:rPr>
      </w:pPr>
    </w:p>
    <w:p w:rsidR="0026444D" w:rsidRPr="0026444D" w:rsidRDefault="0026444D" w:rsidP="00357014">
      <w:pPr>
        <w:autoSpaceDE w:val="0"/>
        <w:autoSpaceDN w:val="0"/>
        <w:adjustRightInd w:val="0"/>
        <w:ind w:firstLine="540"/>
        <w:outlineLvl w:val="0"/>
        <w:rPr>
          <w:rFonts w:ascii="Tahoma" w:hAnsi="Tahoma" w:cs="Tahoma"/>
          <w:b/>
          <w:bCs/>
          <w:sz w:val="18"/>
          <w:szCs w:val="18"/>
        </w:rPr>
      </w:pPr>
      <w:r w:rsidRPr="0026444D">
        <w:rPr>
          <w:rFonts w:ascii="Tahoma" w:hAnsi="Tahoma" w:cs="Tahoma"/>
          <w:b/>
          <w:bCs/>
          <w:sz w:val="18"/>
          <w:szCs w:val="18"/>
        </w:rPr>
        <w:t>Статья 258. Меры воздействия за нарушение порядка в судебном заседании</w:t>
      </w:r>
    </w:p>
    <w:p w:rsidR="0026444D" w:rsidRPr="0026444D" w:rsidRDefault="0026444D" w:rsidP="00357014">
      <w:pPr>
        <w:autoSpaceDE w:val="0"/>
        <w:autoSpaceDN w:val="0"/>
        <w:adjustRightInd w:val="0"/>
        <w:ind w:firstLine="540"/>
        <w:rPr>
          <w:rFonts w:ascii="Tahoma" w:hAnsi="Tahoma" w:cs="Tahoma"/>
          <w:sz w:val="18"/>
          <w:szCs w:val="18"/>
        </w:rPr>
      </w:pP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 xml:space="preserve">1. При нарушении порядка в судебном заседании, неподчинении распоряжениям председательствующего или сотрудника органов принудительного исполнения Российской Федерации лицо, участвующее в судебном заседании, предупреждается о недопустимости такого поведения, либо удаляется из зала судебного заседания, либо отключается от видео-конференц-связи на все время судебного заседания или на его часть, либо на него налагается денежное взыскание в порядке, установленном </w:t>
      </w:r>
      <w:r w:rsidRPr="00357014">
        <w:rPr>
          <w:rFonts w:ascii="Tahoma" w:hAnsi="Tahoma" w:cs="Tahoma"/>
          <w:sz w:val="18"/>
          <w:szCs w:val="18"/>
        </w:rPr>
        <w:t>статьями 117</w:t>
      </w:r>
      <w:r w:rsidRPr="0026444D">
        <w:rPr>
          <w:rFonts w:ascii="Tahoma" w:hAnsi="Tahoma" w:cs="Tahoma"/>
          <w:sz w:val="18"/>
          <w:szCs w:val="18"/>
        </w:rPr>
        <w:t xml:space="preserve"> и </w:t>
      </w:r>
      <w:r w:rsidRPr="00357014">
        <w:rPr>
          <w:rFonts w:ascii="Tahoma" w:hAnsi="Tahoma" w:cs="Tahoma"/>
          <w:sz w:val="18"/>
          <w:szCs w:val="18"/>
        </w:rPr>
        <w:t>118</w:t>
      </w:r>
      <w:r w:rsidRPr="0026444D">
        <w:rPr>
          <w:rFonts w:ascii="Tahoma" w:hAnsi="Tahoma" w:cs="Tahoma"/>
          <w:sz w:val="18"/>
          <w:szCs w:val="18"/>
        </w:rPr>
        <w:t xml:space="preserve"> настоящего Кодекса.</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2. При неподчинении обвинителя или защитника распоряжениям председательствующего слушание уголовного дела по определению или постановлению суда может быть отложено, если не представляется возможным без ущерба для уголовного дела заменить данное лицо другим. Одновременно суд сообщает об этом вышестоящему прокурору или в адвокатскую палату соответственно.</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3. Подсудимый может быть удален из зала судебного заседания до окончания прений сторон либо отключен от видео-конференц-связи. При этом ему должно быть предоставлено право на последнее слово. Приговор в этом случае должен провозглашаться в его присутствии или объявляться ему под расписку немедленно после провозглашения.</w:t>
      </w:r>
    </w:p>
    <w:p w:rsidR="0026444D" w:rsidRPr="0026444D" w:rsidRDefault="0026444D" w:rsidP="00357014">
      <w:pPr>
        <w:ind w:firstLine="540"/>
        <w:rPr>
          <w:rFonts w:ascii="Tahoma" w:hAnsi="Tahoma" w:cs="Tahoma"/>
          <w:sz w:val="18"/>
          <w:szCs w:val="18"/>
        </w:rPr>
      </w:pPr>
    </w:p>
    <w:p w:rsidR="0026444D" w:rsidRPr="0026444D" w:rsidRDefault="0026444D" w:rsidP="00357014">
      <w:pPr>
        <w:ind w:firstLine="540"/>
        <w:rPr>
          <w:rFonts w:ascii="Tahoma" w:hAnsi="Tahoma" w:cs="Tahoma"/>
          <w:sz w:val="18"/>
          <w:szCs w:val="18"/>
        </w:rPr>
      </w:pPr>
    </w:p>
    <w:p w:rsidR="0026444D" w:rsidRPr="0026444D" w:rsidRDefault="0026444D" w:rsidP="00357014">
      <w:pPr>
        <w:ind w:firstLine="540"/>
        <w:rPr>
          <w:rFonts w:ascii="Tahoma" w:hAnsi="Tahoma" w:cs="Tahoma"/>
          <w:sz w:val="18"/>
          <w:szCs w:val="18"/>
        </w:rPr>
      </w:pPr>
      <w:r w:rsidRPr="0026444D">
        <w:rPr>
          <w:rFonts w:ascii="Tahoma" w:hAnsi="Tahoma" w:cs="Tahoma"/>
          <w:bCs/>
          <w:noProof/>
          <w:sz w:val="18"/>
          <w:szCs w:val="18"/>
          <w:lang w:eastAsia="ru-RU"/>
        </w:rPr>
        <w:t>извлечение из Гражданского процессуального кодекса Российской Федерации</w:t>
      </w:r>
    </w:p>
    <w:p w:rsidR="0026444D" w:rsidRPr="0026444D" w:rsidRDefault="0026444D" w:rsidP="00357014">
      <w:pPr>
        <w:ind w:firstLine="540"/>
        <w:rPr>
          <w:rFonts w:ascii="Tahoma" w:hAnsi="Tahoma" w:cs="Tahoma"/>
          <w:sz w:val="18"/>
          <w:szCs w:val="18"/>
        </w:rPr>
      </w:pPr>
    </w:p>
    <w:p w:rsidR="0026444D" w:rsidRPr="0026444D" w:rsidRDefault="0026444D" w:rsidP="00357014">
      <w:pPr>
        <w:autoSpaceDE w:val="0"/>
        <w:autoSpaceDN w:val="0"/>
        <w:adjustRightInd w:val="0"/>
        <w:ind w:firstLine="540"/>
        <w:outlineLvl w:val="0"/>
        <w:rPr>
          <w:rFonts w:ascii="Tahoma" w:hAnsi="Tahoma" w:cs="Tahoma"/>
          <w:b/>
          <w:bCs/>
          <w:sz w:val="18"/>
          <w:szCs w:val="18"/>
        </w:rPr>
      </w:pPr>
      <w:r w:rsidRPr="0026444D">
        <w:rPr>
          <w:rFonts w:ascii="Tahoma" w:hAnsi="Tahoma" w:cs="Tahoma"/>
          <w:b/>
          <w:bCs/>
          <w:sz w:val="18"/>
          <w:szCs w:val="18"/>
        </w:rPr>
        <w:t>Статья 158. Порядок в судебном заседании</w:t>
      </w:r>
    </w:p>
    <w:p w:rsidR="0026444D" w:rsidRPr="0026444D" w:rsidRDefault="0026444D" w:rsidP="00357014">
      <w:pPr>
        <w:autoSpaceDE w:val="0"/>
        <w:autoSpaceDN w:val="0"/>
        <w:adjustRightInd w:val="0"/>
        <w:ind w:firstLine="540"/>
        <w:rPr>
          <w:rFonts w:ascii="Tahoma" w:hAnsi="Tahoma" w:cs="Tahoma"/>
          <w:sz w:val="18"/>
          <w:szCs w:val="18"/>
        </w:rPr>
      </w:pP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26444D" w:rsidRPr="0026444D" w:rsidRDefault="0026444D" w:rsidP="00357014">
      <w:pPr>
        <w:autoSpaceDE w:val="0"/>
        <w:autoSpaceDN w:val="0"/>
        <w:adjustRightInd w:val="0"/>
        <w:ind w:firstLine="540"/>
        <w:rPr>
          <w:rFonts w:ascii="Tahoma" w:hAnsi="Tahoma" w:cs="Tahoma"/>
          <w:sz w:val="18"/>
          <w:szCs w:val="18"/>
        </w:rPr>
      </w:pPr>
    </w:p>
    <w:p w:rsidR="0026444D" w:rsidRPr="0026444D" w:rsidRDefault="0026444D" w:rsidP="00357014">
      <w:pPr>
        <w:autoSpaceDE w:val="0"/>
        <w:autoSpaceDN w:val="0"/>
        <w:adjustRightInd w:val="0"/>
        <w:ind w:firstLine="540"/>
        <w:outlineLvl w:val="0"/>
        <w:rPr>
          <w:rFonts w:ascii="Tahoma" w:hAnsi="Tahoma" w:cs="Tahoma"/>
          <w:b/>
          <w:bCs/>
          <w:sz w:val="18"/>
          <w:szCs w:val="18"/>
        </w:rPr>
      </w:pPr>
      <w:r w:rsidRPr="0026444D">
        <w:rPr>
          <w:rFonts w:ascii="Tahoma" w:hAnsi="Tahoma" w:cs="Tahoma"/>
          <w:b/>
          <w:bCs/>
          <w:sz w:val="18"/>
          <w:szCs w:val="18"/>
        </w:rPr>
        <w:t>Статья 159. Меры, применяемые к нарушителям порядка в судебном заседании</w:t>
      </w:r>
    </w:p>
    <w:p w:rsidR="0026444D" w:rsidRPr="0026444D" w:rsidRDefault="0026444D" w:rsidP="00357014">
      <w:pPr>
        <w:autoSpaceDE w:val="0"/>
        <w:autoSpaceDN w:val="0"/>
        <w:adjustRightInd w:val="0"/>
        <w:ind w:firstLine="540"/>
        <w:rPr>
          <w:rFonts w:ascii="Tahoma" w:hAnsi="Tahoma" w:cs="Tahoma"/>
          <w:sz w:val="18"/>
          <w:szCs w:val="18"/>
        </w:rPr>
      </w:pP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lastRenderedPageBreak/>
        <w:t>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 xml:space="preserve">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w:t>
      </w:r>
      <w:proofErr w:type="spellStart"/>
      <w:r w:rsidRPr="0026444D">
        <w:rPr>
          <w:rFonts w:ascii="Tahoma" w:hAnsi="Tahoma" w:cs="Tahoma"/>
          <w:sz w:val="18"/>
          <w:szCs w:val="18"/>
        </w:rPr>
        <w:t>веб-конференции</w:t>
      </w:r>
      <w:proofErr w:type="spellEnd"/>
      <w:r w:rsidRPr="0026444D">
        <w:rPr>
          <w:rFonts w:ascii="Tahoma" w:hAnsi="Tahoma" w:cs="Tahoma"/>
          <w:sz w:val="18"/>
          <w:szCs w:val="18"/>
        </w:rPr>
        <w:t xml:space="preserve"> на все время судебного заседания либо на его часть.</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 xml:space="preserve">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w:t>
      </w:r>
      <w:proofErr w:type="spellStart"/>
      <w:r w:rsidRPr="0026444D">
        <w:rPr>
          <w:rFonts w:ascii="Tahoma" w:hAnsi="Tahoma" w:cs="Tahoma"/>
          <w:sz w:val="18"/>
          <w:szCs w:val="18"/>
        </w:rPr>
        <w:t>веб-конференции</w:t>
      </w:r>
      <w:proofErr w:type="spellEnd"/>
      <w:r w:rsidRPr="0026444D">
        <w:rPr>
          <w:rFonts w:ascii="Tahoma" w:hAnsi="Tahoma" w:cs="Tahoma"/>
          <w:sz w:val="18"/>
          <w:szCs w:val="18"/>
        </w:rPr>
        <w:t xml:space="preserve"> на все время судебного заседания.</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Судебный штраф за неуважение к суду налагается в порядке и в размере, которые установлены главой 8 настоящего Кодекса, если совершенные действия не влекут за собой уголовную ответственность.</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26444D" w:rsidRPr="0026444D" w:rsidRDefault="0026444D" w:rsidP="00357014">
      <w:pPr>
        <w:ind w:firstLine="540"/>
        <w:rPr>
          <w:rFonts w:ascii="Tahoma" w:hAnsi="Tahoma" w:cs="Tahoma"/>
          <w:sz w:val="18"/>
          <w:szCs w:val="18"/>
        </w:rPr>
      </w:pPr>
    </w:p>
    <w:p w:rsidR="0026444D" w:rsidRPr="0026444D" w:rsidRDefault="0026444D" w:rsidP="00357014">
      <w:pPr>
        <w:ind w:firstLine="540"/>
        <w:rPr>
          <w:rFonts w:ascii="Tahoma" w:hAnsi="Tahoma" w:cs="Tahoma"/>
          <w:sz w:val="18"/>
          <w:szCs w:val="18"/>
        </w:rPr>
      </w:pPr>
    </w:p>
    <w:p w:rsidR="0026444D" w:rsidRPr="0026444D" w:rsidRDefault="0026444D" w:rsidP="00357014">
      <w:pPr>
        <w:ind w:firstLine="540"/>
        <w:rPr>
          <w:rFonts w:ascii="Tahoma" w:hAnsi="Tahoma" w:cs="Tahoma"/>
          <w:sz w:val="18"/>
          <w:szCs w:val="18"/>
        </w:rPr>
      </w:pPr>
    </w:p>
    <w:p w:rsidR="0026444D" w:rsidRPr="0026444D" w:rsidRDefault="0026444D" w:rsidP="00357014">
      <w:pPr>
        <w:ind w:firstLine="540"/>
        <w:rPr>
          <w:rFonts w:ascii="Tahoma" w:hAnsi="Tahoma" w:cs="Tahoma"/>
          <w:sz w:val="18"/>
          <w:szCs w:val="18"/>
        </w:rPr>
      </w:pPr>
      <w:r w:rsidRPr="0026444D">
        <w:rPr>
          <w:rFonts w:ascii="Tahoma" w:hAnsi="Tahoma" w:cs="Tahoma"/>
          <w:bCs/>
          <w:noProof/>
          <w:sz w:val="18"/>
          <w:szCs w:val="18"/>
          <w:lang w:eastAsia="ru-RU"/>
        </w:rPr>
        <w:t>извлечение из Кодекса административного судопроиводства Российской Федерации</w:t>
      </w:r>
    </w:p>
    <w:p w:rsidR="0026444D" w:rsidRPr="0026444D" w:rsidRDefault="0026444D" w:rsidP="00357014">
      <w:pPr>
        <w:ind w:firstLine="540"/>
        <w:rPr>
          <w:rFonts w:ascii="Tahoma" w:hAnsi="Tahoma" w:cs="Tahoma"/>
          <w:sz w:val="18"/>
          <w:szCs w:val="18"/>
        </w:rPr>
      </w:pPr>
    </w:p>
    <w:p w:rsidR="0026444D" w:rsidRPr="0026444D" w:rsidRDefault="0026444D" w:rsidP="00357014">
      <w:pPr>
        <w:autoSpaceDE w:val="0"/>
        <w:autoSpaceDN w:val="0"/>
        <w:adjustRightInd w:val="0"/>
        <w:ind w:firstLine="540"/>
        <w:outlineLvl w:val="0"/>
        <w:rPr>
          <w:rFonts w:ascii="Tahoma" w:hAnsi="Tahoma" w:cs="Tahoma"/>
          <w:b/>
          <w:bCs/>
          <w:sz w:val="18"/>
          <w:szCs w:val="18"/>
        </w:rPr>
      </w:pPr>
      <w:r w:rsidRPr="0026444D">
        <w:rPr>
          <w:rFonts w:ascii="Tahoma" w:hAnsi="Tahoma" w:cs="Tahoma"/>
          <w:b/>
          <w:bCs/>
          <w:sz w:val="18"/>
          <w:szCs w:val="18"/>
        </w:rPr>
        <w:t>Статья 144. Порядок в судебном заседании</w:t>
      </w:r>
    </w:p>
    <w:p w:rsidR="0026444D" w:rsidRPr="0026444D" w:rsidRDefault="0026444D" w:rsidP="00357014">
      <w:pPr>
        <w:autoSpaceDE w:val="0"/>
        <w:autoSpaceDN w:val="0"/>
        <w:adjustRightInd w:val="0"/>
        <w:ind w:firstLine="540"/>
        <w:rPr>
          <w:rFonts w:ascii="Tahoma" w:hAnsi="Tahoma" w:cs="Tahoma"/>
          <w:sz w:val="18"/>
          <w:szCs w:val="18"/>
        </w:rPr>
      </w:pP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1. Участники судебного разбирательства и иные присутствующие в зале судебного заседания граждане обязаны соблюдать установленный в судебном заседании порядок.</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2. При входе судей в зал судебного заседания и при их удалении для принятия судебного акта все присутствующие в зале встают. Объявление решения суда, а также объявление определения суда, которым заканчивается производство по административному делу в случае, если решение не принято, присутствующие в зале судебного заседания выслушивают стоя.</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3. Участники судебного разбирательства обращаются к суду со словами: "Уважаемый суд", а к судье - "Ваша честь". Участники судебного разбирательства дают свои показания и объяснения суду, задают вопросы лицам, участвующим в деле, и отвечают на вопросы стоя и только после предоставления им слова председательствующим в судебном заседании. Отступление от этого правила может быть допущено с разрешения председательствующего в судебном заседании.</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4. Судебное разбирательство происходит в условиях, обеспечивающих надлежащий порядок в судебном заседании и безопасность участников судебного разбирательства.</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5. Действия лиц, которые присутствуют в зале судебного заседания и осуществляют разрешенные судом фотосъемку, видеозапись, трансляцию судебного заседания по радио, телевидению, в информационно-телекоммуникационной сети "Интернет", не должны нарушать установленный в судебном заседании порядок.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26444D" w:rsidRPr="0026444D" w:rsidRDefault="0026444D" w:rsidP="00357014">
      <w:pPr>
        <w:autoSpaceDE w:val="0"/>
        <w:autoSpaceDN w:val="0"/>
        <w:adjustRightInd w:val="0"/>
        <w:ind w:firstLine="540"/>
        <w:rPr>
          <w:rFonts w:ascii="Tahoma" w:hAnsi="Tahoma" w:cs="Tahoma"/>
          <w:sz w:val="18"/>
          <w:szCs w:val="18"/>
        </w:rPr>
      </w:pPr>
      <w:r w:rsidRPr="0026444D">
        <w:rPr>
          <w:rFonts w:ascii="Tahoma" w:hAnsi="Tahoma" w:cs="Tahoma"/>
          <w:sz w:val="18"/>
          <w:szCs w:val="18"/>
        </w:rPr>
        <w:t>6. К лицам, нарушающим порядок в судебном заседании или не подчиняющимся законным распоряжениям председательствующего в судебном заседании, после устного замечания могут быть применены меры процессуального принуждения, предусмотренные настоящим Кодексом.</w:t>
      </w:r>
    </w:p>
    <w:p w:rsidR="00D6262D" w:rsidRPr="0026444D" w:rsidRDefault="00D6262D" w:rsidP="00357014">
      <w:pPr>
        <w:ind w:firstLine="540"/>
        <w:rPr>
          <w:rFonts w:ascii="Tahoma" w:hAnsi="Tahoma" w:cs="Tahoma"/>
          <w:sz w:val="18"/>
          <w:szCs w:val="18"/>
        </w:rPr>
      </w:pPr>
      <w:bookmarkStart w:id="0" w:name="_GoBack"/>
      <w:bookmarkEnd w:id="0"/>
    </w:p>
    <w:sectPr w:rsidR="00D6262D" w:rsidRPr="0026444D" w:rsidSect="00B203BE">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424A1"/>
    <w:rsid w:val="0026444D"/>
    <w:rsid w:val="00357014"/>
    <w:rsid w:val="005D697D"/>
    <w:rsid w:val="00C424A1"/>
    <w:rsid w:val="00D626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Assistant131</dc:creator>
  <cp:keywords/>
  <dc:description/>
  <cp:lastModifiedBy>User</cp:lastModifiedBy>
  <cp:revision>4</cp:revision>
  <dcterms:created xsi:type="dcterms:W3CDTF">2025-11-12T12:45:00Z</dcterms:created>
  <dcterms:modified xsi:type="dcterms:W3CDTF">2025-11-12T14:54:00Z</dcterms:modified>
</cp:coreProperties>
</file>