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BC" w:rsidRPr="00E44FBC" w:rsidRDefault="00E44FBC" w:rsidP="00E44F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E44FBC">
        <w:rPr>
          <w:rFonts w:ascii="Arial" w:hAnsi="Arial" w:cs="Arial"/>
          <w:sz w:val="20"/>
          <w:szCs w:val="20"/>
          <w:u w:val="single"/>
        </w:rPr>
        <w:t xml:space="preserve">В Череповецкий районный суд Вологодской области </w:t>
      </w:r>
    </w:p>
    <w:p w:rsidR="00E44FBC" w:rsidRPr="00E44FBC" w:rsidRDefault="00E44FBC" w:rsidP="00E44F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E44FBC">
        <w:rPr>
          <w:rFonts w:ascii="Arial" w:hAnsi="Arial" w:cs="Arial"/>
          <w:sz w:val="20"/>
          <w:szCs w:val="20"/>
          <w:u w:val="single"/>
        </w:rPr>
        <w:t xml:space="preserve">ул. Труда, д. 37, г. Череповец, </w:t>
      </w:r>
      <w:proofErr w:type="gramStart"/>
      <w:r w:rsidRPr="00E44FBC">
        <w:rPr>
          <w:rFonts w:ascii="Arial" w:hAnsi="Arial" w:cs="Arial"/>
          <w:sz w:val="20"/>
          <w:szCs w:val="20"/>
          <w:u w:val="single"/>
        </w:rPr>
        <w:t>Вологодская</w:t>
      </w:r>
      <w:proofErr w:type="gramEnd"/>
      <w:r w:rsidRPr="00E44FBC">
        <w:rPr>
          <w:rFonts w:ascii="Arial" w:hAnsi="Arial" w:cs="Arial"/>
          <w:sz w:val="20"/>
          <w:szCs w:val="20"/>
          <w:u w:val="single"/>
        </w:rPr>
        <w:t xml:space="preserve"> обл., 162600</w:t>
      </w:r>
    </w:p>
    <w:p w:rsidR="00E44FBC" w:rsidRDefault="001846C4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="00E44FBC">
        <w:rPr>
          <w:rFonts w:ascii="Courier New" w:hAnsi="Courier New" w:cs="Courier New"/>
          <w:sz w:val="20"/>
          <w:szCs w:val="20"/>
        </w:rPr>
        <w:t xml:space="preserve">(суд, вышестоящий </w:t>
      </w:r>
      <w:proofErr w:type="spellStart"/>
      <w:r w:rsidR="00E44FBC">
        <w:rPr>
          <w:rFonts w:ascii="Courier New" w:hAnsi="Courier New" w:cs="Courier New"/>
          <w:sz w:val="20"/>
          <w:szCs w:val="20"/>
        </w:rPr>
        <w:t>орган</w:t>
      </w:r>
      <w:proofErr w:type="gramStart"/>
      <w:r w:rsidR="00E44FBC">
        <w:rPr>
          <w:rFonts w:ascii="Courier New" w:hAnsi="Courier New" w:cs="Courier New"/>
          <w:sz w:val="20"/>
          <w:szCs w:val="20"/>
        </w:rPr>
        <w:t>,а</w:t>
      </w:r>
      <w:proofErr w:type="gramEnd"/>
      <w:r w:rsidR="00E44FBC">
        <w:rPr>
          <w:rFonts w:ascii="Courier New" w:hAnsi="Courier New" w:cs="Courier New"/>
          <w:sz w:val="20"/>
          <w:szCs w:val="20"/>
        </w:rPr>
        <w:t>рбитражный</w:t>
      </w:r>
      <w:proofErr w:type="spellEnd"/>
      <w:r w:rsidR="00E44FBC">
        <w:rPr>
          <w:rFonts w:ascii="Courier New" w:hAnsi="Courier New" w:cs="Courier New"/>
          <w:sz w:val="20"/>
          <w:szCs w:val="20"/>
        </w:rPr>
        <w:t xml:space="preserve"> суд </w:t>
      </w:r>
      <w:hyperlink w:anchor="Par80" w:history="1">
        <w:r w:rsidR="00E44FBC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 w:rsidR="00E44FBC">
        <w:rPr>
          <w:rFonts w:ascii="Courier New" w:hAnsi="Courier New" w:cs="Courier New"/>
          <w:sz w:val="20"/>
          <w:szCs w:val="20"/>
        </w:rPr>
        <w:t>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Заявитель: ____________________________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 или Ф.И.О.)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Представитель заявителя: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___________, факс: 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Заинтересованное лицо: 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(наименование или Ф.И.О.)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телефон: 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_____, факс: 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адрес электронной почты: 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Жалоба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на определение об отказе в возбуждении дела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об административном правонарушении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Определением _____________________________ </w:t>
      </w:r>
      <w:hyperlink w:anchor="Par8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N 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"___"________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 г.  </w:t>
      </w:r>
      <w:hyperlink w:anchor="Par83" w:history="1">
        <w:r>
          <w:rPr>
            <w:rFonts w:ascii="Courier New" w:hAnsi="Courier New" w:cs="Courier New"/>
            <w:color w:val="0000FF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 xml:space="preserve">  было  отказано  в  возбуждении  дела 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административном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правонарушении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 предусмотренном статьей ____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административных правонарушениях, в отношении __________________________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(наименование или Ф.И.О.)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ввиду  возможности  освобождения  от  административной ответственности 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малозначительности административного  правонарушения  на  основании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2.9</w:t>
        </w:r>
      </w:hyperlink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(или:   ввиду   обстоятельств,   исключающих   производство   по   делу  об</w:t>
      </w:r>
      <w:proofErr w:type="gramEnd"/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административном </w:t>
      </w:r>
      <w:proofErr w:type="gramStart"/>
      <w:r>
        <w:rPr>
          <w:rFonts w:ascii="Courier New" w:hAnsi="Courier New" w:cs="Courier New"/>
          <w:sz w:val="20"/>
          <w:szCs w:val="20"/>
        </w:rPr>
        <w:t>правонарушении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  основании  пункта  ____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24.5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Российской Федерации об административных правонарушениях.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тем что ____________________________________________________,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(обстоятельства и доказательства)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указанное определение N _______ подлежит отмене.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 основании  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прошу   определение _________________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N ______ от "___"__________ ____ г. в отношении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(наименование или Ф.И.О.)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  отказе   в  возбуждении  дела   об  административном   правонарушении,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ст. __________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  Российской   Федерации     об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административных </w:t>
      </w:r>
      <w:proofErr w:type="gramStart"/>
      <w:r>
        <w:rPr>
          <w:rFonts w:ascii="Courier New" w:hAnsi="Courier New" w:cs="Courier New"/>
          <w:sz w:val="20"/>
          <w:szCs w:val="20"/>
        </w:rPr>
        <w:t>правонарушениях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отменить, производство по делу возбудить.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Документы, подтверждающие доводы заявителя.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представителя от "___"____________ ____ г. N ____ (если</w:t>
      </w:r>
      <w:proofErr w:type="gramEnd"/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подписывается представителем заявителя).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Уведомление   о   вручении   или   иные   документы,  подтверждающие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направление  заинтересованному  лицу  копии  жалобы  и  </w:t>
      </w:r>
      <w:proofErr w:type="gramStart"/>
      <w:r>
        <w:rPr>
          <w:rFonts w:ascii="Courier New" w:hAnsi="Courier New" w:cs="Courier New"/>
          <w:sz w:val="20"/>
          <w:szCs w:val="20"/>
        </w:rPr>
        <w:t>приложенных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ней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документов, которые у него отсутствуют.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 Копия документа, подтверждающего факт внесения сведений о Заявителе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 Единый  государственный    реестр    юридических   лиц   (или: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Единый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государственный реестр индивидуальных  предпринимателей).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Выписка из  Единого государственного  реестра  юридических  лиц  или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Единого   государственного   реестра   индивидуальных   предпринимателей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указанием сведений  о  месте  нахождения  или  месте  жительства  заявителя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 (или)    </w:t>
      </w:r>
      <w:proofErr w:type="gramStart"/>
      <w:r>
        <w:rPr>
          <w:rFonts w:ascii="Courier New" w:hAnsi="Courier New" w:cs="Courier New"/>
          <w:sz w:val="20"/>
          <w:szCs w:val="20"/>
        </w:rPr>
        <w:t>приобретении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физическим   лицом   статуса   индивидуального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предпринимателя либо </w:t>
      </w:r>
      <w:proofErr w:type="gramStart"/>
      <w:r>
        <w:rPr>
          <w:rFonts w:ascii="Courier New" w:hAnsi="Courier New" w:cs="Courier New"/>
          <w:sz w:val="20"/>
          <w:szCs w:val="20"/>
        </w:rPr>
        <w:t>прекращении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физическим лицом деятельности  в  качестве</w:t>
      </w:r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индивидуального предпринимателя или иной документ, подтверждающий </w:t>
      </w:r>
      <w:proofErr w:type="gramStart"/>
      <w:r>
        <w:rPr>
          <w:rFonts w:ascii="Courier New" w:hAnsi="Courier New" w:cs="Courier New"/>
          <w:sz w:val="20"/>
          <w:szCs w:val="20"/>
        </w:rPr>
        <w:t>указанные</w:t>
      </w:r>
      <w:proofErr w:type="gramEnd"/>
    </w:p>
    <w:p w:rsidR="00E44FBC" w:rsidRDefault="00E44FBC" w:rsidP="00E44F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или отсутствие таковых </w:t>
      </w:r>
      <w:hyperlink w:anchor="Par84" w:history="1">
        <w:r>
          <w:rPr>
            <w:rFonts w:ascii="Courier New" w:hAnsi="Courier New" w:cs="Courier New"/>
            <w:color w:val="0000FF"/>
            <w:sz w:val="20"/>
            <w:szCs w:val="20"/>
          </w:rPr>
          <w:t>&lt;4&gt;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 ____ г. </w:t>
      </w:r>
      <w:hyperlink w:anchor="Par86" w:history="1">
        <w:r>
          <w:rPr>
            <w:rFonts w:ascii="Arial" w:hAnsi="Arial" w:cs="Arial"/>
            <w:color w:val="0000FF"/>
            <w:sz w:val="20"/>
            <w:szCs w:val="20"/>
          </w:rPr>
          <w:t>&lt;5&gt;</w:t>
        </w:r>
      </w:hyperlink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 (подпись) / _______________________ (Ф.И.О.)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80"/>
      <w:bookmarkEnd w:id="1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соответствии с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п. п.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3 ст. 30.2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2"/>
      <w:bookmarkEnd w:id="2"/>
      <w:r>
        <w:rPr>
          <w:rFonts w:ascii="Arial" w:hAnsi="Arial" w:cs="Arial"/>
          <w:sz w:val="20"/>
          <w:szCs w:val="20"/>
        </w:rPr>
        <w:t xml:space="preserve">&lt;2&gt; Согласно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п. 4 ст. 30.1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 об административных правонарушениях </w:t>
      </w:r>
      <w:proofErr w:type="gramStart"/>
      <w:r>
        <w:rPr>
          <w:rFonts w:ascii="Arial" w:hAnsi="Arial" w:cs="Arial"/>
          <w:sz w:val="20"/>
          <w:szCs w:val="20"/>
        </w:rPr>
        <w:t>определение</w:t>
      </w:r>
      <w:proofErr w:type="gramEnd"/>
      <w:r>
        <w:rPr>
          <w:rFonts w:ascii="Arial" w:hAnsi="Arial" w:cs="Arial"/>
          <w:sz w:val="20"/>
          <w:szCs w:val="20"/>
        </w:rPr>
        <w:t xml:space="preserve"> об отказе в возбуждении дела об административном правонарушении обжалуется в соответствии с правилами, установленными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главой 30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83"/>
      <w:bookmarkEnd w:id="3"/>
      <w:r>
        <w:rPr>
          <w:rFonts w:ascii="Arial" w:hAnsi="Arial" w:cs="Arial"/>
          <w:sz w:val="20"/>
          <w:szCs w:val="20"/>
        </w:rPr>
        <w:t>&lt;3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 учетом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ст. 30.3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84"/>
      <w:bookmarkEnd w:id="4"/>
      <w:proofErr w:type="gramStart"/>
      <w:r>
        <w:rPr>
          <w:rFonts w:ascii="Arial" w:hAnsi="Arial" w:cs="Arial"/>
          <w:sz w:val="20"/>
          <w:szCs w:val="20"/>
        </w:rPr>
        <w:t xml:space="preserve">&lt;4&gt; Разъяснения, касающиеся документов, которые могут быть представлены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п. 9 ч. 1 ст. 126</w:t>
        </w:r>
      </w:hyperlink>
      <w:r>
        <w:rPr>
          <w:rFonts w:ascii="Arial" w:hAnsi="Arial" w:cs="Arial"/>
          <w:sz w:val="20"/>
          <w:szCs w:val="20"/>
        </w:rPr>
        <w:t xml:space="preserve"> Арбитражного процессуального кодекса Российской Федерации, см. в п. 3 Постановления Пленума Высшего Арбитражного Суда Российской Федерации от 17.02.2011 N 12 "О некоторых вопросах применения Арбитражного процессуального кодекса Российской Федерации в редакции Федерального закона от 27.07.2010 N 228-ФЗ "О внесении изменений в Арбитражный процессуальный</w:t>
      </w:r>
      <w:proofErr w:type="gramEnd"/>
      <w:r>
        <w:rPr>
          <w:rFonts w:ascii="Arial" w:hAnsi="Arial" w:cs="Arial"/>
          <w:sz w:val="20"/>
          <w:szCs w:val="20"/>
        </w:rPr>
        <w:t xml:space="preserve"> кодекс Российской Федерации".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п. 9 ч. 1 ст. 126</w:t>
        </w:r>
      </w:hyperlink>
      <w:r>
        <w:rPr>
          <w:rFonts w:ascii="Arial" w:hAnsi="Arial" w:cs="Arial"/>
          <w:sz w:val="20"/>
          <w:szCs w:val="20"/>
        </w:rPr>
        <w:t xml:space="preserve"> Арбитражного процессуального кодекса Российской Федерации указанные документы должны быть получены не ранее чем за тридцать дней до дня обращения истца в арбитражный суд.</w:t>
      </w:r>
    </w:p>
    <w:p w:rsidR="00E44FBC" w:rsidRDefault="00E44FBC" w:rsidP="00E4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86"/>
      <w:bookmarkEnd w:id="5"/>
      <w:r>
        <w:rPr>
          <w:rFonts w:ascii="Arial" w:hAnsi="Arial" w:cs="Arial"/>
          <w:sz w:val="20"/>
          <w:szCs w:val="20"/>
        </w:rPr>
        <w:t>&lt;5</w:t>
      </w:r>
      <w:proofErr w:type="gramStart"/>
      <w:r>
        <w:rPr>
          <w:rFonts w:ascii="Arial" w:hAnsi="Arial" w:cs="Arial"/>
          <w:sz w:val="20"/>
          <w:szCs w:val="20"/>
        </w:rPr>
        <w:t>&gt; С</w:t>
      </w:r>
      <w:proofErr w:type="gramEnd"/>
      <w:r>
        <w:rPr>
          <w:rFonts w:ascii="Arial" w:hAnsi="Arial" w:cs="Arial"/>
          <w:sz w:val="20"/>
          <w:szCs w:val="20"/>
        </w:rPr>
        <w:t xml:space="preserve"> учетом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п. п.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3 ст. 30.3</w:t>
        </w:r>
      </w:hyperlink>
      <w:r>
        <w:rPr>
          <w:rFonts w:ascii="Arial" w:hAnsi="Arial" w:cs="Arial"/>
          <w:sz w:val="20"/>
          <w:szCs w:val="20"/>
        </w:rPr>
        <w:t xml:space="preserve"> Кодекса Российской Федерации об административных правонарушениях.</w:t>
      </w:r>
    </w:p>
    <w:sectPr w:rsidR="00E44FBC" w:rsidSect="00E44FBC">
      <w:pgSz w:w="11906" w:h="16838"/>
      <w:pgMar w:top="567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B8"/>
    <w:rsid w:val="00135FB8"/>
    <w:rsid w:val="001846C4"/>
    <w:rsid w:val="0032151E"/>
    <w:rsid w:val="007D1B09"/>
    <w:rsid w:val="00836CDD"/>
    <w:rsid w:val="00E4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FD2E1CA7AAC6AB767B70353D56E80BAB8953EF39A9D715B68F6C70E652F209AA0DBBF015DA78C615F7AB771BA7BEE119D5EC854BBCC0FFB3N3K" TargetMode="External"/><Relationship Id="rId13" Type="http://schemas.openxmlformats.org/officeDocument/2006/relationships/hyperlink" Target="consultantplus://offline/ref=66FD2E1CA7AAC6AB767B70353D56E80BAB8852EF3CAED715B68F6C70E652F209AA0DBBF214DC7B9144B8AA2B5FFAADE117D5EE8357BBNC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FD2E1CA7AAC6AB767B70353D56E80BAB8953EF39A9D715B68F6C70E652F209B80DE3FC15D06EC513E2FD265DBFN0K" TargetMode="External"/><Relationship Id="rId12" Type="http://schemas.openxmlformats.org/officeDocument/2006/relationships/hyperlink" Target="consultantplus://offline/ref=66FD2E1CA7AAC6AB767B70353D56E80BAB8953EF39A9D715B68F6C70E652F209AA0DBBF015DA78C610F7AB771BA7BEE119D5EC854BBCC0FFB3N3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FD2E1CA7AAC6AB767B70353D56E80BAB8953EF39A9D715B68F6C70E652F209AA0DBBF316DE76CE41ADBB7352F2BBFF11CDF28155BCBCN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FD2E1CA7AAC6AB767B70353D56E80BAB8953EF39A9D715B68F6C70E652F209AA0DBBF912D17B9144B8AA2B5FFAADE117D5EE8357BBNCK" TargetMode="External"/><Relationship Id="rId11" Type="http://schemas.openxmlformats.org/officeDocument/2006/relationships/hyperlink" Target="consultantplus://offline/ref=66FD2E1CA7AAC6AB767B70353D56E80BAB8953EF39A9D715B68F6C70E652F209AA0DBBF015DA78C41DF7AB771BA7BEE119D5EC854BBCC0FFB3N3K" TargetMode="External"/><Relationship Id="rId5" Type="http://schemas.openxmlformats.org/officeDocument/2006/relationships/hyperlink" Target="consultantplus://offline/ref=66FD2E1CA7AAC6AB767B70353D56E80BAB8953EF39A9D715B68F6C70E652F209AA0DBBF015D870C311F7AB771BA7BEE119D5EC854BBCC0FFB3N3K" TargetMode="External"/><Relationship Id="rId15" Type="http://schemas.openxmlformats.org/officeDocument/2006/relationships/hyperlink" Target="consultantplus://offline/ref=66FD2E1CA7AAC6AB767B70353D56E80BAB8953EF39A9D715B68F6C70E652F209AA0DBBF015DA78C613F7AB771BA7BEE119D5EC854BBCC0FFB3N3K" TargetMode="External"/><Relationship Id="rId10" Type="http://schemas.openxmlformats.org/officeDocument/2006/relationships/hyperlink" Target="consultantplus://offline/ref=66FD2E1CA7AAC6AB767B70353D56E80BAB8953EF39A9D715B68F6C70E652F209AA0DBBF015DA78C71DF7AB771BA7BEE119D5EC854BBCC0FFB3N3K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66FD2E1CA7AAC6AB767B70353D56E80BAB8953EF39A9D715B68F6C70E652F209B80DE3FC15D06EC513E2FD265DBFN0K" TargetMode="External"/><Relationship Id="rId9" Type="http://schemas.openxmlformats.org/officeDocument/2006/relationships/hyperlink" Target="consultantplus://offline/ref=66FD2E1CA7AAC6AB767B70353D56E80BAB8953EF39A9D715B68F6C70E652F209AA0DBBF015DA78C617F7AB771BA7BEE119D5EC854BBCC0FFB3N3K" TargetMode="External"/><Relationship Id="rId14" Type="http://schemas.openxmlformats.org/officeDocument/2006/relationships/hyperlink" Target="consultantplus://offline/ref=66FD2E1CA7AAC6AB767B70353D56E80BAB8852EF3CAED715B68F6C70E652F209AA0DBBF214DC7B9144B8AA2B5FFAADE117D5EE8357BB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2022-06-08T10:16:00Z</dcterms:created>
  <dcterms:modified xsi:type="dcterms:W3CDTF">2022-09-18T17:53:00Z</dcterms:modified>
</cp:coreProperties>
</file>