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6B" w:rsidRDefault="005D614A">
      <w:pPr>
        <w:pStyle w:val="1"/>
        <w:spacing w:line="266" w:lineRule="auto"/>
        <w:ind w:firstLine="0"/>
        <w:jc w:val="center"/>
      </w:pPr>
      <w:r>
        <w:rPr>
          <w:rStyle w:val="a3"/>
          <w:b/>
          <w:bCs/>
        </w:rPr>
        <w:t>Основные новеллы</w:t>
      </w:r>
    </w:p>
    <w:p w:rsidR="00086B6B" w:rsidRDefault="005D614A">
      <w:pPr>
        <w:pStyle w:val="1"/>
        <w:spacing w:after="280" w:line="266" w:lineRule="auto"/>
        <w:ind w:firstLine="0"/>
        <w:jc w:val="center"/>
      </w:pPr>
      <w:r>
        <w:rPr>
          <w:rStyle w:val="a3"/>
          <w:b/>
          <w:bCs/>
        </w:rPr>
        <w:t>в Методических рекомендациях по вопросам представления сведений</w:t>
      </w:r>
      <w:r>
        <w:rPr>
          <w:rStyle w:val="a3"/>
          <w:b/>
          <w:bCs/>
        </w:rPr>
        <w:br/>
        <w:t>о доходах, расходах, об имуществе и обязательствах имущественного характера</w:t>
      </w:r>
      <w:r>
        <w:rPr>
          <w:rStyle w:val="a3"/>
          <w:b/>
          <w:bCs/>
        </w:rPr>
        <w:br/>
        <w:t>и заполнения соответствующей формы справки в 2026 году</w:t>
      </w:r>
      <w:r>
        <w:rPr>
          <w:rStyle w:val="a3"/>
          <w:b/>
          <w:bCs/>
        </w:rPr>
        <w:br/>
        <w:t>(за отчетный 2025 год)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</w:t>
      </w:r>
      <w:r>
        <w:rPr>
          <w:rStyle w:val="a3"/>
        </w:rPr>
        <w:t>равки (далее соответственно - Методические рекомендации, сведения о доходах).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</w:t>
      </w:r>
      <w:r>
        <w:rPr>
          <w:rStyle w:val="a3"/>
        </w:rPr>
        <w:t>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Основными новеллами указанных Методических рекоменд</w:t>
      </w:r>
      <w:r>
        <w:rPr>
          <w:rStyle w:val="a3"/>
        </w:rPr>
        <w:t>аций являются следующие.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 xml:space="preserve">В формате </w:t>
      </w:r>
      <w:r w:rsidRPr="00761125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docx</w:t>
      </w:r>
      <w:r w:rsidRPr="00761125">
        <w:rPr>
          <w:rStyle w:val="a3"/>
          <w:lang w:eastAsia="en-US"/>
        </w:rPr>
        <w:t xml:space="preserve"> </w:t>
      </w:r>
      <w:r>
        <w:rPr>
          <w:rStyle w:val="a3"/>
        </w:rPr>
        <w:t>внедрена система навигации по документу, а также созданы гиперссылки.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Отражен порядок направления вопросов, связанных с использованием специального программного обеспечения "Справки БК", на адрес электронной почты:</w:t>
      </w:r>
      <w:r>
        <w:rPr>
          <w:rStyle w:val="a3"/>
        </w:rPr>
        <w:t xml:space="preserve"> </w:t>
      </w:r>
      <w:hyperlink r:id="rId7" w:history="1">
        <w:r>
          <w:rPr>
            <w:rStyle w:val="a3"/>
            <w:u w:val="single"/>
            <w:lang w:val="en-US" w:eastAsia="en-US"/>
          </w:rPr>
          <w:t>spravki</w:t>
        </w:r>
        <w:r w:rsidRPr="00761125">
          <w:rPr>
            <w:rStyle w:val="a3"/>
            <w:u w:val="single"/>
            <w:lang w:eastAsia="en-US"/>
          </w:rPr>
          <w:t xml:space="preserve"> _</w:t>
        </w:r>
        <w:r>
          <w:rPr>
            <w:rStyle w:val="a3"/>
            <w:u w:val="single"/>
            <w:lang w:val="en-US" w:eastAsia="en-US"/>
          </w:rPr>
          <w:t>bk</w:t>
        </w:r>
        <w:r w:rsidRPr="00761125">
          <w:rPr>
            <w:rStyle w:val="a3"/>
            <w:u w:val="single"/>
            <w:lang w:eastAsia="en-US"/>
          </w:rPr>
          <w:t>@</w:t>
        </w:r>
        <w:r>
          <w:rPr>
            <w:rStyle w:val="a3"/>
            <w:u w:val="single"/>
            <w:lang w:val="en-US" w:eastAsia="en-US"/>
          </w:rPr>
          <w:t>mintrud</w:t>
        </w:r>
        <w:r w:rsidRPr="00761125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gov</w:t>
        </w:r>
        <w:r w:rsidRPr="00761125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</w:hyperlink>
      <w:r w:rsidRPr="00761125">
        <w:rPr>
          <w:rStyle w:val="a3"/>
          <w:u w:val="single"/>
          <w:lang w:eastAsia="en-US"/>
        </w:rPr>
        <w:t>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Учтены положения Федерального закона от 28 декабря 2025 г. № 505-ФЗ "О внесении изменений в отдельные законодательные акты Российской Федерации" и Указа Президента Российской Федер</w:t>
      </w:r>
      <w:r>
        <w:rPr>
          <w:rStyle w:val="a3"/>
        </w:rPr>
        <w:t>ации от 31 декабря 2025 г. №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Скорректированы подходы к отражению информации на титул</w:t>
      </w:r>
      <w:r>
        <w:rPr>
          <w:rStyle w:val="a3"/>
        </w:rPr>
        <w:t>ьном листе справки о доходах, расходах, об имуществе и обязательствах имущественного характера (далее - справка) - информация указывается по состоянию на дату подписания справки. Аналогично изменен подход к заполнению строки "Доход по основному месту работ</w:t>
      </w:r>
      <w:r>
        <w:rPr>
          <w:rStyle w:val="a3"/>
        </w:rPr>
        <w:t>ы" раздела 1 справки.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Изменены подходы к расчету общего дохода служащего (работника), его супруги (супруга) и несовершеннолетних детей.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Отмечено, что сведения о расходах представляются в случае, если совершена сделка (сделки) по приобретению соответствующе</w:t>
      </w:r>
      <w:r>
        <w:rPr>
          <w:rStyle w:val="a3"/>
        </w:rPr>
        <w:t>го имущества и сумма такой сделки (сделок) превышает применимый трехгодовой доход (вне зависимости от фактически уплаченной суммы).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after="140"/>
        <w:ind w:firstLine="660"/>
        <w:jc w:val="both"/>
      </w:pPr>
      <w:r>
        <w:rPr>
          <w:rStyle w:val="a3"/>
        </w:rPr>
        <w:t>Подчеркнуто, что в разделе 3 справки подлежит отражению соответствующее имущество, полученное в порядке наследования (принят</w:t>
      </w:r>
      <w:r>
        <w:rPr>
          <w:rStyle w:val="a3"/>
        </w:rPr>
        <w:t>о наследство и имеется свидетельство о праве на наследство).</w:t>
      </w:r>
    </w:p>
    <w:p w:rsidR="00086B6B" w:rsidRDefault="005D614A">
      <w:pPr>
        <w:pStyle w:val="1"/>
        <w:spacing w:after="340" w:line="240" w:lineRule="auto"/>
        <w:ind w:firstLine="0"/>
        <w:jc w:val="center"/>
      </w:pPr>
      <w:r>
        <w:rPr>
          <w:rStyle w:val="a3"/>
          <w:lang w:val="en-US" w:eastAsia="en-US"/>
        </w:rPr>
        <w:t>2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line="266" w:lineRule="auto"/>
        <w:ind w:firstLine="680"/>
        <w:jc w:val="both"/>
      </w:pPr>
      <w:r>
        <w:rPr>
          <w:rStyle w:val="a3"/>
        </w:rPr>
        <w:lastRenderedPageBreak/>
        <w:t xml:space="preserve"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</w:t>
      </w:r>
      <w:r>
        <w:rPr>
          <w:rStyle w:val="a3"/>
        </w:rPr>
        <w:t>Федерации порядке частной практикой.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line="266" w:lineRule="auto"/>
        <w:ind w:firstLine="680"/>
        <w:jc w:val="both"/>
      </w:pPr>
      <w:r>
        <w:rPr>
          <w:rStyle w:val="a3"/>
        </w:rPr>
        <w:t>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</w:t>
      </w:r>
      <w:r>
        <w:rPr>
          <w:rStyle w:val="a3"/>
        </w:rPr>
        <w:t>есторов, которые приобретаются в рамках договора долевого страхования жизни, а также ценных бумаг, переданных на депонирование эскроу-агенту.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98"/>
        </w:tabs>
        <w:spacing w:line="266" w:lineRule="auto"/>
        <w:ind w:firstLine="680"/>
        <w:jc w:val="both"/>
      </w:pPr>
      <w:r>
        <w:rPr>
          <w:rStyle w:val="a3"/>
        </w:rPr>
        <w:t>Отражены подходы к указанию в подразделе 6.2 раздела 6 справки обязатель</w:t>
      </w:r>
      <w:bookmarkStart w:id="0" w:name="_GoBack"/>
      <w:bookmarkEnd w:id="0"/>
      <w:r>
        <w:rPr>
          <w:rStyle w:val="a3"/>
        </w:rPr>
        <w:t xml:space="preserve">ств, возникающих исходя из условий </w:t>
      </w:r>
      <w:r>
        <w:rPr>
          <w:rStyle w:val="a3"/>
        </w:rPr>
        <w:t>договора долевого страхования жизни.</w:t>
      </w:r>
    </w:p>
    <w:sectPr w:rsidR="00086B6B" w:rsidSect="00761125">
      <w:pgSz w:w="11900" w:h="16840"/>
      <w:pgMar w:top="1395" w:right="1268" w:bottom="2037" w:left="1536" w:header="967" w:footer="16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4A" w:rsidRDefault="005D614A">
      <w:r>
        <w:separator/>
      </w:r>
    </w:p>
  </w:endnote>
  <w:endnote w:type="continuationSeparator" w:id="0">
    <w:p w:rsidR="005D614A" w:rsidRDefault="005D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4A" w:rsidRDefault="005D614A"/>
  </w:footnote>
  <w:footnote w:type="continuationSeparator" w:id="0">
    <w:p w:rsidR="005D614A" w:rsidRDefault="005D6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01E19"/>
    <w:multiLevelType w:val="multilevel"/>
    <w:tmpl w:val="A4C2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6B"/>
    <w:rsid w:val="00086B6B"/>
    <w:rsid w:val="005D614A"/>
    <w:rsid w:val="007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AF38"/>
  <w15:docId w15:val="{36BD5731-79C1-491C-A274-91CFB634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avki__bk@mintrud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SITNIKOVA</cp:lastModifiedBy>
  <cp:revision>2</cp:revision>
  <dcterms:created xsi:type="dcterms:W3CDTF">2026-04-14T02:26:00Z</dcterms:created>
  <dcterms:modified xsi:type="dcterms:W3CDTF">2026-04-14T02:27:00Z</dcterms:modified>
</cp:coreProperties>
</file>