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0C" w:rsidRPr="00CA770B" w:rsidRDefault="003E180C" w:rsidP="00D71182">
      <w:pPr>
        <w:suppressAutoHyphens w:val="0"/>
        <w:jc w:val="right"/>
        <w:rPr>
          <w:b/>
          <w:sz w:val="26"/>
          <w:szCs w:val="26"/>
          <w:lang w:eastAsia="ru-RU"/>
        </w:rPr>
      </w:pPr>
      <w:r>
        <w:rPr>
          <w:b/>
          <w:lang w:eastAsia="ru-RU"/>
        </w:rPr>
        <w:t xml:space="preserve">                       </w:t>
      </w:r>
      <w:r w:rsidR="00682D9F">
        <w:rPr>
          <w:b/>
          <w:lang w:eastAsia="ru-RU"/>
        </w:rPr>
        <w:t xml:space="preserve">                               </w:t>
      </w:r>
      <w:r>
        <w:rPr>
          <w:b/>
          <w:lang w:eastAsia="ru-RU"/>
        </w:rPr>
        <w:t xml:space="preserve">    </w:t>
      </w:r>
      <w:r w:rsidRPr="00CA770B">
        <w:rPr>
          <w:b/>
          <w:sz w:val="26"/>
          <w:szCs w:val="26"/>
          <w:lang w:eastAsia="ru-RU"/>
        </w:rPr>
        <w:t>УТВЕРЖДЕН</w:t>
      </w:r>
    </w:p>
    <w:p w:rsidR="003E180C" w:rsidRPr="00CA770B" w:rsidRDefault="003E180C" w:rsidP="00D71182">
      <w:pPr>
        <w:suppressAutoHyphens w:val="0"/>
        <w:jc w:val="right"/>
        <w:rPr>
          <w:b/>
          <w:sz w:val="26"/>
          <w:szCs w:val="26"/>
          <w:lang w:eastAsia="ru-RU"/>
        </w:rPr>
      </w:pPr>
      <w:r w:rsidRPr="00CA770B">
        <w:rPr>
          <w:b/>
          <w:sz w:val="26"/>
          <w:szCs w:val="26"/>
          <w:lang w:eastAsia="ru-RU"/>
        </w:rPr>
        <w:t xml:space="preserve">                                                    </w:t>
      </w:r>
      <w:r w:rsidR="001632C1">
        <w:rPr>
          <w:b/>
          <w:sz w:val="26"/>
          <w:szCs w:val="26"/>
          <w:lang w:eastAsia="ru-RU"/>
        </w:rPr>
        <w:t xml:space="preserve">        </w:t>
      </w:r>
      <w:r w:rsidRPr="00CA770B">
        <w:rPr>
          <w:b/>
          <w:sz w:val="26"/>
          <w:szCs w:val="26"/>
          <w:lang w:eastAsia="ru-RU"/>
        </w:rPr>
        <w:t xml:space="preserve">Приказом </w:t>
      </w:r>
      <w:r>
        <w:rPr>
          <w:b/>
          <w:sz w:val="26"/>
          <w:szCs w:val="26"/>
          <w:lang w:eastAsia="ru-RU"/>
        </w:rPr>
        <w:t>п</w:t>
      </w:r>
      <w:r w:rsidRPr="00CA770B">
        <w:rPr>
          <w:b/>
          <w:sz w:val="26"/>
          <w:szCs w:val="26"/>
          <w:lang w:eastAsia="ru-RU"/>
        </w:rPr>
        <w:t xml:space="preserve">редседателя </w:t>
      </w:r>
    </w:p>
    <w:p w:rsidR="003E180C" w:rsidRPr="00CA770B" w:rsidRDefault="003E180C" w:rsidP="00D71182">
      <w:pPr>
        <w:suppressAutoHyphens w:val="0"/>
        <w:jc w:val="right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                                                                          </w:t>
      </w:r>
      <w:proofErr w:type="spellStart"/>
      <w:r w:rsidRPr="00CA770B">
        <w:rPr>
          <w:b/>
          <w:sz w:val="26"/>
          <w:szCs w:val="26"/>
          <w:lang w:eastAsia="ru-RU"/>
        </w:rPr>
        <w:t>Чаплыгинского</w:t>
      </w:r>
      <w:proofErr w:type="spellEnd"/>
      <w:r w:rsidRPr="00CA770B">
        <w:rPr>
          <w:b/>
          <w:sz w:val="26"/>
          <w:szCs w:val="26"/>
          <w:lang w:eastAsia="ru-RU"/>
        </w:rPr>
        <w:t xml:space="preserve"> районного суда</w:t>
      </w:r>
    </w:p>
    <w:p w:rsidR="003E180C" w:rsidRPr="00CA770B" w:rsidRDefault="003E180C" w:rsidP="00D71182">
      <w:pPr>
        <w:suppressAutoHyphens w:val="0"/>
        <w:jc w:val="right"/>
        <w:rPr>
          <w:b/>
          <w:sz w:val="26"/>
          <w:szCs w:val="26"/>
          <w:lang w:eastAsia="ru-RU"/>
        </w:rPr>
      </w:pPr>
      <w:r w:rsidRPr="00CA770B">
        <w:rPr>
          <w:b/>
          <w:sz w:val="26"/>
          <w:szCs w:val="26"/>
          <w:lang w:eastAsia="ru-RU"/>
        </w:rPr>
        <w:t xml:space="preserve">                                                    </w:t>
      </w:r>
      <w:r>
        <w:rPr>
          <w:b/>
          <w:sz w:val="26"/>
          <w:szCs w:val="26"/>
          <w:lang w:eastAsia="ru-RU"/>
        </w:rPr>
        <w:t xml:space="preserve">  </w:t>
      </w:r>
      <w:r w:rsidRPr="00CA770B">
        <w:rPr>
          <w:b/>
          <w:sz w:val="26"/>
          <w:szCs w:val="26"/>
          <w:lang w:eastAsia="ru-RU"/>
        </w:rPr>
        <w:t xml:space="preserve">Липецкой области             </w:t>
      </w:r>
    </w:p>
    <w:p w:rsidR="003E180C" w:rsidRPr="001632C1" w:rsidRDefault="003E180C" w:rsidP="00D71182">
      <w:pPr>
        <w:tabs>
          <w:tab w:val="left" w:pos="6663"/>
          <w:tab w:val="left" w:pos="6804"/>
        </w:tabs>
        <w:suppressAutoHyphens w:val="0"/>
        <w:jc w:val="right"/>
        <w:rPr>
          <w:b/>
          <w:sz w:val="26"/>
          <w:szCs w:val="26"/>
          <w:lang w:eastAsia="ru-RU"/>
        </w:rPr>
      </w:pPr>
      <w:r w:rsidRPr="001632C1">
        <w:rPr>
          <w:b/>
          <w:sz w:val="26"/>
          <w:szCs w:val="26"/>
          <w:lang w:eastAsia="ru-RU"/>
        </w:rPr>
        <w:t xml:space="preserve">                                                    </w:t>
      </w:r>
      <w:r w:rsidR="001632C1" w:rsidRPr="001632C1">
        <w:rPr>
          <w:b/>
          <w:sz w:val="26"/>
          <w:szCs w:val="26"/>
          <w:lang w:eastAsia="ru-RU"/>
        </w:rPr>
        <w:t xml:space="preserve">                          от «24» января 2025г. № 51</w:t>
      </w:r>
      <w:r w:rsidRPr="001632C1">
        <w:rPr>
          <w:b/>
          <w:sz w:val="26"/>
          <w:szCs w:val="26"/>
          <w:lang w:eastAsia="ru-RU"/>
        </w:rPr>
        <w:t xml:space="preserve"> -о/</w:t>
      </w:r>
      <w:proofErr w:type="spellStart"/>
      <w:r w:rsidRPr="001632C1">
        <w:rPr>
          <w:b/>
          <w:sz w:val="26"/>
          <w:szCs w:val="26"/>
          <w:lang w:eastAsia="ru-RU"/>
        </w:rPr>
        <w:t>д</w:t>
      </w:r>
      <w:proofErr w:type="spellEnd"/>
      <w:r w:rsidRPr="001632C1">
        <w:rPr>
          <w:b/>
          <w:sz w:val="26"/>
          <w:szCs w:val="26"/>
          <w:lang w:eastAsia="ru-RU"/>
        </w:rPr>
        <w:t xml:space="preserve">,                                                                                   </w:t>
      </w:r>
    </w:p>
    <w:p w:rsidR="003E180C" w:rsidRPr="003E180C" w:rsidRDefault="003E180C" w:rsidP="00D71182">
      <w:pPr>
        <w:pStyle w:val="a3"/>
        <w:spacing w:after="0"/>
        <w:jc w:val="right"/>
        <w:rPr>
          <w:b/>
          <w:color w:val="C0504D" w:themeColor="accent2"/>
        </w:rPr>
      </w:pPr>
    </w:p>
    <w:p w:rsidR="003E180C" w:rsidRPr="00CA770B" w:rsidRDefault="003E180C" w:rsidP="003E180C">
      <w:pPr>
        <w:pStyle w:val="a3"/>
        <w:spacing w:after="0"/>
        <w:jc w:val="center"/>
        <w:rPr>
          <w:b/>
          <w:sz w:val="26"/>
          <w:szCs w:val="26"/>
        </w:rPr>
      </w:pPr>
      <w:r w:rsidRPr="00CA770B">
        <w:rPr>
          <w:b/>
          <w:sz w:val="26"/>
          <w:szCs w:val="26"/>
        </w:rPr>
        <w:t xml:space="preserve">План </w:t>
      </w:r>
      <w:r>
        <w:rPr>
          <w:b/>
          <w:sz w:val="26"/>
          <w:szCs w:val="26"/>
        </w:rPr>
        <w:t>противодействия</w:t>
      </w:r>
      <w:r w:rsidRPr="00CA770B">
        <w:rPr>
          <w:b/>
          <w:sz w:val="26"/>
          <w:szCs w:val="26"/>
        </w:rPr>
        <w:t xml:space="preserve"> коррупции </w:t>
      </w:r>
    </w:p>
    <w:p w:rsidR="003E180C" w:rsidRPr="00CA770B" w:rsidRDefault="003E180C" w:rsidP="003E180C">
      <w:pPr>
        <w:pStyle w:val="a3"/>
        <w:spacing w:after="0"/>
        <w:jc w:val="center"/>
        <w:rPr>
          <w:b/>
          <w:sz w:val="26"/>
          <w:szCs w:val="26"/>
        </w:rPr>
      </w:pPr>
      <w:r w:rsidRPr="00CA770B">
        <w:rPr>
          <w:b/>
          <w:sz w:val="26"/>
          <w:szCs w:val="26"/>
        </w:rPr>
        <w:t xml:space="preserve">в </w:t>
      </w:r>
      <w:proofErr w:type="spellStart"/>
      <w:r w:rsidRPr="00CA770B">
        <w:rPr>
          <w:b/>
          <w:sz w:val="26"/>
          <w:szCs w:val="26"/>
        </w:rPr>
        <w:t>Чаплыгинском</w:t>
      </w:r>
      <w:proofErr w:type="spellEnd"/>
      <w:r w:rsidRPr="00CA770B">
        <w:rPr>
          <w:b/>
          <w:sz w:val="26"/>
          <w:szCs w:val="26"/>
        </w:rPr>
        <w:t xml:space="preserve"> районном суде Липецкой области</w:t>
      </w:r>
    </w:p>
    <w:p w:rsidR="003E180C" w:rsidRDefault="003E180C" w:rsidP="003E180C">
      <w:pPr>
        <w:pStyle w:val="a3"/>
        <w:spacing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на 2025-2028 </w:t>
      </w:r>
      <w:r w:rsidRPr="00CA770B">
        <w:rPr>
          <w:b/>
          <w:sz w:val="26"/>
          <w:szCs w:val="26"/>
        </w:rPr>
        <w:t>год</w:t>
      </w:r>
      <w:r>
        <w:rPr>
          <w:b/>
          <w:sz w:val="26"/>
          <w:szCs w:val="26"/>
        </w:rPr>
        <w:t>ы</w:t>
      </w:r>
      <w:r w:rsidRPr="00CA770B">
        <w:rPr>
          <w:sz w:val="26"/>
          <w:szCs w:val="26"/>
        </w:rPr>
        <w:t> </w:t>
      </w:r>
    </w:p>
    <w:p w:rsidR="003E180C" w:rsidRDefault="003E180C" w:rsidP="003E180C">
      <w:pPr>
        <w:pStyle w:val="a3"/>
        <w:spacing w:after="0"/>
        <w:jc w:val="center"/>
        <w:rPr>
          <w:sz w:val="26"/>
          <w:szCs w:val="26"/>
        </w:rPr>
      </w:pPr>
    </w:p>
    <w:tbl>
      <w:tblPr>
        <w:tblStyle w:val="a6"/>
        <w:tblpPr w:leftFromText="181" w:rightFromText="181" w:vertAnchor="text" w:tblpY="1"/>
        <w:tblOverlap w:val="never"/>
        <w:tblW w:w="15022" w:type="dxa"/>
        <w:tblLook w:val="04A0"/>
      </w:tblPr>
      <w:tblGrid>
        <w:gridCol w:w="710"/>
        <w:gridCol w:w="6314"/>
        <w:gridCol w:w="2730"/>
        <w:gridCol w:w="2583"/>
        <w:gridCol w:w="2685"/>
      </w:tblGrid>
      <w:tr w:rsidR="001F4115" w:rsidTr="001632C1">
        <w:tc>
          <w:tcPr>
            <w:tcW w:w="710" w:type="dxa"/>
          </w:tcPr>
          <w:p w:rsidR="001F4115" w:rsidRDefault="001F4115" w:rsidP="001632C1">
            <w:pPr>
              <w:pStyle w:val="a3"/>
              <w:spacing w:after="0"/>
            </w:pPr>
            <w:r>
              <w:t>№</w:t>
            </w:r>
          </w:p>
          <w:p w:rsidR="001F4115" w:rsidRDefault="001F4115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314" w:type="dxa"/>
          </w:tcPr>
          <w:p w:rsidR="001F4115" w:rsidRDefault="001F4115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3E180C">
              <w:rPr>
                <w:b/>
              </w:rPr>
              <w:t>Наименование мероприятия</w:t>
            </w:r>
          </w:p>
        </w:tc>
        <w:tc>
          <w:tcPr>
            <w:tcW w:w="2730" w:type="dxa"/>
          </w:tcPr>
          <w:p w:rsidR="001F4115" w:rsidRDefault="001F4115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3E180C">
              <w:rPr>
                <w:b/>
              </w:rPr>
              <w:t>Исполнители</w:t>
            </w:r>
          </w:p>
        </w:tc>
        <w:tc>
          <w:tcPr>
            <w:tcW w:w="2583" w:type="dxa"/>
          </w:tcPr>
          <w:p w:rsidR="001F4115" w:rsidRDefault="001F4115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3E180C">
              <w:rPr>
                <w:b/>
              </w:rPr>
              <w:t>Период проведения</w:t>
            </w:r>
          </w:p>
        </w:tc>
        <w:tc>
          <w:tcPr>
            <w:tcW w:w="2685" w:type="dxa"/>
          </w:tcPr>
          <w:p w:rsidR="001F4115" w:rsidRDefault="001F4115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3E180C">
              <w:rPr>
                <w:b/>
              </w:rPr>
              <w:t>Ожидаемый результат</w:t>
            </w:r>
          </w:p>
        </w:tc>
      </w:tr>
      <w:tr w:rsidR="00D71182" w:rsidTr="001632C1">
        <w:tc>
          <w:tcPr>
            <w:tcW w:w="15022" w:type="dxa"/>
            <w:gridSpan w:val="5"/>
          </w:tcPr>
          <w:p w:rsidR="00D71182" w:rsidRDefault="00910874" w:rsidP="001632C1">
            <w:pPr>
              <w:pStyle w:val="a3"/>
              <w:spacing w:after="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D71182">
              <w:rPr>
                <w:b/>
              </w:rPr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обязанностей.</w:t>
            </w:r>
          </w:p>
          <w:p w:rsidR="001632C1" w:rsidRPr="003E180C" w:rsidRDefault="001632C1" w:rsidP="001632C1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1F4115" w:rsidTr="001632C1">
        <w:tc>
          <w:tcPr>
            <w:tcW w:w="710" w:type="dxa"/>
          </w:tcPr>
          <w:p w:rsidR="001F4115" w:rsidRDefault="00682D9F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F4115">
              <w:rPr>
                <w:sz w:val="26"/>
                <w:szCs w:val="26"/>
              </w:rPr>
              <w:t>1.1</w:t>
            </w:r>
          </w:p>
        </w:tc>
        <w:tc>
          <w:tcPr>
            <w:tcW w:w="6314" w:type="dxa"/>
          </w:tcPr>
          <w:p w:rsidR="001F4115" w:rsidRPr="00111A94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b w:val="0"/>
              </w:rPr>
            </w:pPr>
            <w:r w:rsidRPr="00111A94">
              <w:rPr>
                <w:rStyle w:val="212pt"/>
              </w:rPr>
              <w:t xml:space="preserve">Осуществление </w:t>
            </w:r>
            <w:proofErr w:type="gramStart"/>
            <w:r w:rsidRPr="00111A94">
              <w:rPr>
                <w:rStyle w:val="212pt"/>
              </w:rPr>
              <w:t>контроля за</w:t>
            </w:r>
            <w:proofErr w:type="gramEnd"/>
            <w:r w:rsidRPr="00111A94">
              <w:rPr>
                <w:rStyle w:val="212pt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730" w:type="dxa"/>
          </w:tcPr>
          <w:p w:rsidR="001F4115" w:rsidRDefault="001F4115" w:rsidP="001632C1">
            <w:pPr>
              <w:pStyle w:val="20"/>
              <w:shd w:val="clear" w:color="auto" w:fill="auto"/>
              <w:spacing w:before="0" w:after="0" w:line="269" w:lineRule="exact"/>
              <w:rPr>
                <w:b w:val="0"/>
                <w:sz w:val="24"/>
                <w:szCs w:val="24"/>
              </w:rPr>
            </w:pPr>
          </w:p>
          <w:p w:rsidR="001F4115" w:rsidRPr="00111A94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center"/>
              <w:rPr>
                <w:b w:val="0"/>
                <w:sz w:val="24"/>
                <w:szCs w:val="24"/>
              </w:rPr>
            </w:pPr>
            <w:r w:rsidRPr="00111A94">
              <w:rPr>
                <w:b w:val="0"/>
                <w:sz w:val="24"/>
                <w:szCs w:val="24"/>
              </w:rPr>
              <w:t xml:space="preserve">Начальник отдела обеспечения судопроизводства </w:t>
            </w:r>
            <w:proofErr w:type="spellStart"/>
            <w:r w:rsidRPr="00111A94">
              <w:rPr>
                <w:b w:val="0"/>
                <w:sz w:val="24"/>
                <w:szCs w:val="24"/>
              </w:rPr>
              <w:t>Кондрашина</w:t>
            </w:r>
            <w:proofErr w:type="spellEnd"/>
            <w:r w:rsidRPr="00111A94">
              <w:rPr>
                <w:b w:val="0"/>
                <w:sz w:val="24"/>
                <w:szCs w:val="24"/>
              </w:rPr>
              <w:t xml:space="preserve"> Е.Н.</w:t>
            </w:r>
          </w:p>
        </w:tc>
        <w:tc>
          <w:tcPr>
            <w:tcW w:w="2583" w:type="dxa"/>
          </w:tcPr>
          <w:p w:rsidR="001F4115" w:rsidRPr="00111A94" w:rsidRDefault="001F4115" w:rsidP="001632C1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b w:val="0"/>
              </w:rPr>
            </w:pPr>
            <w:r w:rsidRPr="00111A94">
              <w:rPr>
                <w:rStyle w:val="212pt"/>
              </w:rPr>
              <w:t>постоянно, в течение отчетного периода</w:t>
            </w:r>
          </w:p>
        </w:tc>
        <w:tc>
          <w:tcPr>
            <w:tcW w:w="2685" w:type="dxa"/>
            <w:vAlign w:val="bottom"/>
          </w:tcPr>
          <w:p w:rsidR="001F4115" w:rsidRPr="00640E2A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b w:val="0"/>
                <w:sz w:val="24"/>
                <w:szCs w:val="24"/>
              </w:rPr>
            </w:pPr>
            <w:r w:rsidRPr="00640E2A">
              <w:rPr>
                <w:rStyle w:val="212pt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1F4115" w:rsidTr="001632C1">
        <w:tc>
          <w:tcPr>
            <w:tcW w:w="710" w:type="dxa"/>
          </w:tcPr>
          <w:p w:rsidR="001F4115" w:rsidRDefault="001F4115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6314" w:type="dxa"/>
          </w:tcPr>
          <w:p w:rsidR="001F4115" w:rsidRPr="00111A94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b w:val="0"/>
              </w:rPr>
            </w:pPr>
            <w:r w:rsidRPr="00111A94">
              <w:rPr>
                <w:rStyle w:val="212pt"/>
              </w:rPr>
              <w:t xml:space="preserve">Осуществление </w:t>
            </w:r>
            <w:proofErr w:type="gramStart"/>
            <w:r w:rsidRPr="00111A94">
              <w:rPr>
                <w:rStyle w:val="212pt"/>
              </w:rPr>
              <w:t>контроля за</w:t>
            </w:r>
            <w:proofErr w:type="gramEnd"/>
            <w:r w:rsidRPr="00111A94">
              <w:rPr>
                <w:rStyle w:val="212pt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</w:t>
            </w:r>
            <w:r w:rsidRPr="00111A94">
              <w:rPr>
                <w:rStyle w:val="212pt"/>
              </w:rPr>
              <w:lastRenderedPageBreak/>
              <w:t>возникновении конфликта интересов или о возможности его возникновения</w:t>
            </w:r>
          </w:p>
        </w:tc>
        <w:tc>
          <w:tcPr>
            <w:tcW w:w="2730" w:type="dxa"/>
          </w:tcPr>
          <w:p w:rsidR="001F4115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center"/>
              <w:rPr>
                <w:b w:val="0"/>
                <w:sz w:val="24"/>
                <w:szCs w:val="24"/>
              </w:rPr>
            </w:pPr>
          </w:p>
          <w:p w:rsidR="001F4115" w:rsidRPr="00111A94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center"/>
              <w:rPr>
                <w:b w:val="0"/>
              </w:rPr>
            </w:pPr>
            <w:r w:rsidRPr="00111A94">
              <w:rPr>
                <w:b w:val="0"/>
                <w:sz w:val="24"/>
                <w:szCs w:val="24"/>
              </w:rPr>
              <w:t xml:space="preserve">Начальник отдела обеспечения </w:t>
            </w:r>
            <w:r w:rsidRPr="00111A94">
              <w:rPr>
                <w:b w:val="0"/>
                <w:sz w:val="24"/>
                <w:szCs w:val="24"/>
              </w:rPr>
              <w:lastRenderedPageBreak/>
              <w:t xml:space="preserve">судопроизводства </w:t>
            </w:r>
            <w:proofErr w:type="spellStart"/>
            <w:r w:rsidRPr="00111A94">
              <w:rPr>
                <w:b w:val="0"/>
                <w:sz w:val="24"/>
                <w:szCs w:val="24"/>
              </w:rPr>
              <w:t>Кондрашина</w:t>
            </w:r>
            <w:proofErr w:type="spellEnd"/>
            <w:r w:rsidRPr="00111A94">
              <w:rPr>
                <w:b w:val="0"/>
                <w:sz w:val="24"/>
                <w:szCs w:val="24"/>
              </w:rPr>
              <w:t xml:space="preserve"> Е.Н</w:t>
            </w:r>
          </w:p>
        </w:tc>
        <w:tc>
          <w:tcPr>
            <w:tcW w:w="2583" w:type="dxa"/>
          </w:tcPr>
          <w:p w:rsidR="001F4115" w:rsidRPr="00111A94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center"/>
              <w:rPr>
                <w:b w:val="0"/>
              </w:rPr>
            </w:pPr>
            <w:r w:rsidRPr="00111A94">
              <w:rPr>
                <w:rStyle w:val="212pt"/>
              </w:rPr>
              <w:lastRenderedPageBreak/>
              <w:t>постоянно в течение отчетного периода</w:t>
            </w:r>
          </w:p>
        </w:tc>
        <w:tc>
          <w:tcPr>
            <w:tcW w:w="2685" w:type="dxa"/>
            <w:vAlign w:val="bottom"/>
          </w:tcPr>
          <w:p w:rsidR="001F4115" w:rsidRPr="00640E2A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b w:val="0"/>
                <w:sz w:val="24"/>
                <w:szCs w:val="24"/>
              </w:rPr>
            </w:pPr>
            <w:r w:rsidRPr="00640E2A">
              <w:rPr>
                <w:rStyle w:val="212pt"/>
              </w:rPr>
              <w:t xml:space="preserve">обеспечение условий для исполнения обязанности по </w:t>
            </w:r>
            <w:r w:rsidRPr="00640E2A">
              <w:rPr>
                <w:rStyle w:val="212pt"/>
              </w:rPr>
              <w:lastRenderedPageBreak/>
              <w:t>уведомлению представителя нанимателя о возникновении конфликта интересов или</w:t>
            </w:r>
            <w:r>
              <w:rPr>
                <w:rStyle w:val="212pt"/>
              </w:rPr>
              <w:t xml:space="preserve"> возможности его возникновения.</w:t>
            </w:r>
          </w:p>
        </w:tc>
      </w:tr>
      <w:tr w:rsidR="001F4115" w:rsidTr="001632C1">
        <w:tc>
          <w:tcPr>
            <w:tcW w:w="710" w:type="dxa"/>
          </w:tcPr>
          <w:p w:rsidR="001F4115" w:rsidRDefault="001F4115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6314" w:type="dxa"/>
          </w:tcPr>
          <w:p w:rsidR="001F4115" w:rsidRPr="00640E2A" w:rsidRDefault="001F4115" w:rsidP="001632C1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b w:val="0"/>
              </w:rPr>
            </w:pPr>
            <w:r w:rsidRPr="00640E2A">
              <w:rPr>
                <w:rStyle w:val="212pt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730" w:type="dxa"/>
          </w:tcPr>
          <w:p w:rsidR="001F4115" w:rsidRDefault="001F4115" w:rsidP="00472BA6">
            <w:pPr>
              <w:pStyle w:val="20"/>
              <w:shd w:val="clear" w:color="auto" w:fill="auto"/>
              <w:spacing w:before="0" w:after="0" w:line="240" w:lineRule="exact"/>
              <w:rPr>
                <w:b w:val="0"/>
                <w:sz w:val="24"/>
                <w:szCs w:val="24"/>
              </w:rPr>
            </w:pPr>
          </w:p>
          <w:p w:rsidR="001F4115" w:rsidRPr="00640E2A" w:rsidRDefault="001F4115" w:rsidP="001632C1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 w:val="0"/>
              </w:rPr>
            </w:pPr>
            <w:r w:rsidRPr="00111A94">
              <w:rPr>
                <w:b w:val="0"/>
                <w:sz w:val="24"/>
                <w:szCs w:val="24"/>
              </w:rPr>
              <w:t xml:space="preserve">Начальник отдела обеспечения судопроизводства </w:t>
            </w:r>
            <w:proofErr w:type="spellStart"/>
            <w:r w:rsidRPr="00111A94">
              <w:rPr>
                <w:b w:val="0"/>
                <w:sz w:val="24"/>
                <w:szCs w:val="24"/>
              </w:rPr>
              <w:t>Кондрашина</w:t>
            </w:r>
            <w:proofErr w:type="spellEnd"/>
            <w:r w:rsidRPr="00111A94">
              <w:rPr>
                <w:b w:val="0"/>
                <w:sz w:val="24"/>
                <w:szCs w:val="24"/>
              </w:rPr>
              <w:t xml:space="preserve"> Е.Н</w:t>
            </w:r>
          </w:p>
        </w:tc>
        <w:tc>
          <w:tcPr>
            <w:tcW w:w="2583" w:type="dxa"/>
          </w:tcPr>
          <w:p w:rsidR="001F4115" w:rsidRPr="00640E2A" w:rsidRDefault="001F4115" w:rsidP="001632C1">
            <w:pPr>
              <w:pStyle w:val="20"/>
              <w:shd w:val="clear" w:color="auto" w:fill="auto"/>
              <w:spacing w:before="0" w:after="0" w:line="274" w:lineRule="exact"/>
              <w:rPr>
                <w:b w:val="0"/>
              </w:rPr>
            </w:pPr>
            <w:r w:rsidRPr="00640E2A">
              <w:rPr>
                <w:rStyle w:val="212pt"/>
              </w:rPr>
              <w:t>постоянно в течение отчетного периода</w:t>
            </w:r>
          </w:p>
        </w:tc>
        <w:tc>
          <w:tcPr>
            <w:tcW w:w="2685" w:type="dxa"/>
            <w:vAlign w:val="bottom"/>
          </w:tcPr>
          <w:p w:rsidR="001F4115" w:rsidRPr="00640E2A" w:rsidRDefault="001F4115" w:rsidP="001632C1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b w:val="0"/>
              </w:rPr>
            </w:pPr>
            <w:r w:rsidRPr="00640E2A">
              <w:rPr>
                <w:rStyle w:val="212pt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  <w:r>
              <w:rPr>
                <w:rStyle w:val="212pt"/>
              </w:rPr>
              <w:t>.</w:t>
            </w:r>
          </w:p>
        </w:tc>
      </w:tr>
      <w:tr w:rsidR="001F4115" w:rsidTr="00472BA6">
        <w:trPr>
          <w:trHeight w:val="2695"/>
        </w:trPr>
        <w:tc>
          <w:tcPr>
            <w:tcW w:w="710" w:type="dxa"/>
          </w:tcPr>
          <w:p w:rsidR="001F4115" w:rsidRDefault="001F4115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6314" w:type="dxa"/>
          </w:tcPr>
          <w:p w:rsidR="001F4115" w:rsidRPr="00640E2A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b w:val="0"/>
              </w:rPr>
            </w:pPr>
            <w:r w:rsidRPr="00640E2A">
              <w:rPr>
                <w:rStyle w:val="212pt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и федеральными государственными гражданскими служащими, замещающими должности федеральной государственной гражданской службы в Управлении,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730" w:type="dxa"/>
          </w:tcPr>
          <w:p w:rsidR="001632C1" w:rsidRDefault="001632C1" w:rsidP="001632C1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rStyle w:val="212pt1pt"/>
              </w:rPr>
            </w:pPr>
          </w:p>
          <w:p w:rsidR="001F4115" w:rsidRDefault="001632C1" w:rsidP="001632C1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rStyle w:val="212pt1pt"/>
              </w:rPr>
            </w:pPr>
            <w:r>
              <w:rPr>
                <w:rStyle w:val="212pt1pt"/>
              </w:rPr>
              <w:t>Помощник председателя суда</w:t>
            </w:r>
          </w:p>
          <w:p w:rsidR="001632C1" w:rsidRDefault="001632C1" w:rsidP="001632C1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rStyle w:val="212pt1pt"/>
              </w:rPr>
            </w:pPr>
            <w:proofErr w:type="spellStart"/>
            <w:r>
              <w:rPr>
                <w:rStyle w:val="212pt1pt"/>
              </w:rPr>
              <w:t>Мазаева</w:t>
            </w:r>
            <w:proofErr w:type="spellEnd"/>
            <w:r>
              <w:rPr>
                <w:rStyle w:val="212pt1pt"/>
              </w:rPr>
              <w:t xml:space="preserve"> А.А.</w:t>
            </w:r>
          </w:p>
          <w:p w:rsidR="001F4115" w:rsidRPr="003D7BE6" w:rsidRDefault="001F4115" w:rsidP="001632C1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 w:val="0"/>
              </w:rPr>
            </w:pPr>
          </w:p>
        </w:tc>
        <w:tc>
          <w:tcPr>
            <w:tcW w:w="2583" w:type="dxa"/>
          </w:tcPr>
          <w:p w:rsidR="001F4115" w:rsidRPr="003D7BE6" w:rsidRDefault="001F4115" w:rsidP="001632C1">
            <w:pPr>
              <w:pStyle w:val="20"/>
              <w:shd w:val="clear" w:color="auto" w:fill="auto"/>
              <w:spacing w:before="0" w:after="0" w:line="269" w:lineRule="exact"/>
              <w:rPr>
                <w:b w:val="0"/>
              </w:rPr>
            </w:pPr>
            <w:r w:rsidRPr="003D7BE6">
              <w:rPr>
                <w:rStyle w:val="212pt"/>
              </w:rPr>
              <w:t>в отношении граждан, претендующих на замещение должностей - по мере</w:t>
            </w:r>
          </w:p>
          <w:p w:rsidR="001F4115" w:rsidRPr="003D7BE6" w:rsidRDefault="001F4115" w:rsidP="001632C1">
            <w:pPr>
              <w:pStyle w:val="20"/>
              <w:shd w:val="clear" w:color="auto" w:fill="auto"/>
              <w:spacing w:before="0" w:after="0" w:line="269" w:lineRule="exact"/>
              <w:rPr>
                <w:b w:val="0"/>
              </w:rPr>
            </w:pPr>
            <w:r w:rsidRPr="003D7BE6">
              <w:rPr>
                <w:rStyle w:val="212pt"/>
              </w:rPr>
              <w:t>необходимости;</w:t>
            </w:r>
          </w:p>
          <w:p w:rsidR="001F4115" w:rsidRPr="00640E2A" w:rsidRDefault="001F4115" w:rsidP="001632C1">
            <w:pPr>
              <w:pStyle w:val="20"/>
              <w:shd w:val="clear" w:color="auto" w:fill="auto"/>
              <w:spacing w:before="0" w:after="0" w:line="269" w:lineRule="exact"/>
              <w:rPr>
                <w:b w:val="0"/>
              </w:rPr>
            </w:pPr>
            <w:r w:rsidRPr="003D7BE6">
              <w:rPr>
                <w:rStyle w:val="212pt"/>
              </w:rPr>
              <w:t>в отношении государственных служащих - ежегодно до 1 апреля</w:t>
            </w:r>
          </w:p>
        </w:tc>
        <w:tc>
          <w:tcPr>
            <w:tcW w:w="2685" w:type="dxa"/>
          </w:tcPr>
          <w:p w:rsidR="001F4115" w:rsidRPr="00640E2A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b w:val="0"/>
              </w:rPr>
            </w:pPr>
            <w:r w:rsidRPr="00640E2A">
              <w:rPr>
                <w:rStyle w:val="212pt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1F4115" w:rsidTr="001632C1">
        <w:tc>
          <w:tcPr>
            <w:tcW w:w="710" w:type="dxa"/>
          </w:tcPr>
          <w:p w:rsidR="001F4115" w:rsidRDefault="001F4115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6314" w:type="dxa"/>
          </w:tcPr>
          <w:p w:rsidR="001F4115" w:rsidRPr="003D7BE6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b w:val="0"/>
              </w:rPr>
            </w:pPr>
            <w:r w:rsidRPr="003D7BE6">
              <w:rPr>
                <w:rStyle w:val="212pt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2730" w:type="dxa"/>
          </w:tcPr>
          <w:p w:rsidR="001F4115" w:rsidRDefault="001F4115" w:rsidP="001632C1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 w:val="0"/>
                <w:sz w:val="24"/>
                <w:szCs w:val="24"/>
              </w:rPr>
            </w:pPr>
          </w:p>
          <w:p w:rsidR="001F4115" w:rsidRPr="003D7BE6" w:rsidRDefault="001F4115" w:rsidP="001632C1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 w:val="0"/>
              </w:rPr>
            </w:pPr>
            <w:r w:rsidRPr="00111A94">
              <w:rPr>
                <w:b w:val="0"/>
                <w:sz w:val="24"/>
                <w:szCs w:val="24"/>
              </w:rPr>
              <w:t xml:space="preserve"> Начальник отдела обеспечения судопроизводства </w:t>
            </w:r>
            <w:proofErr w:type="spellStart"/>
            <w:r w:rsidRPr="00111A94">
              <w:rPr>
                <w:b w:val="0"/>
                <w:sz w:val="24"/>
                <w:szCs w:val="24"/>
              </w:rPr>
              <w:t>Кондрашина</w:t>
            </w:r>
            <w:proofErr w:type="spellEnd"/>
            <w:r w:rsidRPr="00111A94">
              <w:rPr>
                <w:b w:val="0"/>
                <w:sz w:val="24"/>
                <w:szCs w:val="24"/>
              </w:rPr>
              <w:t xml:space="preserve"> Е.Н</w:t>
            </w:r>
          </w:p>
        </w:tc>
        <w:tc>
          <w:tcPr>
            <w:tcW w:w="2583" w:type="dxa"/>
          </w:tcPr>
          <w:p w:rsidR="001F4115" w:rsidRPr="003D7BE6" w:rsidRDefault="001F4115" w:rsidP="001632C1">
            <w:pPr>
              <w:pStyle w:val="20"/>
              <w:shd w:val="clear" w:color="auto" w:fill="auto"/>
              <w:spacing w:before="0" w:after="0" w:line="288" w:lineRule="exact"/>
              <w:jc w:val="center"/>
              <w:rPr>
                <w:b w:val="0"/>
              </w:rPr>
            </w:pPr>
            <w:r w:rsidRPr="003D7BE6">
              <w:rPr>
                <w:rStyle w:val="212pt"/>
              </w:rPr>
              <w:t>ежегодно до 30 апреля включительно</w:t>
            </w:r>
          </w:p>
        </w:tc>
        <w:tc>
          <w:tcPr>
            <w:tcW w:w="2685" w:type="dxa"/>
            <w:vAlign w:val="center"/>
          </w:tcPr>
          <w:p w:rsidR="001F4115" w:rsidRPr="003D7BE6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b w:val="0"/>
              </w:rPr>
            </w:pPr>
            <w:r w:rsidRPr="003D7BE6">
              <w:rPr>
                <w:rStyle w:val="212pt"/>
              </w:rPr>
              <w:t xml:space="preserve">выявление </w:t>
            </w:r>
            <w:proofErr w:type="gramStart"/>
            <w:r w:rsidRPr="003D7BE6">
              <w:rPr>
                <w:rStyle w:val="212pt"/>
              </w:rPr>
              <w:t>признаков нарушения норм законодательства Российской Федерации</w:t>
            </w:r>
            <w:proofErr w:type="gramEnd"/>
            <w:r w:rsidRPr="003D7BE6">
              <w:rPr>
                <w:rStyle w:val="212pt"/>
              </w:rPr>
              <w:t xml:space="preserve"> о противодействии коррупции в части, </w:t>
            </w:r>
            <w:r w:rsidRPr="003D7BE6">
              <w:rPr>
                <w:rStyle w:val="212pt"/>
              </w:rPr>
              <w:lastRenderedPageBreak/>
              <w:t>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1F4115" w:rsidTr="001632C1">
        <w:tc>
          <w:tcPr>
            <w:tcW w:w="710" w:type="dxa"/>
          </w:tcPr>
          <w:p w:rsidR="001F4115" w:rsidRDefault="001F4115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1.6</w:t>
            </w:r>
          </w:p>
        </w:tc>
        <w:tc>
          <w:tcPr>
            <w:tcW w:w="6314" w:type="dxa"/>
          </w:tcPr>
          <w:p w:rsidR="001F4115" w:rsidRPr="00177F1B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b w:val="0"/>
              </w:rPr>
            </w:pPr>
            <w:r w:rsidRPr="00177F1B">
              <w:rPr>
                <w:rStyle w:val="212pt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730" w:type="dxa"/>
          </w:tcPr>
          <w:p w:rsidR="001F4115" w:rsidRDefault="001F4115" w:rsidP="001632C1">
            <w:pPr>
              <w:pStyle w:val="20"/>
              <w:shd w:val="clear" w:color="auto" w:fill="auto"/>
              <w:spacing w:before="0" w:after="0" w:line="240" w:lineRule="exact"/>
              <w:ind w:left="300"/>
              <w:rPr>
                <w:b w:val="0"/>
                <w:sz w:val="24"/>
                <w:szCs w:val="24"/>
              </w:rPr>
            </w:pPr>
          </w:p>
          <w:p w:rsidR="001F4115" w:rsidRPr="00177F1B" w:rsidRDefault="001F4115" w:rsidP="001632C1">
            <w:pPr>
              <w:pStyle w:val="20"/>
              <w:shd w:val="clear" w:color="auto" w:fill="auto"/>
              <w:spacing w:before="0" w:after="0" w:line="240" w:lineRule="exact"/>
              <w:ind w:left="300"/>
              <w:rPr>
                <w:b w:val="0"/>
              </w:rPr>
            </w:pPr>
            <w:r w:rsidRPr="00111A94">
              <w:rPr>
                <w:b w:val="0"/>
                <w:sz w:val="24"/>
                <w:szCs w:val="24"/>
              </w:rPr>
              <w:t xml:space="preserve">Начальник отдела обеспечения судопроизводства </w:t>
            </w:r>
            <w:proofErr w:type="spellStart"/>
            <w:r w:rsidRPr="00111A94">
              <w:rPr>
                <w:b w:val="0"/>
                <w:sz w:val="24"/>
                <w:szCs w:val="24"/>
              </w:rPr>
              <w:t>Кондрашина</w:t>
            </w:r>
            <w:proofErr w:type="spellEnd"/>
            <w:r w:rsidRPr="00111A94">
              <w:rPr>
                <w:b w:val="0"/>
                <w:sz w:val="24"/>
                <w:szCs w:val="24"/>
              </w:rPr>
              <w:t xml:space="preserve"> Е.Н</w:t>
            </w:r>
          </w:p>
        </w:tc>
        <w:tc>
          <w:tcPr>
            <w:tcW w:w="2583" w:type="dxa"/>
          </w:tcPr>
          <w:p w:rsidR="001F4115" w:rsidRPr="00177F1B" w:rsidRDefault="001F4115" w:rsidP="001632C1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b w:val="0"/>
              </w:rPr>
            </w:pPr>
            <w:r w:rsidRPr="00177F1B">
              <w:rPr>
                <w:rStyle w:val="212pt"/>
              </w:rPr>
              <w:t>ежегодно до 30 сентября</w:t>
            </w:r>
          </w:p>
        </w:tc>
        <w:tc>
          <w:tcPr>
            <w:tcW w:w="2685" w:type="dxa"/>
            <w:vAlign w:val="bottom"/>
          </w:tcPr>
          <w:p w:rsidR="001F4115" w:rsidRPr="00177F1B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b w:val="0"/>
              </w:rPr>
            </w:pPr>
            <w:r w:rsidRPr="00177F1B">
              <w:rPr>
                <w:rStyle w:val="212pt"/>
              </w:rPr>
              <w:t>выявление признаков нарушения закон</w:t>
            </w:r>
            <w:r>
              <w:rPr>
                <w:rStyle w:val="212pt"/>
              </w:rPr>
              <w:t>одательства РФ</w:t>
            </w:r>
            <w:r w:rsidRPr="00177F1B">
              <w:rPr>
                <w:rStyle w:val="212pt"/>
              </w:rPr>
              <w:t xml:space="preserve"> о противодействии коррупции в части представления Неполных и недостоверных сведений о доходах</w:t>
            </w:r>
            <w:r>
              <w:rPr>
                <w:rStyle w:val="212pt"/>
              </w:rPr>
              <w:t>.</w:t>
            </w:r>
          </w:p>
        </w:tc>
      </w:tr>
      <w:tr w:rsidR="001F4115" w:rsidTr="00472BA6">
        <w:tc>
          <w:tcPr>
            <w:tcW w:w="710" w:type="dxa"/>
          </w:tcPr>
          <w:p w:rsidR="001F4115" w:rsidRDefault="001F4115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6314" w:type="dxa"/>
          </w:tcPr>
          <w:p w:rsidR="001F4115" w:rsidRPr="001632C1" w:rsidRDefault="001F4115" w:rsidP="001632C1">
            <w:pPr>
              <w:pStyle w:val="20"/>
              <w:shd w:val="clear" w:color="auto" w:fill="auto"/>
              <w:spacing w:before="0" w:after="0" w:line="274" w:lineRule="exact"/>
              <w:rPr>
                <w:b w:val="0"/>
                <w:sz w:val="22"/>
              </w:rPr>
            </w:pPr>
            <w:r w:rsidRPr="001632C1">
              <w:rPr>
                <w:rStyle w:val="212pt"/>
                <w:sz w:val="22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служащими, замещающими должности федеральной государственной гражданской службы,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2730" w:type="dxa"/>
          </w:tcPr>
          <w:p w:rsidR="001F4115" w:rsidRDefault="001F4115" w:rsidP="001632C1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 w:val="0"/>
              </w:rPr>
            </w:pPr>
          </w:p>
          <w:p w:rsidR="001F4115" w:rsidRPr="00177F1B" w:rsidRDefault="001F4115" w:rsidP="001632C1">
            <w:pPr>
              <w:pStyle w:val="20"/>
              <w:shd w:val="clear" w:color="auto" w:fill="auto"/>
              <w:spacing w:before="0" w:after="0" w:line="240" w:lineRule="exact"/>
              <w:jc w:val="center"/>
              <w:rPr>
                <w:b w:val="0"/>
                <w:sz w:val="24"/>
                <w:szCs w:val="24"/>
              </w:rPr>
            </w:pPr>
            <w:r w:rsidRPr="00177F1B">
              <w:rPr>
                <w:b w:val="0"/>
                <w:sz w:val="24"/>
                <w:szCs w:val="24"/>
              </w:rPr>
              <w:t>Помощник председателя суда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Мазаева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А.А.</w:t>
            </w:r>
          </w:p>
        </w:tc>
        <w:tc>
          <w:tcPr>
            <w:tcW w:w="2583" w:type="dxa"/>
          </w:tcPr>
          <w:p w:rsidR="001F4115" w:rsidRPr="00177F1B" w:rsidRDefault="001F4115" w:rsidP="001632C1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b w:val="0"/>
              </w:rPr>
            </w:pPr>
            <w:r w:rsidRPr="00177F1B">
              <w:rPr>
                <w:rStyle w:val="212pt"/>
              </w:rPr>
              <w:t>в течение отчетного периода, по мере</w:t>
            </w:r>
          </w:p>
          <w:p w:rsidR="001F4115" w:rsidRPr="00177F1B" w:rsidRDefault="001F4115" w:rsidP="001632C1">
            <w:pPr>
              <w:pStyle w:val="20"/>
              <w:shd w:val="clear" w:color="auto" w:fill="auto"/>
              <w:spacing w:before="0" w:after="0" w:line="317" w:lineRule="exact"/>
              <w:jc w:val="center"/>
              <w:rPr>
                <w:b w:val="0"/>
              </w:rPr>
            </w:pPr>
            <w:r w:rsidRPr="00177F1B">
              <w:rPr>
                <w:rStyle w:val="212pt"/>
              </w:rPr>
              <w:t>необходимости</w:t>
            </w:r>
          </w:p>
        </w:tc>
        <w:tc>
          <w:tcPr>
            <w:tcW w:w="2685" w:type="dxa"/>
            <w:vAlign w:val="bottom"/>
          </w:tcPr>
          <w:p w:rsidR="001F4115" w:rsidRPr="00177F1B" w:rsidRDefault="001F4115" w:rsidP="001632C1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b w:val="0"/>
              </w:rPr>
            </w:pPr>
            <w:r w:rsidRPr="00177F1B">
              <w:rPr>
                <w:rStyle w:val="212pt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  <w:r>
              <w:rPr>
                <w:rStyle w:val="212pt"/>
              </w:rPr>
              <w:t>.</w:t>
            </w:r>
          </w:p>
        </w:tc>
      </w:tr>
      <w:tr w:rsidR="001F4115" w:rsidTr="001632C1">
        <w:tc>
          <w:tcPr>
            <w:tcW w:w="710" w:type="dxa"/>
          </w:tcPr>
          <w:p w:rsidR="001F4115" w:rsidRDefault="001F4115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6314" w:type="dxa"/>
          </w:tcPr>
          <w:p w:rsidR="001F4115" w:rsidRPr="00177F1B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b w:val="0"/>
              </w:rPr>
            </w:pPr>
            <w:r w:rsidRPr="00177F1B">
              <w:rPr>
                <w:rStyle w:val="212pt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 w:rsidRPr="00177F1B">
              <w:rPr>
                <w:rStyle w:val="212pt"/>
              </w:rPr>
              <w:lastRenderedPageBreak/>
              <w:t xml:space="preserve">гражданских служащих, в том числе </w:t>
            </w:r>
            <w:proofErr w:type="gramStart"/>
            <w:r w:rsidRPr="00177F1B">
              <w:rPr>
                <w:rStyle w:val="212pt"/>
              </w:rPr>
              <w:t>контроля за</w:t>
            </w:r>
            <w:proofErr w:type="gramEnd"/>
            <w:r w:rsidRPr="00177F1B">
              <w:rPr>
                <w:rStyle w:val="212pt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r>
              <w:rPr>
                <w:rStyle w:val="212pt"/>
              </w:rPr>
              <w:t>.</w:t>
            </w:r>
          </w:p>
        </w:tc>
        <w:tc>
          <w:tcPr>
            <w:tcW w:w="2730" w:type="dxa"/>
          </w:tcPr>
          <w:p w:rsidR="00C51AA3" w:rsidRDefault="00C51AA3" w:rsidP="001632C1">
            <w:pPr>
              <w:pStyle w:val="20"/>
              <w:shd w:val="clear" w:color="auto" w:fill="auto"/>
              <w:tabs>
                <w:tab w:val="left" w:pos="255"/>
              </w:tabs>
              <w:spacing w:before="0" w:after="0" w:line="240" w:lineRule="exact"/>
              <w:jc w:val="center"/>
              <w:rPr>
                <w:b w:val="0"/>
                <w:sz w:val="24"/>
                <w:szCs w:val="24"/>
              </w:rPr>
            </w:pPr>
          </w:p>
          <w:p w:rsidR="001F4115" w:rsidRPr="00674BB3" w:rsidRDefault="001F4115" w:rsidP="001632C1">
            <w:pPr>
              <w:pStyle w:val="20"/>
              <w:shd w:val="clear" w:color="auto" w:fill="auto"/>
              <w:tabs>
                <w:tab w:val="left" w:pos="255"/>
              </w:tabs>
              <w:spacing w:before="0" w:after="0" w:line="240" w:lineRule="exact"/>
              <w:jc w:val="center"/>
              <w:rPr>
                <w:b w:val="0"/>
                <w:sz w:val="24"/>
                <w:szCs w:val="24"/>
              </w:rPr>
            </w:pPr>
            <w:r w:rsidRPr="00674BB3">
              <w:rPr>
                <w:b w:val="0"/>
                <w:sz w:val="24"/>
                <w:szCs w:val="24"/>
              </w:rPr>
              <w:t xml:space="preserve">Администратор суда </w:t>
            </w:r>
            <w:proofErr w:type="spellStart"/>
            <w:r w:rsidRPr="00674BB3">
              <w:rPr>
                <w:b w:val="0"/>
                <w:sz w:val="24"/>
                <w:szCs w:val="24"/>
              </w:rPr>
              <w:lastRenderedPageBreak/>
              <w:t>Сергеенко</w:t>
            </w:r>
            <w:proofErr w:type="spellEnd"/>
            <w:r w:rsidRPr="00674BB3">
              <w:rPr>
                <w:b w:val="0"/>
                <w:sz w:val="24"/>
                <w:szCs w:val="24"/>
              </w:rPr>
              <w:t xml:space="preserve"> Т.А.</w:t>
            </w:r>
          </w:p>
        </w:tc>
        <w:tc>
          <w:tcPr>
            <w:tcW w:w="2583" w:type="dxa"/>
          </w:tcPr>
          <w:p w:rsidR="001F4115" w:rsidRPr="00674BB3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center"/>
              <w:rPr>
                <w:b w:val="0"/>
                <w:sz w:val="24"/>
                <w:szCs w:val="24"/>
              </w:rPr>
            </w:pPr>
            <w:r w:rsidRPr="00674BB3">
              <w:rPr>
                <w:b w:val="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685" w:type="dxa"/>
            <w:vAlign w:val="bottom"/>
          </w:tcPr>
          <w:p w:rsidR="001F4115" w:rsidRPr="00177F1B" w:rsidRDefault="001F4115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rStyle w:val="212pt"/>
              </w:rPr>
            </w:pPr>
            <w:r w:rsidRPr="00177F1B">
              <w:rPr>
                <w:rStyle w:val="212pt"/>
              </w:rPr>
              <w:t xml:space="preserve">актуализация анкет в соответствии с Указом </w:t>
            </w:r>
            <w:r w:rsidRPr="00177F1B">
              <w:rPr>
                <w:rStyle w:val="212pt"/>
              </w:rPr>
              <w:lastRenderedPageBreak/>
              <w:t>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D71182" w:rsidTr="001632C1">
        <w:tc>
          <w:tcPr>
            <w:tcW w:w="15022" w:type="dxa"/>
            <w:gridSpan w:val="5"/>
          </w:tcPr>
          <w:p w:rsidR="00D71182" w:rsidRPr="009D0F60" w:rsidRDefault="001632C1" w:rsidP="001632C1">
            <w:pPr>
              <w:pStyle w:val="20"/>
              <w:shd w:val="clear" w:color="auto" w:fill="auto"/>
              <w:spacing w:before="0" w:after="0" w:line="269" w:lineRule="exact"/>
              <w:rPr>
                <w:rStyle w:val="212pt"/>
                <w:b/>
              </w:rPr>
            </w:pPr>
            <w:r>
              <w:rPr>
                <w:rStyle w:val="212pt"/>
                <w:b/>
              </w:rPr>
              <w:lastRenderedPageBreak/>
              <w:t xml:space="preserve">              </w:t>
            </w:r>
            <w:r w:rsidR="00D71182" w:rsidRPr="009D0F60">
              <w:rPr>
                <w:rStyle w:val="212pt"/>
                <w:b/>
              </w:rPr>
              <w:t>2. Организация мероприятий по профессиональному развитию и обучению в области противодействия коррупции.</w:t>
            </w:r>
          </w:p>
        </w:tc>
      </w:tr>
      <w:tr w:rsidR="00D71182" w:rsidTr="001632C1">
        <w:tc>
          <w:tcPr>
            <w:tcW w:w="710" w:type="dxa"/>
          </w:tcPr>
          <w:p w:rsidR="00D71182" w:rsidRDefault="00D71182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6314" w:type="dxa"/>
          </w:tcPr>
          <w:p w:rsidR="00D71182" w:rsidRPr="002368D7" w:rsidRDefault="00D71182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rStyle w:val="212pt"/>
              </w:rPr>
            </w:pPr>
            <w:r w:rsidRPr="002368D7">
              <w:rPr>
                <w:rStyle w:val="212pt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</w:t>
            </w:r>
            <w:r w:rsidR="002368D7">
              <w:rPr>
                <w:rStyle w:val="212pt"/>
              </w:rPr>
              <w:t xml:space="preserve"> гражданских служащих суда,</w:t>
            </w:r>
            <w:r w:rsidRPr="002368D7">
              <w:rPr>
                <w:rStyle w:val="212pt"/>
              </w:rPr>
              <w:t xml:space="preserve">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730" w:type="dxa"/>
          </w:tcPr>
          <w:p w:rsidR="00C51AA3" w:rsidRDefault="00C51AA3" w:rsidP="001632C1">
            <w:pPr>
              <w:pStyle w:val="20"/>
              <w:shd w:val="clear" w:color="auto" w:fill="auto"/>
              <w:tabs>
                <w:tab w:val="left" w:pos="255"/>
              </w:tabs>
              <w:spacing w:before="0" w:after="0" w:line="240" w:lineRule="exact"/>
              <w:jc w:val="center"/>
              <w:rPr>
                <w:b w:val="0"/>
                <w:sz w:val="24"/>
                <w:szCs w:val="24"/>
              </w:rPr>
            </w:pPr>
          </w:p>
          <w:p w:rsidR="00D71182" w:rsidRPr="002368D7" w:rsidRDefault="002368D7" w:rsidP="001632C1">
            <w:pPr>
              <w:pStyle w:val="20"/>
              <w:shd w:val="clear" w:color="auto" w:fill="auto"/>
              <w:tabs>
                <w:tab w:val="left" w:pos="255"/>
              </w:tabs>
              <w:spacing w:before="0" w:after="0" w:line="240" w:lineRule="exact"/>
              <w:jc w:val="center"/>
              <w:rPr>
                <w:b w:val="0"/>
                <w:sz w:val="24"/>
                <w:szCs w:val="24"/>
              </w:rPr>
            </w:pPr>
            <w:r w:rsidRPr="00111A94">
              <w:rPr>
                <w:b w:val="0"/>
                <w:sz w:val="24"/>
                <w:szCs w:val="24"/>
              </w:rPr>
              <w:t xml:space="preserve">Начальник отдела обеспечения судопроизводства </w:t>
            </w:r>
            <w:proofErr w:type="spellStart"/>
            <w:r w:rsidRPr="00111A94">
              <w:rPr>
                <w:b w:val="0"/>
                <w:sz w:val="24"/>
                <w:szCs w:val="24"/>
              </w:rPr>
              <w:t>Кондрашина</w:t>
            </w:r>
            <w:proofErr w:type="spellEnd"/>
            <w:r w:rsidRPr="00111A94">
              <w:rPr>
                <w:b w:val="0"/>
                <w:sz w:val="24"/>
                <w:szCs w:val="24"/>
              </w:rPr>
              <w:t xml:space="preserve"> Е.Н</w:t>
            </w:r>
          </w:p>
        </w:tc>
        <w:tc>
          <w:tcPr>
            <w:tcW w:w="2583" w:type="dxa"/>
          </w:tcPr>
          <w:p w:rsidR="00D71182" w:rsidRPr="002368D7" w:rsidRDefault="002368D7" w:rsidP="001632C1">
            <w:pPr>
              <w:pStyle w:val="20"/>
              <w:shd w:val="clear" w:color="auto" w:fill="auto"/>
              <w:spacing w:before="0" w:after="0" w:line="269" w:lineRule="exact"/>
              <w:jc w:val="center"/>
              <w:rPr>
                <w:b w:val="0"/>
                <w:sz w:val="24"/>
                <w:szCs w:val="24"/>
              </w:rPr>
            </w:pPr>
            <w:r w:rsidRPr="002368D7">
              <w:rPr>
                <w:rStyle w:val="212pt"/>
              </w:rPr>
              <w:t>в течение отчетного периода</w:t>
            </w:r>
          </w:p>
        </w:tc>
        <w:tc>
          <w:tcPr>
            <w:tcW w:w="2685" w:type="dxa"/>
            <w:vAlign w:val="bottom"/>
          </w:tcPr>
          <w:p w:rsidR="00D71182" w:rsidRPr="002368D7" w:rsidRDefault="002368D7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rStyle w:val="212pt"/>
              </w:rPr>
            </w:pPr>
            <w:r>
              <w:rPr>
                <w:rStyle w:val="212pt"/>
              </w:rPr>
              <w:t xml:space="preserve">повышение уровня </w:t>
            </w:r>
            <w:r w:rsidRPr="002368D7">
              <w:rPr>
                <w:rStyle w:val="212pt"/>
              </w:rPr>
              <w:t xml:space="preserve">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в осуществляемой деятельности</w:t>
            </w:r>
            <w:r>
              <w:rPr>
                <w:rStyle w:val="212pt"/>
              </w:rPr>
              <w:t>.</w:t>
            </w:r>
          </w:p>
        </w:tc>
      </w:tr>
      <w:tr w:rsidR="002368D7" w:rsidTr="001632C1">
        <w:tc>
          <w:tcPr>
            <w:tcW w:w="710" w:type="dxa"/>
          </w:tcPr>
          <w:p w:rsidR="002368D7" w:rsidRDefault="002368D7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6314" w:type="dxa"/>
          </w:tcPr>
          <w:p w:rsidR="002368D7" w:rsidRPr="002368D7" w:rsidRDefault="002368D7" w:rsidP="001632C1">
            <w:pPr>
              <w:pStyle w:val="20"/>
              <w:shd w:val="clear" w:color="auto" w:fill="auto"/>
              <w:spacing w:before="0" w:after="0" w:line="264" w:lineRule="exact"/>
              <w:jc w:val="both"/>
              <w:rPr>
                <w:b w:val="0"/>
              </w:rPr>
            </w:pPr>
            <w:r w:rsidRPr="002368D7">
              <w:rPr>
                <w:rStyle w:val="212pt"/>
              </w:rPr>
              <w:t>Разъяснение порядка заполнения и представления федеральными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730" w:type="dxa"/>
          </w:tcPr>
          <w:p w:rsidR="00C51AA3" w:rsidRDefault="00C51AA3" w:rsidP="001632C1">
            <w:pPr>
              <w:pStyle w:val="20"/>
              <w:shd w:val="clear" w:color="auto" w:fill="auto"/>
              <w:spacing w:before="0" w:after="0" w:line="240" w:lineRule="exact"/>
              <w:ind w:left="300"/>
              <w:rPr>
                <w:b w:val="0"/>
                <w:sz w:val="24"/>
                <w:szCs w:val="24"/>
              </w:rPr>
            </w:pPr>
          </w:p>
          <w:p w:rsidR="002368D7" w:rsidRPr="002368D7" w:rsidRDefault="002368D7" w:rsidP="001632C1">
            <w:pPr>
              <w:pStyle w:val="20"/>
              <w:shd w:val="clear" w:color="auto" w:fill="auto"/>
              <w:spacing w:before="0" w:after="0" w:line="240" w:lineRule="exact"/>
              <w:ind w:left="300"/>
              <w:rPr>
                <w:b w:val="0"/>
              </w:rPr>
            </w:pPr>
            <w:r w:rsidRPr="00111A94">
              <w:rPr>
                <w:b w:val="0"/>
                <w:sz w:val="24"/>
                <w:szCs w:val="24"/>
              </w:rPr>
              <w:t xml:space="preserve">Начальник отдела обеспечения судопроизводства </w:t>
            </w:r>
            <w:proofErr w:type="spellStart"/>
            <w:r w:rsidRPr="00111A94">
              <w:rPr>
                <w:b w:val="0"/>
                <w:sz w:val="24"/>
                <w:szCs w:val="24"/>
              </w:rPr>
              <w:t>Кондрашина</w:t>
            </w:r>
            <w:proofErr w:type="spellEnd"/>
            <w:r w:rsidRPr="00111A94">
              <w:rPr>
                <w:b w:val="0"/>
                <w:sz w:val="24"/>
                <w:szCs w:val="24"/>
              </w:rPr>
              <w:t xml:space="preserve"> Е.Н</w:t>
            </w:r>
          </w:p>
        </w:tc>
        <w:tc>
          <w:tcPr>
            <w:tcW w:w="2583" w:type="dxa"/>
          </w:tcPr>
          <w:p w:rsidR="002368D7" w:rsidRPr="002368D7" w:rsidRDefault="002368D7" w:rsidP="001632C1">
            <w:pPr>
              <w:pStyle w:val="20"/>
              <w:shd w:val="clear" w:color="auto" w:fill="auto"/>
              <w:spacing w:before="0" w:after="0" w:line="307" w:lineRule="exact"/>
              <w:jc w:val="center"/>
              <w:rPr>
                <w:b w:val="0"/>
              </w:rPr>
            </w:pPr>
            <w:r w:rsidRPr="002368D7">
              <w:rPr>
                <w:rStyle w:val="212pt"/>
              </w:rPr>
              <w:t>в течение отчетного периода</w:t>
            </w:r>
          </w:p>
        </w:tc>
        <w:tc>
          <w:tcPr>
            <w:tcW w:w="2685" w:type="dxa"/>
            <w:vAlign w:val="bottom"/>
          </w:tcPr>
          <w:p w:rsidR="002368D7" w:rsidRPr="002368D7" w:rsidRDefault="002368D7" w:rsidP="001632C1">
            <w:pPr>
              <w:pStyle w:val="20"/>
              <w:shd w:val="clear" w:color="auto" w:fill="auto"/>
              <w:spacing w:before="0" w:after="0" w:line="264" w:lineRule="exact"/>
              <w:jc w:val="both"/>
              <w:rPr>
                <w:b w:val="0"/>
              </w:rPr>
            </w:pPr>
            <w:r w:rsidRPr="002368D7">
              <w:rPr>
                <w:rStyle w:val="212pt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  <w:r w:rsidRPr="002368D7">
              <w:rPr>
                <w:rStyle w:val="212pt"/>
              </w:rPr>
              <w:lastRenderedPageBreak/>
              <w:t>имущественного характера их супруг (супругов) и несовершеннолетних детей</w:t>
            </w:r>
          </w:p>
        </w:tc>
      </w:tr>
      <w:tr w:rsidR="002368D7" w:rsidTr="001632C1">
        <w:tc>
          <w:tcPr>
            <w:tcW w:w="15022" w:type="dxa"/>
            <w:gridSpan w:val="5"/>
          </w:tcPr>
          <w:p w:rsidR="002368D7" w:rsidRDefault="002368D7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rStyle w:val="212pt"/>
                <w:b/>
              </w:rPr>
            </w:pPr>
            <w:r w:rsidRPr="009D0F60">
              <w:rPr>
                <w:rStyle w:val="212pt"/>
                <w:b/>
              </w:rPr>
              <w:lastRenderedPageBreak/>
              <w:t xml:space="preserve">             3.Взаимодействие с институтами гражданского общества, гражданами по вопросам противодействия коррупции, а также обеспечение доступности информации о деятельности суда.</w:t>
            </w:r>
          </w:p>
          <w:p w:rsidR="001632C1" w:rsidRPr="009D0F60" w:rsidRDefault="001632C1" w:rsidP="001632C1">
            <w:pPr>
              <w:pStyle w:val="20"/>
              <w:shd w:val="clear" w:color="auto" w:fill="auto"/>
              <w:spacing w:before="0" w:after="0" w:line="269" w:lineRule="exact"/>
              <w:jc w:val="both"/>
              <w:rPr>
                <w:rStyle w:val="212pt"/>
                <w:b/>
              </w:rPr>
            </w:pPr>
          </w:p>
        </w:tc>
      </w:tr>
      <w:tr w:rsidR="00404610" w:rsidTr="00472BA6">
        <w:tc>
          <w:tcPr>
            <w:tcW w:w="710" w:type="dxa"/>
          </w:tcPr>
          <w:p w:rsidR="00404610" w:rsidRDefault="00404610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6314" w:type="dxa"/>
          </w:tcPr>
          <w:p w:rsidR="00404610" w:rsidRPr="00404610" w:rsidRDefault="00404610" w:rsidP="001632C1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b w:val="0"/>
              </w:rPr>
            </w:pPr>
            <w:r w:rsidRPr="00404610">
              <w:rPr>
                <w:rStyle w:val="212pt"/>
              </w:rPr>
              <w:t>Ведение и наполнение раздела «Противодействие коррупции» на официальном сайте Управления</w:t>
            </w:r>
          </w:p>
        </w:tc>
        <w:tc>
          <w:tcPr>
            <w:tcW w:w="2730" w:type="dxa"/>
          </w:tcPr>
          <w:p w:rsidR="00C51AA3" w:rsidRDefault="00C51AA3" w:rsidP="001632C1">
            <w:pPr>
              <w:pStyle w:val="20"/>
              <w:shd w:val="clear" w:color="auto" w:fill="auto"/>
              <w:spacing w:before="0" w:after="0" w:line="240" w:lineRule="exact"/>
              <w:ind w:left="300"/>
              <w:rPr>
                <w:b w:val="0"/>
                <w:sz w:val="24"/>
                <w:szCs w:val="24"/>
              </w:rPr>
            </w:pPr>
          </w:p>
          <w:p w:rsidR="00404610" w:rsidRPr="00404610" w:rsidRDefault="00404610" w:rsidP="001632C1">
            <w:pPr>
              <w:pStyle w:val="20"/>
              <w:shd w:val="clear" w:color="auto" w:fill="auto"/>
              <w:spacing w:before="0" w:after="0" w:line="240" w:lineRule="exact"/>
              <w:ind w:left="300"/>
              <w:rPr>
                <w:b w:val="0"/>
              </w:rPr>
            </w:pPr>
            <w:r w:rsidRPr="00111A94">
              <w:rPr>
                <w:b w:val="0"/>
                <w:sz w:val="24"/>
                <w:szCs w:val="24"/>
              </w:rPr>
              <w:t xml:space="preserve">Начальник отдела обеспечения судопроизводства </w:t>
            </w:r>
            <w:proofErr w:type="spellStart"/>
            <w:r w:rsidRPr="00111A94">
              <w:rPr>
                <w:b w:val="0"/>
                <w:sz w:val="24"/>
                <w:szCs w:val="24"/>
              </w:rPr>
              <w:t>Кондрашина</w:t>
            </w:r>
            <w:proofErr w:type="spellEnd"/>
            <w:r w:rsidRPr="00111A94">
              <w:rPr>
                <w:b w:val="0"/>
                <w:sz w:val="24"/>
                <w:szCs w:val="24"/>
              </w:rPr>
              <w:t xml:space="preserve"> Е.Н</w:t>
            </w:r>
          </w:p>
        </w:tc>
        <w:tc>
          <w:tcPr>
            <w:tcW w:w="2583" w:type="dxa"/>
          </w:tcPr>
          <w:p w:rsidR="00404610" w:rsidRPr="00404610" w:rsidRDefault="00404610" w:rsidP="001632C1">
            <w:pPr>
              <w:pStyle w:val="20"/>
              <w:shd w:val="clear" w:color="auto" w:fill="auto"/>
              <w:spacing w:before="0" w:after="0" w:line="269" w:lineRule="exact"/>
              <w:rPr>
                <w:b w:val="0"/>
              </w:rPr>
            </w:pPr>
            <w:r w:rsidRPr="00404610">
              <w:rPr>
                <w:rStyle w:val="212pt"/>
              </w:rPr>
              <w:t>постоянно, в течение отчетного периода</w:t>
            </w:r>
          </w:p>
        </w:tc>
        <w:tc>
          <w:tcPr>
            <w:tcW w:w="2685" w:type="dxa"/>
            <w:vAlign w:val="bottom"/>
          </w:tcPr>
          <w:p w:rsidR="00910874" w:rsidRDefault="00910874" w:rsidP="001632C1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Style w:val="212pt"/>
              </w:rPr>
            </w:pPr>
            <w:r>
              <w:rPr>
                <w:rStyle w:val="212pt"/>
              </w:rPr>
              <w:t>О</w:t>
            </w:r>
            <w:r w:rsidR="00404610">
              <w:rPr>
                <w:rStyle w:val="212pt"/>
              </w:rPr>
              <w:t>беспечение</w:t>
            </w:r>
          </w:p>
          <w:p w:rsidR="00404610" w:rsidRPr="00404610" w:rsidRDefault="00404610" w:rsidP="001632C1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b w:val="0"/>
              </w:rPr>
            </w:pPr>
            <w:r w:rsidRPr="00404610">
              <w:rPr>
                <w:rStyle w:val="212pt"/>
              </w:rPr>
              <w:t xml:space="preserve">открытости и доступности информации об </w:t>
            </w:r>
            <w:proofErr w:type="spellStart"/>
            <w:r w:rsidRPr="00404610">
              <w:rPr>
                <w:rStyle w:val="212pt"/>
              </w:rPr>
              <w:t>антикоррупционной</w:t>
            </w:r>
            <w:proofErr w:type="spellEnd"/>
            <w:r w:rsidRPr="00404610">
              <w:rPr>
                <w:rStyle w:val="212pt"/>
              </w:rPr>
              <w:t xml:space="preserve"> деятельности в </w:t>
            </w:r>
            <w:r>
              <w:rPr>
                <w:rStyle w:val="212pt"/>
              </w:rPr>
              <w:t>суде</w:t>
            </w:r>
          </w:p>
        </w:tc>
      </w:tr>
      <w:tr w:rsidR="00404610" w:rsidTr="00472BA6">
        <w:tc>
          <w:tcPr>
            <w:tcW w:w="710" w:type="dxa"/>
          </w:tcPr>
          <w:p w:rsidR="00404610" w:rsidRDefault="00404610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6314" w:type="dxa"/>
          </w:tcPr>
          <w:p w:rsidR="00404610" w:rsidRPr="00404610" w:rsidRDefault="00404610" w:rsidP="001632C1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Style w:val="212pt"/>
              </w:rPr>
            </w:pPr>
            <w:r w:rsidRPr="00404610">
              <w:rPr>
                <w:rStyle w:val="212pt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2025-2028 годов на официальных сайтах судов</w:t>
            </w:r>
          </w:p>
        </w:tc>
        <w:tc>
          <w:tcPr>
            <w:tcW w:w="2730" w:type="dxa"/>
          </w:tcPr>
          <w:p w:rsidR="00C51AA3" w:rsidRDefault="00C51AA3" w:rsidP="001632C1">
            <w:pPr>
              <w:pStyle w:val="20"/>
              <w:shd w:val="clear" w:color="auto" w:fill="auto"/>
              <w:spacing w:before="0" w:after="0" w:line="240" w:lineRule="exact"/>
              <w:ind w:left="300"/>
              <w:rPr>
                <w:b w:val="0"/>
                <w:sz w:val="24"/>
                <w:szCs w:val="24"/>
              </w:rPr>
            </w:pPr>
          </w:p>
          <w:p w:rsidR="00404610" w:rsidRPr="00111A94" w:rsidRDefault="00404610" w:rsidP="001632C1">
            <w:pPr>
              <w:pStyle w:val="20"/>
              <w:shd w:val="clear" w:color="auto" w:fill="auto"/>
              <w:spacing w:before="0" w:after="0" w:line="240" w:lineRule="exact"/>
              <w:ind w:left="300"/>
              <w:rPr>
                <w:b w:val="0"/>
                <w:sz w:val="24"/>
                <w:szCs w:val="24"/>
              </w:rPr>
            </w:pPr>
            <w:r w:rsidRPr="00111A94">
              <w:rPr>
                <w:b w:val="0"/>
                <w:sz w:val="24"/>
                <w:szCs w:val="24"/>
              </w:rPr>
              <w:t xml:space="preserve">Начальник отдела обеспечения судопроизводства </w:t>
            </w:r>
            <w:proofErr w:type="spellStart"/>
            <w:r w:rsidRPr="00111A94">
              <w:rPr>
                <w:b w:val="0"/>
                <w:sz w:val="24"/>
                <w:szCs w:val="24"/>
              </w:rPr>
              <w:t>Кондрашина</w:t>
            </w:r>
            <w:proofErr w:type="spellEnd"/>
            <w:r w:rsidRPr="00111A94">
              <w:rPr>
                <w:b w:val="0"/>
                <w:sz w:val="24"/>
                <w:szCs w:val="24"/>
              </w:rPr>
              <w:t xml:space="preserve"> Е.Н</w:t>
            </w:r>
          </w:p>
        </w:tc>
        <w:tc>
          <w:tcPr>
            <w:tcW w:w="2583" w:type="dxa"/>
          </w:tcPr>
          <w:p w:rsidR="00404610" w:rsidRPr="00404610" w:rsidRDefault="00404610" w:rsidP="001632C1">
            <w:pPr>
              <w:pStyle w:val="20"/>
              <w:shd w:val="clear" w:color="auto" w:fill="auto"/>
              <w:spacing w:before="0" w:after="0" w:line="269" w:lineRule="exact"/>
              <w:rPr>
                <w:rStyle w:val="212pt"/>
              </w:rPr>
            </w:pPr>
            <w:r w:rsidRPr="00404610">
              <w:rPr>
                <w:rStyle w:val="212pt"/>
              </w:rPr>
              <w:t>ежегодно, до 1 июня</w:t>
            </w:r>
          </w:p>
        </w:tc>
        <w:tc>
          <w:tcPr>
            <w:tcW w:w="2685" w:type="dxa"/>
            <w:vAlign w:val="bottom"/>
          </w:tcPr>
          <w:p w:rsidR="00404610" w:rsidRPr="00404610" w:rsidRDefault="00910874" w:rsidP="001632C1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обеспечение открытости и </w:t>
            </w:r>
            <w:r w:rsidR="00404610" w:rsidRPr="00404610">
              <w:rPr>
                <w:rStyle w:val="212pt"/>
                <w:sz w:val="22"/>
                <w:szCs w:val="22"/>
              </w:rPr>
              <w:t>доступности информации о доходах, расходах, об имуществе и обязательствах имущественного характера гражданских служащих.</w:t>
            </w:r>
          </w:p>
        </w:tc>
      </w:tr>
      <w:tr w:rsidR="00910874" w:rsidRPr="005C4341" w:rsidTr="001632C1">
        <w:tc>
          <w:tcPr>
            <w:tcW w:w="15022" w:type="dxa"/>
            <w:gridSpan w:val="5"/>
          </w:tcPr>
          <w:p w:rsidR="00910874" w:rsidRDefault="00910874" w:rsidP="001632C1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Style w:val="212pt"/>
                <w:b/>
                <w:sz w:val="22"/>
                <w:szCs w:val="22"/>
              </w:rPr>
            </w:pPr>
            <w:r w:rsidRPr="005C4341">
              <w:rPr>
                <w:rStyle w:val="212pt"/>
                <w:b/>
                <w:sz w:val="22"/>
                <w:szCs w:val="22"/>
              </w:rPr>
              <w:t xml:space="preserve">             4. Мероприятия, направленные на совершенствование порядка использования государственного имущества и государственных ресурсов.</w:t>
            </w:r>
          </w:p>
          <w:p w:rsidR="001632C1" w:rsidRPr="005C4341" w:rsidRDefault="001632C1" w:rsidP="001632C1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Style w:val="212pt"/>
                <w:b/>
                <w:sz w:val="22"/>
                <w:szCs w:val="22"/>
              </w:rPr>
            </w:pPr>
          </w:p>
        </w:tc>
      </w:tr>
      <w:tr w:rsidR="00910874" w:rsidTr="00472BA6">
        <w:tc>
          <w:tcPr>
            <w:tcW w:w="710" w:type="dxa"/>
          </w:tcPr>
          <w:p w:rsidR="00910874" w:rsidRDefault="00910874" w:rsidP="001632C1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6314" w:type="dxa"/>
          </w:tcPr>
          <w:p w:rsidR="00910874" w:rsidRPr="00404610" w:rsidRDefault="00910874" w:rsidP="001632C1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Style w:val="212pt"/>
              </w:rPr>
            </w:pPr>
            <w:r>
              <w:rPr>
                <w:rStyle w:val="212pt"/>
              </w:rPr>
              <w:t>Осуществлять мероприятия по повышению эффекти</w:t>
            </w:r>
            <w:r w:rsidR="005D3F0A">
              <w:rPr>
                <w:rStyle w:val="212pt"/>
              </w:rPr>
              <w:t>вности использования государственного</w:t>
            </w:r>
            <w:r>
              <w:rPr>
                <w:rStyle w:val="212pt"/>
              </w:rPr>
              <w:t xml:space="preserve"> имущества</w:t>
            </w:r>
            <w:r w:rsidR="005D3F0A">
              <w:rPr>
                <w:rStyle w:val="212pt"/>
              </w:rPr>
              <w:t>, недопущению фактов нецелевого использования средств федерального бюджета судом.</w:t>
            </w:r>
          </w:p>
        </w:tc>
        <w:tc>
          <w:tcPr>
            <w:tcW w:w="2730" w:type="dxa"/>
          </w:tcPr>
          <w:p w:rsidR="00C51AA3" w:rsidRDefault="00C51AA3" w:rsidP="001632C1">
            <w:pPr>
              <w:pStyle w:val="20"/>
              <w:shd w:val="clear" w:color="auto" w:fill="auto"/>
              <w:spacing w:before="0" w:after="0" w:line="240" w:lineRule="exact"/>
              <w:ind w:left="300"/>
              <w:rPr>
                <w:b w:val="0"/>
                <w:sz w:val="24"/>
                <w:szCs w:val="24"/>
              </w:rPr>
            </w:pPr>
          </w:p>
          <w:p w:rsidR="00910874" w:rsidRPr="00111A94" w:rsidRDefault="00910874" w:rsidP="001632C1">
            <w:pPr>
              <w:pStyle w:val="20"/>
              <w:shd w:val="clear" w:color="auto" w:fill="auto"/>
              <w:spacing w:before="0" w:after="0" w:line="240" w:lineRule="exact"/>
              <w:ind w:left="3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Администратор суда </w:t>
            </w:r>
            <w:proofErr w:type="spellStart"/>
            <w:r>
              <w:rPr>
                <w:b w:val="0"/>
                <w:sz w:val="24"/>
                <w:szCs w:val="24"/>
              </w:rPr>
              <w:t>Сергеенко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Т.А.</w:t>
            </w:r>
          </w:p>
        </w:tc>
        <w:tc>
          <w:tcPr>
            <w:tcW w:w="2583" w:type="dxa"/>
          </w:tcPr>
          <w:p w:rsidR="00910874" w:rsidRPr="00404610" w:rsidRDefault="00910874" w:rsidP="001632C1">
            <w:pPr>
              <w:pStyle w:val="20"/>
              <w:shd w:val="clear" w:color="auto" w:fill="auto"/>
              <w:spacing w:before="0" w:after="0" w:line="269" w:lineRule="exact"/>
              <w:rPr>
                <w:rStyle w:val="212pt"/>
              </w:rPr>
            </w:pPr>
            <w:r>
              <w:rPr>
                <w:rStyle w:val="212pt"/>
              </w:rPr>
              <w:t>В течени</w:t>
            </w:r>
            <w:proofErr w:type="gramStart"/>
            <w:r>
              <w:rPr>
                <w:rStyle w:val="212pt"/>
              </w:rPr>
              <w:t>и</w:t>
            </w:r>
            <w:proofErr w:type="gramEnd"/>
            <w:r>
              <w:rPr>
                <w:rStyle w:val="212pt"/>
              </w:rPr>
              <w:t xml:space="preserve"> года</w:t>
            </w:r>
          </w:p>
        </w:tc>
        <w:tc>
          <w:tcPr>
            <w:tcW w:w="2685" w:type="dxa"/>
            <w:vAlign w:val="bottom"/>
          </w:tcPr>
          <w:p w:rsidR="00910874" w:rsidRPr="005D3F0A" w:rsidRDefault="005D3F0A" w:rsidP="001632C1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5D3F0A">
              <w:rPr>
                <w:rStyle w:val="212pt"/>
              </w:rPr>
              <w:t xml:space="preserve">Обеспечение </w:t>
            </w:r>
            <w:proofErr w:type="gramStart"/>
            <w:r w:rsidRPr="005D3F0A">
              <w:rPr>
                <w:rStyle w:val="212pt"/>
              </w:rPr>
              <w:t>контроля за</w:t>
            </w:r>
            <w:proofErr w:type="gramEnd"/>
            <w:r w:rsidRPr="005D3F0A">
              <w:rPr>
                <w:rStyle w:val="212pt"/>
              </w:rPr>
              <w:t xml:space="preserve"> использованием и сохранностью государственного имущества</w:t>
            </w:r>
            <w:r>
              <w:rPr>
                <w:rStyle w:val="212pt"/>
              </w:rPr>
              <w:t>.</w:t>
            </w:r>
          </w:p>
        </w:tc>
      </w:tr>
    </w:tbl>
    <w:p w:rsidR="001D6D57" w:rsidRDefault="001D6D57" w:rsidP="001D6D57">
      <w:pPr>
        <w:pStyle w:val="a3"/>
        <w:spacing w:after="0"/>
        <w:rPr>
          <w:sz w:val="26"/>
          <w:szCs w:val="26"/>
        </w:rPr>
      </w:pPr>
    </w:p>
    <w:p w:rsidR="001D6D57" w:rsidRDefault="001D6D57" w:rsidP="001D6D57">
      <w:pPr>
        <w:pStyle w:val="a3"/>
        <w:spacing w:after="0"/>
        <w:rPr>
          <w:sz w:val="26"/>
          <w:szCs w:val="26"/>
        </w:rPr>
      </w:pPr>
    </w:p>
    <w:p w:rsidR="001D6D57" w:rsidRPr="006133F1" w:rsidRDefault="001D6D57" w:rsidP="001D6D57">
      <w:pPr>
        <w:pStyle w:val="a3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spellStart"/>
      <w:r>
        <w:rPr>
          <w:sz w:val="26"/>
          <w:szCs w:val="26"/>
        </w:rPr>
        <w:t>Чаплыгинского</w:t>
      </w:r>
      <w:proofErr w:type="spellEnd"/>
      <w:r>
        <w:rPr>
          <w:sz w:val="26"/>
          <w:szCs w:val="26"/>
        </w:rPr>
        <w:t xml:space="preserve"> районного суда                               </w:t>
      </w:r>
      <w:r w:rsidR="001632C1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Т.И. Плугина</w:t>
      </w:r>
    </w:p>
    <w:sectPr w:rsidR="001D6D57" w:rsidRPr="006133F1" w:rsidSect="003E18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180C"/>
    <w:rsid w:val="00111A94"/>
    <w:rsid w:val="001632C1"/>
    <w:rsid w:val="00177F1B"/>
    <w:rsid w:val="001D6D57"/>
    <w:rsid w:val="001F4115"/>
    <w:rsid w:val="002368D7"/>
    <w:rsid w:val="003D7BE6"/>
    <w:rsid w:val="003E180C"/>
    <w:rsid w:val="00404610"/>
    <w:rsid w:val="00472BA6"/>
    <w:rsid w:val="00573890"/>
    <w:rsid w:val="005C4341"/>
    <w:rsid w:val="005D3F0A"/>
    <w:rsid w:val="005F0D1B"/>
    <w:rsid w:val="00640E2A"/>
    <w:rsid w:val="00674BB3"/>
    <w:rsid w:val="00682D9F"/>
    <w:rsid w:val="00757292"/>
    <w:rsid w:val="00797C25"/>
    <w:rsid w:val="00910874"/>
    <w:rsid w:val="009D0F60"/>
    <w:rsid w:val="00C51AA3"/>
    <w:rsid w:val="00CB1BD6"/>
    <w:rsid w:val="00D71182"/>
    <w:rsid w:val="00F1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80C"/>
    <w:pPr>
      <w:spacing w:after="120"/>
    </w:pPr>
  </w:style>
  <w:style w:type="character" w:customStyle="1" w:styleId="a4">
    <w:name w:val="Основной текст Знак"/>
    <w:basedOn w:val="a0"/>
    <w:link w:val="a3"/>
    <w:rsid w:val="003E18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3E180C"/>
    <w:pPr>
      <w:spacing w:before="280" w:after="280"/>
    </w:pPr>
  </w:style>
  <w:style w:type="table" w:styleId="a6">
    <w:name w:val="Table Grid"/>
    <w:basedOn w:val="a1"/>
    <w:uiPriority w:val="59"/>
    <w:rsid w:val="003E1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11A9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12pt">
    <w:name w:val="Основной текст (2) + 12 pt;Не полужирный"/>
    <w:basedOn w:val="2"/>
    <w:rsid w:val="00111A94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212pt1pt">
    <w:name w:val="Основной текст (2) + 12 pt;Не полужирный;Интервал 1 pt"/>
    <w:basedOn w:val="2"/>
    <w:rsid w:val="00111A94"/>
    <w:rPr>
      <w:color w:val="000000"/>
      <w:spacing w:val="2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11A94"/>
    <w:pPr>
      <w:widowControl w:val="0"/>
      <w:shd w:val="clear" w:color="auto" w:fill="FFFFFF"/>
      <w:suppressAutoHyphens w:val="0"/>
      <w:spacing w:before="240" w:after="240" w:line="0" w:lineRule="atLeast"/>
    </w:pPr>
    <w:rPr>
      <w:b/>
      <w:bCs/>
      <w:sz w:val="17"/>
      <w:szCs w:val="17"/>
      <w:lang w:eastAsia="en-US"/>
    </w:rPr>
  </w:style>
  <w:style w:type="character" w:customStyle="1" w:styleId="3">
    <w:name w:val="Основной текст (3)_"/>
    <w:basedOn w:val="a0"/>
    <w:link w:val="30"/>
    <w:rsid w:val="003D7B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7BE6"/>
    <w:pPr>
      <w:widowControl w:val="0"/>
      <w:shd w:val="clear" w:color="auto" w:fill="FFFFFF"/>
      <w:suppressAutoHyphens w:val="0"/>
      <w:spacing w:line="0" w:lineRule="atLeast"/>
    </w:pPr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90DAE-6288-4112-A2FB-43510C9C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sud</cp:lastModifiedBy>
  <cp:revision>2</cp:revision>
  <cp:lastPrinted>2025-01-30T13:46:00Z</cp:lastPrinted>
  <dcterms:created xsi:type="dcterms:W3CDTF">2025-01-30T13:50:00Z</dcterms:created>
  <dcterms:modified xsi:type="dcterms:W3CDTF">2025-01-30T13:50:00Z</dcterms:modified>
</cp:coreProperties>
</file>