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6"/>
        <w:gridCol w:w="141"/>
        <w:gridCol w:w="5039"/>
      </w:tblGrid>
      <w:tr w:rsidR="001504FF" w:rsidRPr="001504FF" w:rsidTr="00A6211B">
        <w:tc>
          <w:tcPr>
            <w:tcW w:w="9606" w:type="dxa"/>
          </w:tcPr>
          <w:p w:rsidR="008C1C72" w:rsidRPr="001504FF" w:rsidRDefault="008C1C7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80" w:type="dxa"/>
            <w:gridSpan w:val="2"/>
          </w:tcPr>
          <w:p w:rsidR="008C1C72" w:rsidRPr="001504FF" w:rsidRDefault="008C1C72" w:rsidP="008C1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УТВЕРЖДЕН</w:t>
            </w:r>
          </w:p>
          <w:p w:rsidR="008C1C72" w:rsidRPr="001504FF" w:rsidRDefault="008C1C72" w:rsidP="008C1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приказом Бурейского районного суда </w:t>
            </w:r>
          </w:p>
          <w:p w:rsidR="008C1C72" w:rsidRPr="001504FF" w:rsidRDefault="008C1C72" w:rsidP="008C1C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Амурской области</w:t>
            </w:r>
          </w:p>
          <w:p w:rsidR="008C1C72" w:rsidRDefault="008C1C72" w:rsidP="001504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1504F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января 2025 г № 2</w:t>
            </w:r>
          </w:p>
          <w:p w:rsidR="00A6211B" w:rsidRDefault="00A6211B" w:rsidP="001504F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211B" w:rsidRPr="001504FF" w:rsidRDefault="00A6211B" w:rsidP="001504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A6211B" w:rsidRPr="001504FF" w:rsidTr="00BD1C65">
        <w:tc>
          <w:tcPr>
            <w:tcW w:w="9747" w:type="dxa"/>
            <w:gridSpan w:val="2"/>
          </w:tcPr>
          <w:p w:rsidR="00A6211B" w:rsidRPr="001504FF" w:rsidRDefault="00A6211B" w:rsidP="00A621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39" w:type="dxa"/>
          </w:tcPr>
          <w:p w:rsidR="00A6211B" w:rsidRPr="001504FF" w:rsidRDefault="00A6211B" w:rsidP="008C1C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C1C72" w:rsidRPr="001504FF" w:rsidRDefault="008C1C72" w:rsidP="00A6211B">
      <w:pPr>
        <w:rPr>
          <w:rFonts w:ascii="Times New Roman" w:hAnsi="Times New Roman" w:cs="Times New Roman"/>
          <w:sz w:val="26"/>
          <w:szCs w:val="26"/>
        </w:rPr>
      </w:pPr>
    </w:p>
    <w:p w:rsidR="008C1C72" w:rsidRPr="001504FF" w:rsidRDefault="008C1C72" w:rsidP="00E51EA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4FF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E51EA6" w:rsidRPr="001504FF" w:rsidRDefault="008C1C72" w:rsidP="00A6211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4FF">
        <w:rPr>
          <w:rFonts w:ascii="Times New Roman" w:hAnsi="Times New Roman" w:cs="Times New Roman"/>
          <w:b/>
          <w:sz w:val="26"/>
          <w:szCs w:val="26"/>
        </w:rPr>
        <w:t>противодействия коррупции в Бурейском районном суде Амурской области на 2025</w:t>
      </w:r>
      <w:r w:rsidR="009A3ADB" w:rsidRPr="001504FF">
        <w:rPr>
          <w:rFonts w:ascii="Times New Roman" w:hAnsi="Times New Roman" w:cs="Times New Roman"/>
          <w:b/>
          <w:sz w:val="26"/>
          <w:szCs w:val="26"/>
        </w:rPr>
        <w:t>-2028 г</w:t>
      </w:r>
      <w:r w:rsidR="001504FF">
        <w:rPr>
          <w:rFonts w:ascii="Times New Roman" w:hAnsi="Times New Roman" w:cs="Times New Roman"/>
          <w:b/>
          <w:sz w:val="26"/>
          <w:szCs w:val="26"/>
        </w:rPr>
        <w:t>оды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4961"/>
        <w:gridCol w:w="2268"/>
        <w:gridCol w:w="2552"/>
        <w:gridCol w:w="4536"/>
      </w:tblGrid>
      <w:tr w:rsidR="001504FF" w:rsidRPr="001504FF" w:rsidTr="00A6211B">
        <w:tc>
          <w:tcPr>
            <w:tcW w:w="817" w:type="dxa"/>
          </w:tcPr>
          <w:p w:rsidR="008C1C72" w:rsidRPr="001504FF" w:rsidRDefault="008C1C7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961" w:type="dxa"/>
          </w:tcPr>
          <w:p w:rsidR="008C1C72" w:rsidRPr="001504FF" w:rsidRDefault="008C1C7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</w:tcPr>
          <w:p w:rsidR="008C1C72" w:rsidRPr="001504FF" w:rsidRDefault="008C1C7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552" w:type="dxa"/>
          </w:tcPr>
          <w:p w:rsidR="008C1C72" w:rsidRPr="001504FF" w:rsidRDefault="008C1C7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536" w:type="dxa"/>
          </w:tcPr>
          <w:p w:rsidR="008C1C72" w:rsidRPr="001504FF" w:rsidRDefault="008C1C7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1504FF" w:rsidRPr="001504FF" w:rsidTr="00A6211B">
        <w:tc>
          <w:tcPr>
            <w:tcW w:w="15134" w:type="dxa"/>
            <w:gridSpan w:val="5"/>
          </w:tcPr>
          <w:p w:rsidR="008C1C72" w:rsidRPr="001504FF" w:rsidRDefault="008C1C72" w:rsidP="008C1C7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b/>
                <w:sz w:val="26"/>
                <w:szCs w:val="26"/>
              </w:rPr>
              <w:t>Меры по совершенствованию нормативных правовых актов в сфере противодействия коррупции в Бурейском районном суде</w:t>
            </w:r>
          </w:p>
        </w:tc>
      </w:tr>
      <w:tr w:rsidR="001504FF" w:rsidRPr="001504FF" w:rsidTr="00A6211B">
        <w:tc>
          <w:tcPr>
            <w:tcW w:w="817" w:type="dxa"/>
          </w:tcPr>
          <w:p w:rsidR="008C1C72" w:rsidRPr="001504FF" w:rsidRDefault="008C1C7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961" w:type="dxa"/>
          </w:tcPr>
          <w:p w:rsidR="008C1C72" w:rsidRPr="001504FF" w:rsidRDefault="009A3AD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Осуществлять подготовку предложений и проектов нормативно правовых актов Бурейского районного суда для приведения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268" w:type="dxa"/>
          </w:tcPr>
          <w:p w:rsidR="008C1C72" w:rsidRPr="001504FF" w:rsidRDefault="009A3ADB" w:rsidP="00CE3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552" w:type="dxa"/>
          </w:tcPr>
          <w:p w:rsidR="009A3ADB" w:rsidRPr="001504FF" w:rsidRDefault="009A3ADB" w:rsidP="009A3A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:rsidR="008C1C72" w:rsidRPr="001504FF" w:rsidRDefault="009A3ADB" w:rsidP="009A3A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отчетного периода</w:t>
            </w:r>
          </w:p>
        </w:tc>
        <w:tc>
          <w:tcPr>
            <w:tcW w:w="4536" w:type="dxa"/>
          </w:tcPr>
          <w:p w:rsidR="008C1C72" w:rsidRPr="001504FF" w:rsidRDefault="009A3AD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Своевременная актуализация нормативной правовой базы суда в связи с изменениями в антикоррупционном законодательстве Российской Федерации с учетом результатов оценки коррупционных рисков</w:t>
            </w:r>
          </w:p>
        </w:tc>
      </w:tr>
      <w:tr w:rsidR="001504FF" w:rsidRPr="001504FF" w:rsidTr="00A6211B">
        <w:tc>
          <w:tcPr>
            <w:tcW w:w="15134" w:type="dxa"/>
            <w:gridSpan w:val="5"/>
          </w:tcPr>
          <w:p w:rsidR="008E7677" w:rsidRPr="001504FF" w:rsidRDefault="008E7677" w:rsidP="00E664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Обеспечение соблюдения государственными гражданскими служащими Судебного департамента ограничения, запретов и требований к служебному поведению в связи с исполнением ими должностных обязанностей</w:t>
            </w:r>
          </w:p>
        </w:tc>
      </w:tr>
      <w:tr w:rsidR="001504FF" w:rsidRPr="001504FF" w:rsidTr="00A6211B">
        <w:tc>
          <w:tcPr>
            <w:tcW w:w="817" w:type="dxa"/>
          </w:tcPr>
          <w:p w:rsidR="008C1C72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961" w:type="dxa"/>
          </w:tcPr>
          <w:p w:rsidR="008C1C72" w:rsidRPr="001504FF" w:rsidRDefault="008E7677" w:rsidP="008E76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деятельности аттестационных комиссий, Конкурсной комиссии для проведения конкурса на замещение вакантной должности государственной гражданской службы в </w:t>
            </w:r>
            <w:r w:rsidR="00AF166A"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суде</w:t>
            </w:r>
            <w:r w:rsidR="004836DD" w:rsidRPr="001504FF">
              <w:rPr>
                <w:rFonts w:ascii="Times New Roman" w:hAnsi="Times New Roman" w:cs="Times New Roman"/>
                <w:sz w:val="26"/>
                <w:szCs w:val="26"/>
              </w:rPr>
              <w:t>, Комиссии по проведению служебных проверок</w:t>
            </w:r>
          </w:p>
        </w:tc>
        <w:tc>
          <w:tcPr>
            <w:tcW w:w="2268" w:type="dxa"/>
          </w:tcPr>
          <w:p w:rsidR="008C1C72" w:rsidRPr="001504FF" w:rsidRDefault="00AF166A" w:rsidP="00A6211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Главный специалист </w:t>
            </w:r>
          </w:p>
        </w:tc>
        <w:tc>
          <w:tcPr>
            <w:tcW w:w="2552" w:type="dxa"/>
          </w:tcPr>
          <w:p w:rsidR="008C1C72" w:rsidRPr="001504FF" w:rsidRDefault="00AF166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Постоянно, в течении отчетного периода</w:t>
            </w:r>
          </w:p>
        </w:tc>
        <w:tc>
          <w:tcPr>
            <w:tcW w:w="4536" w:type="dxa"/>
          </w:tcPr>
          <w:p w:rsidR="008C1C72" w:rsidRPr="001504FF" w:rsidRDefault="00AF166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</w:t>
            </w:r>
            <w:r w:rsidR="00913274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занимаемым </w:t>
            </w:r>
            <w:r w:rsidR="00913274"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должностям и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возможное наличие перспектив для карьерного роста осуществляется посредством проведения их </w:t>
            </w:r>
            <w:r w:rsidR="00913274" w:rsidRPr="001504FF">
              <w:rPr>
                <w:rFonts w:ascii="Times New Roman" w:hAnsi="Times New Roman" w:cs="Times New Roman"/>
                <w:sz w:val="26"/>
                <w:szCs w:val="26"/>
              </w:rPr>
              <w:t>аттестации созданной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в указанных целях комиссией. При</w:t>
            </w:r>
            <w:r w:rsidR="00913274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E48C2" w:rsidRPr="001504FF">
              <w:rPr>
                <w:rFonts w:ascii="Times New Roman" w:hAnsi="Times New Roman" w:cs="Times New Roman"/>
                <w:sz w:val="26"/>
                <w:szCs w:val="26"/>
              </w:rPr>
              <w:t>обнаружении проблемных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вопросов, </w:t>
            </w:r>
            <w:r w:rsidR="00EE48C2" w:rsidRPr="001504FF">
              <w:rPr>
                <w:rFonts w:ascii="Times New Roman" w:hAnsi="Times New Roman" w:cs="Times New Roman"/>
                <w:sz w:val="26"/>
                <w:szCs w:val="26"/>
              </w:rPr>
              <w:t>возникших в</w:t>
            </w:r>
            <w:r w:rsidR="00704015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процессе профессиональной деятельности, и в целях установления наличия (отсутствия) </w:t>
            </w:r>
            <w:r w:rsidR="00EE48C2" w:rsidRPr="001504FF">
              <w:rPr>
                <w:rFonts w:ascii="Times New Roman" w:hAnsi="Times New Roman" w:cs="Times New Roman"/>
                <w:sz w:val="26"/>
                <w:szCs w:val="26"/>
              </w:rPr>
              <w:t>вины ответственных</w:t>
            </w:r>
            <w:r w:rsidR="00704015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лиц, фактов неисполнения или ненадлежащего исполнение </w:t>
            </w:r>
            <w:r w:rsidR="00EE48C2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возложенных на государственных гражданских служащих служебных обязанностей создаваемыми в каждом конкретном случае </w:t>
            </w:r>
            <w:r w:rsidR="009D1576" w:rsidRPr="001504FF">
              <w:rPr>
                <w:rFonts w:ascii="Times New Roman" w:hAnsi="Times New Roman" w:cs="Times New Roman"/>
                <w:sz w:val="26"/>
                <w:szCs w:val="26"/>
              </w:rPr>
              <w:t>комиссиями осуществляется проведение служебных проверок. 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  <w:p w:rsidR="005B1D26" w:rsidRPr="001504FF" w:rsidRDefault="005B1D26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381" w:rsidRDefault="00D70381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211B" w:rsidRDefault="00A6211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211B" w:rsidRDefault="00A6211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6211B" w:rsidRPr="001504FF" w:rsidRDefault="00A6211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4FF" w:rsidRPr="001504FF" w:rsidTr="00A6211B">
        <w:tc>
          <w:tcPr>
            <w:tcW w:w="817" w:type="dxa"/>
          </w:tcPr>
          <w:p w:rsidR="008C1C72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4961" w:type="dxa"/>
          </w:tcPr>
          <w:p w:rsidR="008C1C72" w:rsidRPr="001504FF" w:rsidRDefault="00AD0882" w:rsidP="005812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Обеспеч</w:t>
            </w:r>
            <w:r w:rsidR="00581290" w:rsidRPr="001504FF">
              <w:rPr>
                <w:rFonts w:ascii="Times New Roman" w:hAnsi="Times New Roman" w:cs="Times New Roman"/>
                <w:sz w:val="26"/>
                <w:szCs w:val="26"/>
              </w:rPr>
              <w:t>ение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</w:t>
            </w:r>
            <w:r w:rsidR="00581290" w:rsidRPr="001504F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Комиссии по соблюдению требований к служебному поведению федеральных государственных служащих Бурейского районного суда Амурской области и урегулированию конфликта интересов</w:t>
            </w:r>
          </w:p>
        </w:tc>
        <w:tc>
          <w:tcPr>
            <w:tcW w:w="2268" w:type="dxa"/>
          </w:tcPr>
          <w:p w:rsidR="008C1C72" w:rsidRPr="001504FF" w:rsidRDefault="00AD0882" w:rsidP="00CE3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552" w:type="dxa"/>
          </w:tcPr>
          <w:p w:rsidR="008C1C72" w:rsidRPr="001504FF" w:rsidRDefault="00AD088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536" w:type="dxa"/>
          </w:tcPr>
          <w:p w:rsidR="00C947A1" w:rsidRPr="001504FF" w:rsidRDefault="00AD0882" w:rsidP="00C947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Обеспечение соблюдения федеральными государственными гражданскими служащими</w:t>
            </w:r>
            <w:r w:rsidR="00C947A1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ограничений и запретов, требований о предотвращении или урегулировании конфликта интересов, требований к служебному (должностному) поведению, </w:t>
            </w:r>
            <w:r w:rsidR="00581290" w:rsidRPr="001504FF">
              <w:rPr>
                <w:rFonts w:ascii="Times New Roman" w:hAnsi="Times New Roman" w:cs="Times New Roman"/>
                <w:sz w:val="26"/>
                <w:szCs w:val="26"/>
              </w:rPr>
              <w:t>установленных законодательством</w:t>
            </w:r>
            <w:r w:rsidR="00C947A1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Российской Федерации, совершенствование организации работы</w:t>
            </w:r>
            <w:r w:rsidR="00581290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по противодействию коррупции</w:t>
            </w:r>
            <w:r w:rsidR="00C947A1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в суде.</w:t>
            </w:r>
          </w:p>
        </w:tc>
      </w:tr>
      <w:tr w:rsidR="001504FF" w:rsidRPr="001504FF" w:rsidTr="00A6211B">
        <w:tc>
          <w:tcPr>
            <w:tcW w:w="817" w:type="dxa"/>
          </w:tcPr>
          <w:p w:rsidR="008C1C72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2.3.</w:t>
            </w:r>
          </w:p>
        </w:tc>
        <w:tc>
          <w:tcPr>
            <w:tcW w:w="4961" w:type="dxa"/>
          </w:tcPr>
          <w:p w:rsidR="008C1C72" w:rsidRPr="001504FF" w:rsidRDefault="00581290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исполнением </w:t>
            </w:r>
            <w:r w:rsidR="0046132B" w:rsidRPr="001504FF">
              <w:rPr>
                <w:rFonts w:ascii="Times New Roman" w:hAnsi="Times New Roman" w:cs="Times New Roman"/>
                <w:sz w:val="26"/>
                <w:szCs w:val="26"/>
              </w:rPr>
              <w:t>федеральными государственными гражданскими служащими Бурейского районного суда Амурской области обязанности по уведомлению представителя нанимателя, органов прокуратуры РФ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268" w:type="dxa"/>
          </w:tcPr>
          <w:p w:rsidR="008C1C72" w:rsidRPr="001504FF" w:rsidRDefault="0046132B" w:rsidP="00CE3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552" w:type="dxa"/>
          </w:tcPr>
          <w:p w:rsidR="0046132B" w:rsidRPr="001504FF" w:rsidRDefault="0046132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:rsidR="008C1C72" w:rsidRPr="001504FF" w:rsidRDefault="0046132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отчетного периода</w:t>
            </w:r>
          </w:p>
        </w:tc>
        <w:tc>
          <w:tcPr>
            <w:tcW w:w="4536" w:type="dxa"/>
          </w:tcPr>
          <w:p w:rsidR="008C1C72" w:rsidRPr="001504FF" w:rsidRDefault="0046132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Исполнение федеральными 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1504FF" w:rsidRPr="001504FF" w:rsidTr="00A6211B">
        <w:tc>
          <w:tcPr>
            <w:tcW w:w="817" w:type="dxa"/>
          </w:tcPr>
          <w:p w:rsidR="008C1C72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4961" w:type="dxa"/>
          </w:tcPr>
          <w:p w:rsidR="008C1C72" w:rsidRPr="001504FF" w:rsidRDefault="00893115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268" w:type="dxa"/>
          </w:tcPr>
          <w:p w:rsidR="008C1C72" w:rsidRPr="001504FF" w:rsidRDefault="00893115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:rsidR="00893115" w:rsidRPr="001504FF" w:rsidRDefault="00893115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CB23F9" w:rsidRPr="001504FF" w:rsidRDefault="00CB23F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Постоянно, </w:t>
            </w:r>
          </w:p>
          <w:p w:rsidR="008C1C72" w:rsidRPr="001504FF" w:rsidRDefault="00CB23F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8C1C72" w:rsidRPr="001504FF" w:rsidRDefault="00CB23F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интересов</w:t>
            </w:r>
          </w:p>
        </w:tc>
      </w:tr>
      <w:tr w:rsidR="001504FF" w:rsidRPr="001504FF" w:rsidTr="00A6211B">
        <w:tc>
          <w:tcPr>
            <w:tcW w:w="817" w:type="dxa"/>
          </w:tcPr>
          <w:p w:rsidR="009D1576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2.5.</w:t>
            </w:r>
          </w:p>
        </w:tc>
        <w:tc>
          <w:tcPr>
            <w:tcW w:w="4961" w:type="dxa"/>
          </w:tcPr>
          <w:p w:rsidR="009D1576" w:rsidRPr="001504FF" w:rsidRDefault="00CB23F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исполнением федеральными государственными гражданскими служащими обязанности по уведомлению представителя нанимателя </w:t>
            </w:r>
            <w:r w:rsidR="006B649F" w:rsidRPr="001504FF">
              <w:rPr>
                <w:rFonts w:ascii="Times New Roman" w:hAnsi="Times New Roman" w:cs="Times New Roman"/>
                <w:sz w:val="26"/>
                <w:szCs w:val="26"/>
              </w:rPr>
              <w:t>о возникновении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конфликта интересов или о возможности </w:t>
            </w:r>
            <w:r w:rsidR="006B649F" w:rsidRPr="001504FF">
              <w:rPr>
                <w:rFonts w:ascii="Times New Roman" w:hAnsi="Times New Roman" w:cs="Times New Roman"/>
                <w:sz w:val="26"/>
                <w:szCs w:val="26"/>
              </w:rPr>
              <w:t>его возникновения</w:t>
            </w:r>
          </w:p>
        </w:tc>
        <w:tc>
          <w:tcPr>
            <w:tcW w:w="2268" w:type="dxa"/>
          </w:tcPr>
          <w:p w:rsidR="009D1576" w:rsidRPr="001504FF" w:rsidRDefault="00CB23F9" w:rsidP="00CE3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552" w:type="dxa"/>
          </w:tcPr>
          <w:p w:rsidR="00CB23F9" w:rsidRPr="001504FF" w:rsidRDefault="00CB23F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Постоянно, </w:t>
            </w:r>
          </w:p>
          <w:p w:rsidR="009D1576" w:rsidRPr="001504FF" w:rsidRDefault="00CB23F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в течение отчетного периода</w:t>
            </w:r>
          </w:p>
        </w:tc>
        <w:tc>
          <w:tcPr>
            <w:tcW w:w="4536" w:type="dxa"/>
          </w:tcPr>
          <w:p w:rsidR="009D1576" w:rsidRPr="001504FF" w:rsidRDefault="006B649F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1504FF" w:rsidRPr="001504FF" w:rsidTr="00A6211B">
        <w:tc>
          <w:tcPr>
            <w:tcW w:w="817" w:type="dxa"/>
          </w:tcPr>
          <w:p w:rsidR="00AB1852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2.6.</w:t>
            </w:r>
          </w:p>
        </w:tc>
        <w:tc>
          <w:tcPr>
            <w:tcW w:w="4961" w:type="dxa"/>
          </w:tcPr>
          <w:p w:rsidR="00AB1852" w:rsidRPr="001504FF" w:rsidRDefault="00AB185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исполнением федеральными государственными гражданскими служащими обязанности по получению размещения представителя </w:t>
            </w:r>
            <w:r w:rsidR="00BD0285" w:rsidRPr="001504FF">
              <w:rPr>
                <w:rFonts w:ascii="Times New Roman" w:hAnsi="Times New Roman" w:cs="Times New Roman"/>
                <w:sz w:val="26"/>
                <w:szCs w:val="26"/>
              </w:rPr>
              <w:t>нанимателя на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участие на безвозмездной основе в управлении некоммерческими организациями</w:t>
            </w:r>
          </w:p>
        </w:tc>
        <w:tc>
          <w:tcPr>
            <w:tcW w:w="2268" w:type="dxa"/>
          </w:tcPr>
          <w:p w:rsidR="00AB1852" w:rsidRPr="001504FF" w:rsidRDefault="00AB1852" w:rsidP="00CE3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552" w:type="dxa"/>
          </w:tcPr>
          <w:p w:rsidR="00AB1852" w:rsidRPr="001504FF" w:rsidRDefault="00AB185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Постоянно, </w:t>
            </w:r>
          </w:p>
          <w:p w:rsidR="00AB1852" w:rsidRPr="001504FF" w:rsidRDefault="00AB185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AB1852" w:rsidRPr="001504FF" w:rsidRDefault="00BD0285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1504FF" w:rsidRPr="001504FF" w:rsidTr="00A6211B">
        <w:tc>
          <w:tcPr>
            <w:tcW w:w="817" w:type="dxa"/>
          </w:tcPr>
          <w:p w:rsidR="009D1576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4961" w:type="dxa"/>
          </w:tcPr>
          <w:p w:rsidR="009D1576" w:rsidRPr="001504FF" w:rsidRDefault="006B649F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 безвозмездной основе в управлении коммерческой  организацией, являющейся организацией государственной 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</w:t>
            </w:r>
            <w:r w:rsidR="003E7BED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или публично- </w:t>
            </w:r>
            <w:r w:rsidR="003E7BED"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268" w:type="dxa"/>
          </w:tcPr>
          <w:p w:rsidR="009D1576" w:rsidRPr="001504FF" w:rsidRDefault="003E7BED" w:rsidP="00CE3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Главный специалист </w:t>
            </w:r>
          </w:p>
        </w:tc>
        <w:tc>
          <w:tcPr>
            <w:tcW w:w="2552" w:type="dxa"/>
          </w:tcPr>
          <w:p w:rsidR="009D1576" w:rsidRPr="001504FF" w:rsidRDefault="003E7BED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:rsidR="003E7BED" w:rsidRPr="001504FF" w:rsidRDefault="003E7BED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9D1576" w:rsidRPr="001504FF" w:rsidRDefault="003E7BED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случаев несоблюдения федеральными государственными  гражданскими служащими порядка участия федерального государственного гражданского служащего на безвозмездной основе в управлении коммерческой 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компании или публично-правовой компании, в качестве члена коллегиального органа управления этой организации </w:t>
            </w:r>
          </w:p>
          <w:p w:rsidR="005B1D26" w:rsidRPr="001504FF" w:rsidRDefault="005B1D26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1D26" w:rsidRPr="001504FF" w:rsidRDefault="005B1D26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4FF" w:rsidRPr="001504FF" w:rsidTr="00A6211B">
        <w:tc>
          <w:tcPr>
            <w:tcW w:w="817" w:type="dxa"/>
          </w:tcPr>
          <w:p w:rsidR="00F554AC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2.8</w:t>
            </w:r>
          </w:p>
        </w:tc>
        <w:tc>
          <w:tcPr>
            <w:tcW w:w="4961" w:type="dxa"/>
          </w:tcPr>
          <w:p w:rsidR="00F554AC" w:rsidRPr="001504FF" w:rsidRDefault="00F554AC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Реализация постановления Правительства Российской Федерации от 5 марта 2018 г № 228 «О реестре лиц, уволенных в связи с утратой доверий»</w:t>
            </w:r>
          </w:p>
        </w:tc>
        <w:tc>
          <w:tcPr>
            <w:tcW w:w="2268" w:type="dxa"/>
          </w:tcPr>
          <w:p w:rsidR="00F554AC" w:rsidRPr="001504FF" w:rsidRDefault="00F554AC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  <w:p w:rsidR="00F554AC" w:rsidRPr="001504FF" w:rsidRDefault="00F554AC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F554AC" w:rsidRPr="001504FF" w:rsidRDefault="00F554AC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Постоянно,</w:t>
            </w:r>
          </w:p>
          <w:p w:rsidR="00F554AC" w:rsidRPr="001504FF" w:rsidRDefault="00F554AC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F554AC" w:rsidRPr="001504FF" w:rsidRDefault="00F554AC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Учет сведений об увольнении лиц в связи с утратой доверия за совершение коррупционного правонарушения</w:t>
            </w:r>
          </w:p>
        </w:tc>
      </w:tr>
      <w:tr w:rsidR="001504FF" w:rsidRPr="001504FF" w:rsidTr="00A6211B">
        <w:tc>
          <w:tcPr>
            <w:tcW w:w="817" w:type="dxa"/>
          </w:tcPr>
          <w:p w:rsidR="009D1576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2.9.</w:t>
            </w:r>
          </w:p>
        </w:tc>
        <w:tc>
          <w:tcPr>
            <w:tcW w:w="4961" w:type="dxa"/>
          </w:tcPr>
          <w:p w:rsidR="009D1576" w:rsidRPr="001504FF" w:rsidRDefault="005B1D26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гражданской службы в суде, размещались общедоступная информация, а также данные позволяющие их идентифицировать</w:t>
            </w:r>
          </w:p>
        </w:tc>
        <w:tc>
          <w:tcPr>
            <w:tcW w:w="2268" w:type="dxa"/>
          </w:tcPr>
          <w:p w:rsidR="009D1576" w:rsidRPr="001504FF" w:rsidRDefault="005B1D26" w:rsidP="00CE3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552" w:type="dxa"/>
          </w:tcPr>
          <w:p w:rsidR="009D1576" w:rsidRPr="001504FF" w:rsidRDefault="005B1D26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отношении граждан, претендующих на замещение должностей- по мере необходимости; в отношении служащих-ежегодно до 1 апреля</w:t>
            </w:r>
          </w:p>
        </w:tc>
        <w:tc>
          <w:tcPr>
            <w:tcW w:w="4536" w:type="dxa"/>
          </w:tcPr>
          <w:p w:rsidR="009D1576" w:rsidRPr="001504FF" w:rsidRDefault="005B1D26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случаев несоблюдения требований законодательства о государственной гражданской службе Российской Федерации </w:t>
            </w:r>
            <w:r w:rsidR="00F554AC" w:rsidRPr="001504FF">
              <w:rPr>
                <w:rFonts w:ascii="Times New Roman" w:hAnsi="Times New Roman" w:cs="Times New Roman"/>
                <w:sz w:val="26"/>
                <w:szCs w:val="26"/>
              </w:rPr>
              <w:t>в части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1504FF" w:rsidRPr="001504FF" w:rsidTr="00A6211B">
        <w:tc>
          <w:tcPr>
            <w:tcW w:w="817" w:type="dxa"/>
          </w:tcPr>
          <w:p w:rsidR="009D1576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</w:p>
        </w:tc>
        <w:tc>
          <w:tcPr>
            <w:tcW w:w="4961" w:type="dxa"/>
          </w:tcPr>
          <w:p w:rsidR="009D1576" w:rsidRPr="001504FF" w:rsidRDefault="005B1D26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Сбор сведений о доходах, расходах, об имуществе и обязательствах имущественного характера федеральных государственных гражданских служащих Бурейского районного суда, а также их супруг (супругов) и несовершеннолетних детей за отчетные периоды</w:t>
            </w:r>
          </w:p>
        </w:tc>
        <w:tc>
          <w:tcPr>
            <w:tcW w:w="2268" w:type="dxa"/>
          </w:tcPr>
          <w:p w:rsidR="009D1576" w:rsidRPr="001504FF" w:rsidRDefault="005B1D26" w:rsidP="00CE3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552" w:type="dxa"/>
          </w:tcPr>
          <w:p w:rsidR="009D1576" w:rsidRPr="001504FF" w:rsidRDefault="005B1D26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Ежегодно до 30 апреля</w:t>
            </w:r>
          </w:p>
        </w:tc>
        <w:tc>
          <w:tcPr>
            <w:tcW w:w="4536" w:type="dxa"/>
          </w:tcPr>
          <w:p w:rsidR="009D1576" w:rsidRPr="001504FF" w:rsidRDefault="005B1D26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 </w:t>
            </w:r>
          </w:p>
        </w:tc>
      </w:tr>
      <w:tr w:rsidR="001504FF" w:rsidRPr="001504FF" w:rsidTr="00A6211B">
        <w:tc>
          <w:tcPr>
            <w:tcW w:w="817" w:type="dxa"/>
          </w:tcPr>
          <w:p w:rsidR="009D1576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4961" w:type="dxa"/>
          </w:tcPr>
          <w:p w:rsidR="009D1576" w:rsidRPr="001504FF" w:rsidRDefault="003165E7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размещение в соответствии 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 требованиями Указа Президента Российской Федерации</w:t>
            </w:r>
            <w:r w:rsidR="006E45CC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от 8 июля 2013 г.  № 613 «Вопросы противодействия коррупции» на официальном сайте Бурейского районного суда сведений о доходах, расходах, об имуществе и обязательствах имущественного характера федеральных государственных гражданских служащих суда, а также их супруг (супругов) и несовершеннолетних детей за отчетные периоды </w:t>
            </w:r>
          </w:p>
        </w:tc>
        <w:tc>
          <w:tcPr>
            <w:tcW w:w="2268" w:type="dxa"/>
          </w:tcPr>
          <w:p w:rsidR="009D1576" w:rsidRPr="001504FF" w:rsidRDefault="006E45CC" w:rsidP="00CE3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Главный 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специалист</w:t>
            </w:r>
            <w:r w:rsidR="00106E47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4C4B03" w:rsidRPr="001504FF" w:rsidRDefault="002C7E7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Срок, </w:t>
            </w:r>
          </w:p>
          <w:p w:rsidR="009D1576" w:rsidRPr="001504FF" w:rsidRDefault="002C7E7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превышающий 14 рабочих дней со дня истечения срока, установленного для их подачи</w:t>
            </w:r>
          </w:p>
        </w:tc>
        <w:tc>
          <w:tcPr>
            <w:tcW w:w="4536" w:type="dxa"/>
          </w:tcPr>
          <w:p w:rsidR="009D1576" w:rsidRPr="001504FF" w:rsidRDefault="002C7E7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Обеспечение открытости и 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доступности информации о соблюдении федеральными государственными гражданскими служащими законодательства Российской Федерации о противодействии коррупции</w:t>
            </w:r>
          </w:p>
        </w:tc>
      </w:tr>
      <w:tr w:rsidR="001504FF" w:rsidRPr="001504FF" w:rsidTr="00A6211B">
        <w:tc>
          <w:tcPr>
            <w:tcW w:w="817" w:type="dxa"/>
          </w:tcPr>
          <w:p w:rsidR="009D1576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2.12.</w:t>
            </w:r>
          </w:p>
        </w:tc>
        <w:tc>
          <w:tcPr>
            <w:tcW w:w="4961" w:type="dxa"/>
          </w:tcPr>
          <w:p w:rsidR="009D1576" w:rsidRPr="001504FF" w:rsidRDefault="00F554AC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Обобщение</w:t>
            </w:r>
            <w:r w:rsidR="002C7E7B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сведений о доходах, об имуществе и обязательствах имущественного характера федеральных государственных гражданских служащих Бурейского районного суда, а также их супруг (супругов) и несовершеннолетних детей за отчетные периоды</w:t>
            </w:r>
          </w:p>
        </w:tc>
        <w:tc>
          <w:tcPr>
            <w:tcW w:w="2268" w:type="dxa"/>
          </w:tcPr>
          <w:p w:rsidR="009D1576" w:rsidRPr="001504FF" w:rsidRDefault="002C7E7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  <w:p w:rsidR="002C7E7B" w:rsidRPr="001504FF" w:rsidRDefault="002C7E7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9D1576" w:rsidRPr="001504FF" w:rsidRDefault="002C7E7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Ежегодно до 30 июня</w:t>
            </w:r>
          </w:p>
        </w:tc>
        <w:tc>
          <w:tcPr>
            <w:tcW w:w="4536" w:type="dxa"/>
          </w:tcPr>
          <w:p w:rsidR="009D1576" w:rsidRPr="001504FF" w:rsidRDefault="002C7E7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1504FF" w:rsidRPr="001504FF" w:rsidTr="00A6211B">
        <w:tc>
          <w:tcPr>
            <w:tcW w:w="817" w:type="dxa"/>
          </w:tcPr>
          <w:p w:rsidR="009D1576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2.13.</w:t>
            </w:r>
          </w:p>
        </w:tc>
        <w:tc>
          <w:tcPr>
            <w:tcW w:w="4961" w:type="dxa"/>
          </w:tcPr>
          <w:p w:rsidR="009D1576" w:rsidRPr="001504FF" w:rsidRDefault="00F554AC" w:rsidP="00EE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Бурейского районного суда, а также их супруг (супругов) и несовершеннолетних детей за отчетные периоды</w:t>
            </w:r>
          </w:p>
          <w:p w:rsidR="00D70381" w:rsidRPr="001504FF" w:rsidRDefault="00D70381" w:rsidP="00EE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70381" w:rsidRPr="001504FF" w:rsidRDefault="00D70381" w:rsidP="00EE39D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D1576" w:rsidRPr="001504FF" w:rsidRDefault="00EE39D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:rsidR="00EE39D9" w:rsidRPr="001504FF" w:rsidRDefault="00EE39D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21985" w:rsidRPr="001504FF" w:rsidRDefault="00EE39D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до </w:t>
            </w:r>
          </w:p>
          <w:p w:rsidR="009D1576" w:rsidRPr="001504FF" w:rsidRDefault="00EE39D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30 сентября</w:t>
            </w:r>
          </w:p>
        </w:tc>
        <w:tc>
          <w:tcPr>
            <w:tcW w:w="4536" w:type="dxa"/>
          </w:tcPr>
          <w:p w:rsidR="009D1576" w:rsidRPr="001504FF" w:rsidRDefault="00EE39D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1504FF" w:rsidRPr="001504FF" w:rsidTr="00A6211B">
        <w:tc>
          <w:tcPr>
            <w:tcW w:w="817" w:type="dxa"/>
          </w:tcPr>
          <w:p w:rsidR="009D1576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2.14.</w:t>
            </w:r>
          </w:p>
        </w:tc>
        <w:tc>
          <w:tcPr>
            <w:tcW w:w="4961" w:type="dxa"/>
          </w:tcPr>
          <w:p w:rsidR="009D1576" w:rsidRPr="001504FF" w:rsidRDefault="00F23598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проверки достоверности и </w:t>
            </w:r>
            <w:r w:rsidR="007E0467" w:rsidRPr="001504FF">
              <w:rPr>
                <w:rFonts w:ascii="Times New Roman" w:hAnsi="Times New Roman" w:cs="Times New Roman"/>
                <w:sz w:val="26"/>
                <w:szCs w:val="26"/>
              </w:rPr>
              <w:t>полноты сведений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о доходах, об имуществе и </w:t>
            </w:r>
            <w:r w:rsidR="007E0467" w:rsidRPr="001504FF">
              <w:rPr>
                <w:rFonts w:ascii="Times New Roman" w:hAnsi="Times New Roman" w:cs="Times New Roman"/>
                <w:sz w:val="26"/>
                <w:szCs w:val="26"/>
              </w:rPr>
              <w:t>обязательствах имущественного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характера, 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представляемых гражданами, претендующими на замещение должностей </w:t>
            </w:r>
            <w:r w:rsidR="007E0467" w:rsidRPr="001504FF">
              <w:rPr>
                <w:rFonts w:ascii="Times New Roman" w:hAnsi="Times New Roman" w:cs="Times New Roman"/>
                <w:sz w:val="26"/>
                <w:szCs w:val="26"/>
              </w:rPr>
              <w:t>федеральной государственной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гражданской службы, федеральными государственными служащими суда</w:t>
            </w:r>
          </w:p>
          <w:p w:rsidR="00717FA1" w:rsidRPr="001504FF" w:rsidRDefault="00717FA1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9D1576" w:rsidRPr="001504FF" w:rsidRDefault="007E0467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специалист</w:t>
            </w:r>
          </w:p>
          <w:p w:rsidR="007E0467" w:rsidRPr="001504FF" w:rsidRDefault="007E0467" w:rsidP="007E04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E0467" w:rsidRPr="001504FF" w:rsidRDefault="007E0467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периода,</w:t>
            </w:r>
          </w:p>
          <w:p w:rsidR="009D1576" w:rsidRPr="001504FF" w:rsidRDefault="007E0467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по мере необходимости</w:t>
            </w:r>
          </w:p>
        </w:tc>
        <w:tc>
          <w:tcPr>
            <w:tcW w:w="4536" w:type="dxa"/>
          </w:tcPr>
          <w:p w:rsidR="009D1576" w:rsidRPr="001504FF" w:rsidRDefault="007E0467" w:rsidP="007E04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Уста</w:t>
            </w:r>
            <w:r w:rsidR="00717FA1" w:rsidRPr="001504FF">
              <w:rPr>
                <w:rFonts w:ascii="Times New Roman" w:hAnsi="Times New Roman" w:cs="Times New Roman"/>
                <w:sz w:val="26"/>
                <w:szCs w:val="26"/>
              </w:rPr>
              <w:t>но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вление фактов нарушения</w:t>
            </w:r>
            <w:r w:rsidR="00717FA1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законодательства Российской Федерации о противодействии коррупции</w:t>
            </w:r>
          </w:p>
        </w:tc>
      </w:tr>
      <w:tr w:rsidR="001504FF" w:rsidRPr="001504FF" w:rsidTr="00A6211B">
        <w:tc>
          <w:tcPr>
            <w:tcW w:w="817" w:type="dxa"/>
          </w:tcPr>
          <w:p w:rsidR="009D1576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2.15.</w:t>
            </w:r>
          </w:p>
        </w:tc>
        <w:tc>
          <w:tcPr>
            <w:tcW w:w="4961" w:type="dxa"/>
          </w:tcPr>
          <w:p w:rsidR="009D1576" w:rsidRPr="001504FF" w:rsidRDefault="001176EF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Контроль за соблюдением федеральными государственными служащими запрета на занятие предпринимательской деятельностью лично или через доверенных лиц</w:t>
            </w:r>
          </w:p>
        </w:tc>
        <w:tc>
          <w:tcPr>
            <w:tcW w:w="2268" w:type="dxa"/>
          </w:tcPr>
          <w:p w:rsidR="009D1576" w:rsidRPr="001504FF" w:rsidRDefault="001176EF" w:rsidP="00CE3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552" w:type="dxa"/>
          </w:tcPr>
          <w:p w:rsidR="009D1576" w:rsidRPr="001504FF" w:rsidRDefault="001176EF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536" w:type="dxa"/>
          </w:tcPr>
          <w:p w:rsidR="009D1576" w:rsidRPr="001504FF" w:rsidRDefault="001176EF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Выявление несоблюдение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1504FF" w:rsidRPr="001504FF" w:rsidTr="00A6211B">
        <w:tc>
          <w:tcPr>
            <w:tcW w:w="817" w:type="dxa"/>
          </w:tcPr>
          <w:p w:rsidR="002C7E7B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2.16.</w:t>
            </w:r>
          </w:p>
        </w:tc>
        <w:tc>
          <w:tcPr>
            <w:tcW w:w="4961" w:type="dxa"/>
          </w:tcPr>
          <w:p w:rsidR="002C7E7B" w:rsidRPr="001504FF" w:rsidRDefault="001176EF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анализа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</w:t>
            </w:r>
            <w:r w:rsidR="00185EEC" w:rsidRPr="001504FF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службы в суде и федеральными государственными гражданскими служащими, замещающими должности </w:t>
            </w:r>
            <w:r w:rsidR="00185EEC" w:rsidRPr="001504FF">
              <w:rPr>
                <w:rFonts w:ascii="Times New Roman" w:hAnsi="Times New Roman" w:cs="Times New Roman"/>
                <w:sz w:val="26"/>
                <w:szCs w:val="26"/>
              </w:rPr>
              <w:t>федеральной государственной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гражданской службы в суде, размещались общедоступная информация, а также данные, позволяющие их идентифицировать.</w:t>
            </w:r>
          </w:p>
        </w:tc>
        <w:tc>
          <w:tcPr>
            <w:tcW w:w="2268" w:type="dxa"/>
          </w:tcPr>
          <w:p w:rsidR="002C7E7B" w:rsidRPr="001504FF" w:rsidRDefault="00185EEC" w:rsidP="00CE3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552" w:type="dxa"/>
          </w:tcPr>
          <w:p w:rsidR="002C7E7B" w:rsidRPr="001504FF" w:rsidRDefault="00185EEC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4536" w:type="dxa"/>
          </w:tcPr>
          <w:p w:rsidR="002C7E7B" w:rsidRPr="001504FF" w:rsidRDefault="00185EEC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Выявление признаков несоблюдения принципов служебного поведения, проступков, порочащих честь и достоинство федеральных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1504FF" w:rsidRPr="001504FF" w:rsidTr="00A6211B">
        <w:tc>
          <w:tcPr>
            <w:tcW w:w="817" w:type="dxa"/>
          </w:tcPr>
          <w:p w:rsidR="002C7E7B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2.17.</w:t>
            </w:r>
          </w:p>
        </w:tc>
        <w:tc>
          <w:tcPr>
            <w:tcW w:w="4961" w:type="dxa"/>
          </w:tcPr>
          <w:p w:rsidR="002C7E7B" w:rsidRPr="001504FF" w:rsidRDefault="0029273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принятия мер по повышению </w:t>
            </w:r>
            <w:r w:rsidR="009D06B1" w:rsidRPr="001504FF">
              <w:rPr>
                <w:rFonts w:ascii="Times New Roman" w:hAnsi="Times New Roman" w:cs="Times New Roman"/>
                <w:sz w:val="26"/>
                <w:szCs w:val="26"/>
              </w:rPr>
              <w:t>эффективности кадровой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работы в части, касающихся ведения личных дел гражданских служащих, в том числе контроля за актуализацией 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сведений, содержащихся в анкетах, представляемых при поступлении на федеральную государственную гражданскую службу, об </w:t>
            </w:r>
            <w:r w:rsidR="009D06B1" w:rsidRPr="001504FF">
              <w:rPr>
                <w:rFonts w:ascii="Times New Roman" w:hAnsi="Times New Roman" w:cs="Times New Roman"/>
                <w:sz w:val="26"/>
                <w:szCs w:val="26"/>
              </w:rPr>
              <w:t>их родственниках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и свойственниках</w:t>
            </w:r>
          </w:p>
        </w:tc>
        <w:tc>
          <w:tcPr>
            <w:tcW w:w="2268" w:type="dxa"/>
          </w:tcPr>
          <w:p w:rsidR="002C7E7B" w:rsidRPr="001504FF" w:rsidRDefault="0029273B" w:rsidP="00CE311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Главный специалист </w:t>
            </w:r>
          </w:p>
        </w:tc>
        <w:tc>
          <w:tcPr>
            <w:tcW w:w="2552" w:type="dxa"/>
          </w:tcPr>
          <w:p w:rsidR="002C7E7B" w:rsidRPr="001504FF" w:rsidRDefault="0029273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536" w:type="dxa"/>
          </w:tcPr>
          <w:p w:rsidR="002C7E7B" w:rsidRPr="001504FF" w:rsidRDefault="0029273B" w:rsidP="002927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Актуализации анкет в соответствии с Указом Президента Российской Федерации от 10.10.2024 № 870 (утверждена новая форма анкеты государственных гражданских 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служащих) </w:t>
            </w:r>
          </w:p>
        </w:tc>
      </w:tr>
      <w:tr w:rsidR="001504FF" w:rsidRPr="001504FF" w:rsidTr="00A6211B">
        <w:tc>
          <w:tcPr>
            <w:tcW w:w="817" w:type="dxa"/>
          </w:tcPr>
          <w:p w:rsidR="002C7E7B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2.18.</w:t>
            </w:r>
          </w:p>
        </w:tc>
        <w:tc>
          <w:tcPr>
            <w:tcW w:w="4961" w:type="dxa"/>
          </w:tcPr>
          <w:p w:rsidR="002C7E7B" w:rsidRPr="001504FF" w:rsidRDefault="009D06B1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Ведения Реестра (списка) уволенных федеральных государственных гражданских служащих суда, рассмотрение уведомлений и обращений о заключении трудового договора и гражданско-правового договора на выполнение работ и оказание услуг с </w:t>
            </w:r>
            <w:r w:rsidR="00974FF1" w:rsidRPr="001504FF">
              <w:rPr>
                <w:rFonts w:ascii="Times New Roman" w:hAnsi="Times New Roman" w:cs="Times New Roman"/>
                <w:sz w:val="26"/>
                <w:szCs w:val="26"/>
              </w:rPr>
              <w:t>гражданином,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ранее замещавшим должность федеральной </w:t>
            </w:r>
            <w:r w:rsidR="00974FF1" w:rsidRPr="001504FF">
              <w:rPr>
                <w:rFonts w:ascii="Times New Roman" w:hAnsi="Times New Roman" w:cs="Times New Roman"/>
                <w:sz w:val="26"/>
                <w:szCs w:val="26"/>
              </w:rPr>
              <w:t>государственной гражданской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службы в суде</w:t>
            </w:r>
          </w:p>
        </w:tc>
        <w:tc>
          <w:tcPr>
            <w:tcW w:w="2268" w:type="dxa"/>
          </w:tcPr>
          <w:p w:rsidR="002C7E7B" w:rsidRPr="001504FF" w:rsidRDefault="009D06B1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:rsidR="009D06B1" w:rsidRPr="001504FF" w:rsidRDefault="009D06B1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2C7E7B" w:rsidRPr="001504FF" w:rsidRDefault="009D06B1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периода, по мере необходимости</w:t>
            </w:r>
          </w:p>
        </w:tc>
        <w:tc>
          <w:tcPr>
            <w:tcW w:w="4536" w:type="dxa"/>
          </w:tcPr>
          <w:p w:rsidR="002C7E7B" w:rsidRPr="001504FF" w:rsidRDefault="009D06B1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Выявление случаев несоблюдения гражданами, замещавшими должности федеральной государственной гражданской службы, ограничений по заключении ими после увольнения с федеральной государственной гражданской службы трудового договора и (или) гражданско-правового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1504FF" w:rsidRPr="001504FF" w:rsidTr="00A6211B">
        <w:tc>
          <w:tcPr>
            <w:tcW w:w="817" w:type="dxa"/>
          </w:tcPr>
          <w:p w:rsidR="002C7E7B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2.19</w:t>
            </w:r>
          </w:p>
        </w:tc>
        <w:tc>
          <w:tcPr>
            <w:tcW w:w="4961" w:type="dxa"/>
          </w:tcPr>
          <w:p w:rsidR="002C7E7B" w:rsidRPr="001504FF" w:rsidRDefault="00CE311D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Предоставление сведений о ходе реализации мер по противодействию коррупции в Бурейском районном суде Амурской области</w:t>
            </w:r>
          </w:p>
        </w:tc>
        <w:tc>
          <w:tcPr>
            <w:tcW w:w="2268" w:type="dxa"/>
          </w:tcPr>
          <w:p w:rsidR="002C7E7B" w:rsidRPr="001504FF" w:rsidRDefault="00CE311D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552" w:type="dxa"/>
          </w:tcPr>
          <w:p w:rsidR="002C7E7B" w:rsidRPr="001504FF" w:rsidRDefault="00CE311D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ежеквартально</w:t>
            </w:r>
          </w:p>
        </w:tc>
        <w:tc>
          <w:tcPr>
            <w:tcW w:w="4536" w:type="dxa"/>
          </w:tcPr>
          <w:p w:rsidR="002C7E7B" w:rsidRPr="001504FF" w:rsidRDefault="00CE311D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Проведение анализа и обобщения полученных сведений</w:t>
            </w:r>
            <w:r w:rsidR="009E33B2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о ходе реализации мер по противодействию коррупции в суде</w:t>
            </w:r>
          </w:p>
        </w:tc>
      </w:tr>
      <w:tr w:rsidR="001504FF" w:rsidRPr="001504FF" w:rsidTr="00A6211B">
        <w:tc>
          <w:tcPr>
            <w:tcW w:w="15134" w:type="dxa"/>
            <w:gridSpan w:val="5"/>
          </w:tcPr>
          <w:p w:rsidR="009E33B2" w:rsidRPr="001504FF" w:rsidRDefault="009E33B2" w:rsidP="00E664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b/>
                <w:sz w:val="26"/>
                <w:szCs w:val="26"/>
              </w:rPr>
              <w:t>Обеспечение соблюдения законодательства Российской Федерации о противодействии коррупции при использовании государственного имущества и государственных ресурсов</w:t>
            </w:r>
          </w:p>
        </w:tc>
      </w:tr>
      <w:tr w:rsidR="001504FF" w:rsidRPr="001504FF" w:rsidTr="00A6211B">
        <w:tc>
          <w:tcPr>
            <w:tcW w:w="817" w:type="dxa"/>
          </w:tcPr>
          <w:p w:rsidR="002C7E7B" w:rsidRPr="001504FF" w:rsidRDefault="00E6647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961" w:type="dxa"/>
          </w:tcPr>
          <w:p w:rsidR="002C7E7B" w:rsidRPr="001504FF" w:rsidRDefault="009E33B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268" w:type="dxa"/>
          </w:tcPr>
          <w:p w:rsidR="002C7E7B" w:rsidRPr="001504FF" w:rsidRDefault="009E33B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Судьи, государственные гражданские служащие</w:t>
            </w:r>
          </w:p>
        </w:tc>
        <w:tc>
          <w:tcPr>
            <w:tcW w:w="2552" w:type="dxa"/>
          </w:tcPr>
          <w:p w:rsidR="002C7E7B" w:rsidRPr="001504FF" w:rsidRDefault="009E33B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  <w:p w:rsidR="009E33B2" w:rsidRPr="001504FF" w:rsidRDefault="009E33B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2C7E7B" w:rsidRPr="001504FF" w:rsidRDefault="009E33B2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Максимальная </w:t>
            </w:r>
            <w:r w:rsidR="00B46D6B" w:rsidRPr="001504FF">
              <w:rPr>
                <w:rFonts w:ascii="Times New Roman" w:hAnsi="Times New Roman" w:cs="Times New Roman"/>
                <w:sz w:val="26"/>
                <w:szCs w:val="26"/>
              </w:rPr>
              <w:t>полная инвентаризация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объектов государстве</w:t>
            </w:r>
            <w:r w:rsidR="00B46D6B" w:rsidRPr="001504FF">
              <w:rPr>
                <w:rFonts w:ascii="Times New Roman" w:hAnsi="Times New Roman" w:cs="Times New Roman"/>
                <w:sz w:val="26"/>
                <w:szCs w:val="26"/>
              </w:rPr>
              <w:t>нной собственности</w:t>
            </w:r>
          </w:p>
          <w:p w:rsidR="00B46D6B" w:rsidRPr="001504FF" w:rsidRDefault="00B46D6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6D6B" w:rsidRPr="001504FF" w:rsidRDefault="00B46D6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Обеспечение контроля за использованием и сохранностью государственного имущества</w:t>
            </w:r>
          </w:p>
          <w:p w:rsidR="00B46D6B" w:rsidRPr="001504FF" w:rsidRDefault="00B46D6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46D6B" w:rsidRPr="001504FF" w:rsidRDefault="00B46D6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504FF" w:rsidRPr="001504FF" w:rsidTr="00A6211B">
        <w:tc>
          <w:tcPr>
            <w:tcW w:w="15134" w:type="dxa"/>
            <w:gridSpan w:val="5"/>
          </w:tcPr>
          <w:p w:rsidR="004C4B03" w:rsidRPr="001504FF" w:rsidRDefault="004C4B03" w:rsidP="004C4B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Выявление и систематизация причин и условий проявления коррупции в деятельности суда, мониторинг коррупционных рисков и их устранение</w:t>
            </w:r>
          </w:p>
        </w:tc>
      </w:tr>
      <w:tr w:rsidR="001504FF" w:rsidRPr="001504FF" w:rsidTr="00A6211B">
        <w:tc>
          <w:tcPr>
            <w:tcW w:w="817" w:type="dxa"/>
          </w:tcPr>
          <w:p w:rsidR="004C4B03" w:rsidRPr="001504FF" w:rsidRDefault="004C4B03" w:rsidP="004C4B03">
            <w:pPr>
              <w:pStyle w:val="a4"/>
              <w:numPr>
                <w:ilvl w:val="1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4C4B03" w:rsidRPr="001504FF" w:rsidRDefault="00D233E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Проведение оценки коррупционных рисков, возникающих при реализации суда своих функций</w:t>
            </w:r>
          </w:p>
        </w:tc>
        <w:tc>
          <w:tcPr>
            <w:tcW w:w="2268" w:type="dxa"/>
          </w:tcPr>
          <w:p w:rsidR="004C4B03" w:rsidRPr="001504FF" w:rsidRDefault="00D233E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  <w:p w:rsidR="00D233EA" w:rsidRPr="001504FF" w:rsidRDefault="00D233E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4C4B03" w:rsidRPr="001504FF" w:rsidRDefault="00D233E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536" w:type="dxa"/>
          </w:tcPr>
          <w:p w:rsidR="004C4B03" w:rsidRPr="001504FF" w:rsidRDefault="00D233E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1504FF" w:rsidRPr="001504FF" w:rsidTr="00A6211B">
        <w:tc>
          <w:tcPr>
            <w:tcW w:w="15134" w:type="dxa"/>
            <w:gridSpan w:val="5"/>
          </w:tcPr>
          <w:p w:rsidR="00B46D6B" w:rsidRPr="001504FF" w:rsidRDefault="00B46D6B" w:rsidP="00E664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1504FF" w:rsidRPr="001504FF" w:rsidTr="00A6211B">
        <w:tc>
          <w:tcPr>
            <w:tcW w:w="817" w:type="dxa"/>
          </w:tcPr>
          <w:p w:rsidR="00FA2A88" w:rsidRPr="001504FF" w:rsidRDefault="00D233E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961" w:type="dxa"/>
          </w:tcPr>
          <w:p w:rsidR="00FA2A88" w:rsidRPr="001504FF" w:rsidRDefault="00B46D6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Осуществление комплекса организационных, разъяснительных мер в сфере исполнения положений законодательства Российской Федерации о противодействии коррупции для федеральных государственных гражданских служащих судов,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268" w:type="dxa"/>
          </w:tcPr>
          <w:p w:rsidR="00FA2A88" w:rsidRPr="001504FF" w:rsidRDefault="00B46D6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552" w:type="dxa"/>
          </w:tcPr>
          <w:p w:rsidR="00FA2A88" w:rsidRPr="001504FF" w:rsidRDefault="00B46D6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FA2A88" w:rsidRPr="001504FF" w:rsidRDefault="00B46D6B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Повышение уровня знания законодательства о противодействии коррупции федеральных гражданских служащих судов с целью фактического применения полученных знаний в осуществляемой деятельности</w:t>
            </w:r>
          </w:p>
        </w:tc>
      </w:tr>
      <w:tr w:rsidR="001504FF" w:rsidRPr="001504FF" w:rsidTr="00A6211B">
        <w:tc>
          <w:tcPr>
            <w:tcW w:w="817" w:type="dxa"/>
          </w:tcPr>
          <w:p w:rsidR="00FA2A88" w:rsidRPr="001504FF" w:rsidRDefault="00D233E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5.2.</w:t>
            </w:r>
          </w:p>
        </w:tc>
        <w:tc>
          <w:tcPr>
            <w:tcW w:w="4961" w:type="dxa"/>
          </w:tcPr>
          <w:p w:rsidR="00FA2A88" w:rsidRPr="001504FF" w:rsidRDefault="00974FF1" w:rsidP="00974F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="005761C5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с федеральными государственными гражданскими служащими Бурейского районного суда занятий по вопросам </w:t>
            </w:r>
            <w:r w:rsidR="005761C5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основ законодательства Российской Федерации по противодействию коррупции, совершенствование повышение уровня профессионализма, актуализации знаний федеральных государственных гражданских служащих компетенций по ключевым аспектам противодействия коррупции с федеральными государственными гражданскими </w:t>
            </w:r>
            <w:r w:rsidR="005761C5"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служащими Бурейского районного суда</w:t>
            </w:r>
          </w:p>
        </w:tc>
        <w:tc>
          <w:tcPr>
            <w:tcW w:w="2268" w:type="dxa"/>
          </w:tcPr>
          <w:p w:rsidR="00FA2A88" w:rsidRPr="001504FF" w:rsidRDefault="005761C5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Главный специалист</w:t>
            </w:r>
          </w:p>
        </w:tc>
        <w:tc>
          <w:tcPr>
            <w:tcW w:w="2552" w:type="dxa"/>
          </w:tcPr>
          <w:p w:rsidR="00FA2A88" w:rsidRPr="001504FF" w:rsidRDefault="005761C5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FA2A88" w:rsidRPr="001504FF" w:rsidRDefault="005761C5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</w:t>
            </w:r>
          </w:p>
        </w:tc>
      </w:tr>
      <w:tr w:rsidR="001504FF" w:rsidRPr="001504FF" w:rsidTr="00A6211B">
        <w:tc>
          <w:tcPr>
            <w:tcW w:w="817" w:type="dxa"/>
          </w:tcPr>
          <w:p w:rsidR="00FA2A88" w:rsidRPr="001504FF" w:rsidRDefault="00D233E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4961" w:type="dxa"/>
          </w:tcPr>
          <w:p w:rsidR="00FA2A88" w:rsidRPr="001504FF" w:rsidRDefault="005761C5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Организация участия гражданских служащих, впервые поступивших на федеральную государственную</w:t>
            </w:r>
            <w:r w:rsidR="00670C64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гражданскую службу, во внутриведомственных мероприятиях по профессиональному развитию в области противодействия коррупции</w:t>
            </w:r>
          </w:p>
        </w:tc>
        <w:tc>
          <w:tcPr>
            <w:tcW w:w="2268" w:type="dxa"/>
          </w:tcPr>
          <w:p w:rsidR="00FA2A88" w:rsidRPr="001504FF" w:rsidRDefault="005761C5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552" w:type="dxa"/>
          </w:tcPr>
          <w:p w:rsidR="00FA2A88" w:rsidRPr="001504FF" w:rsidRDefault="005761C5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FA2A88" w:rsidRPr="001504FF" w:rsidRDefault="005761C5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Ознакомление гражданских служащих</w:t>
            </w:r>
            <w:r w:rsidR="00670C64" w:rsidRPr="001504FF">
              <w:rPr>
                <w:rFonts w:ascii="Times New Roman" w:hAnsi="Times New Roman" w:cs="Times New Roman"/>
                <w:sz w:val="26"/>
                <w:szCs w:val="26"/>
              </w:rPr>
              <w:t>, впервые поступивших на федеральную государственную гражданскую службу, антикоррупционными стандартами, установленными федеральным законодательством и нормативными правовыми актами</w:t>
            </w:r>
          </w:p>
        </w:tc>
      </w:tr>
      <w:tr w:rsidR="001504FF" w:rsidRPr="001504FF" w:rsidTr="00A6211B">
        <w:tc>
          <w:tcPr>
            <w:tcW w:w="817" w:type="dxa"/>
          </w:tcPr>
          <w:p w:rsidR="00FA2A88" w:rsidRPr="001504FF" w:rsidRDefault="00D233E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4961" w:type="dxa"/>
          </w:tcPr>
          <w:p w:rsidR="00FA2A88" w:rsidRPr="001504FF" w:rsidRDefault="00670C64" w:rsidP="00670C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Обеспечение участия федеральных государственных гражданских служащих, ответственных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268" w:type="dxa"/>
          </w:tcPr>
          <w:p w:rsidR="00FA2A88" w:rsidRPr="001504FF" w:rsidRDefault="00670C64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552" w:type="dxa"/>
          </w:tcPr>
          <w:p w:rsidR="00FA2A88" w:rsidRPr="001504FF" w:rsidRDefault="00670C64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FA2A88" w:rsidRPr="001504FF" w:rsidRDefault="00670C64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служащих, в должностные обязанности которых входит противодействие коррупции</w:t>
            </w:r>
          </w:p>
        </w:tc>
      </w:tr>
      <w:tr w:rsidR="001504FF" w:rsidRPr="001504FF" w:rsidTr="00A6211B">
        <w:tc>
          <w:tcPr>
            <w:tcW w:w="817" w:type="dxa"/>
          </w:tcPr>
          <w:p w:rsidR="00FA2A88" w:rsidRPr="001504FF" w:rsidRDefault="00D233EA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5.5.</w:t>
            </w:r>
          </w:p>
        </w:tc>
        <w:tc>
          <w:tcPr>
            <w:tcW w:w="4961" w:type="dxa"/>
          </w:tcPr>
          <w:p w:rsidR="00FA2A88" w:rsidRPr="001504FF" w:rsidRDefault="00670C64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Разъяснение порядка заполнения и представления федеральными государственными гражданскими служащими</w:t>
            </w:r>
            <w:r w:rsidR="00E05963"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суда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268" w:type="dxa"/>
          </w:tcPr>
          <w:p w:rsidR="00FA2A88" w:rsidRPr="001504FF" w:rsidRDefault="00E05963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Главный специалист </w:t>
            </w:r>
          </w:p>
        </w:tc>
        <w:tc>
          <w:tcPr>
            <w:tcW w:w="2552" w:type="dxa"/>
          </w:tcPr>
          <w:p w:rsidR="00FA2A88" w:rsidRPr="001504FF" w:rsidRDefault="00E05963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FA2A88" w:rsidRPr="001504FF" w:rsidRDefault="00E05963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Повышения качества заполнения гражданскими служащими справок о доходах, расходах, об имуществе </w:t>
            </w:r>
            <w:r w:rsidR="00887EC5" w:rsidRPr="001504FF">
              <w:rPr>
                <w:rFonts w:ascii="Times New Roman" w:hAnsi="Times New Roman" w:cs="Times New Roman"/>
                <w:sz w:val="26"/>
                <w:szCs w:val="26"/>
              </w:rPr>
              <w:t>и обязательствах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имущественного характера, а также </w:t>
            </w:r>
            <w:r w:rsidR="00887EC5" w:rsidRPr="001504FF">
              <w:rPr>
                <w:rFonts w:ascii="Times New Roman" w:hAnsi="Times New Roman" w:cs="Times New Roman"/>
                <w:sz w:val="26"/>
                <w:szCs w:val="26"/>
              </w:rPr>
              <w:t>справок о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доходах, расходах, об имуществе </w:t>
            </w:r>
            <w:proofErr w:type="gramStart"/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и  обязательствах</w:t>
            </w:r>
            <w:proofErr w:type="gramEnd"/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имущественного </w:t>
            </w:r>
            <w:r w:rsidR="00887EC5" w:rsidRPr="001504FF">
              <w:rPr>
                <w:rFonts w:ascii="Times New Roman" w:hAnsi="Times New Roman" w:cs="Times New Roman"/>
                <w:sz w:val="26"/>
                <w:szCs w:val="26"/>
              </w:rPr>
              <w:t>характера</w:t>
            </w: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 их супруг (супругов) и  несовершеннолетних детей</w:t>
            </w:r>
          </w:p>
        </w:tc>
      </w:tr>
      <w:tr w:rsidR="001504FF" w:rsidRPr="001504FF" w:rsidTr="00A6211B">
        <w:tc>
          <w:tcPr>
            <w:tcW w:w="15134" w:type="dxa"/>
            <w:gridSpan w:val="5"/>
          </w:tcPr>
          <w:p w:rsidR="00E6647A" w:rsidRPr="001504FF" w:rsidRDefault="00E6647A" w:rsidP="00E6647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b/>
                <w:sz w:val="26"/>
                <w:szCs w:val="26"/>
              </w:rPr>
              <w:t>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суда</w:t>
            </w:r>
          </w:p>
        </w:tc>
      </w:tr>
      <w:tr w:rsidR="001504FF" w:rsidRPr="001504FF" w:rsidTr="00A6211B">
        <w:tc>
          <w:tcPr>
            <w:tcW w:w="817" w:type="dxa"/>
          </w:tcPr>
          <w:p w:rsidR="00721985" w:rsidRPr="001504FF" w:rsidRDefault="00D233EA" w:rsidP="00D23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6.1.</w:t>
            </w:r>
          </w:p>
        </w:tc>
        <w:tc>
          <w:tcPr>
            <w:tcW w:w="4961" w:type="dxa"/>
          </w:tcPr>
          <w:p w:rsidR="00721985" w:rsidRPr="001504FF" w:rsidRDefault="00D52467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2268" w:type="dxa"/>
          </w:tcPr>
          <w:p w:rsidR="00721985" w:rsidRPr="001504FF" w:rsidRDefault="00D52467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Помощник судьи</w:t>
            </w:r>
          </w:p>
        </w:tc>
        <w:tc>
          <w:tcPr>
            <w:tcW w:w="2552" w:type="dxa"/>
          </w:tcPr>
          <w:p w:rsidR="00D52467" w:rsidRPr="001504FF" w:rsidRDefault="00D52467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Постоянно, </w:t>
            </w:r>
          </w:p>
          <w:p w:rsidR="00721985" w:rsidRPr="001504FF" w:rsidRDefault="00D52467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721985" w:rsidRPr="001504FF" w:rsidRDefault="008B34F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Обеспечение открытости и доступности информации об антикоррупционной деятельности</w:t>
            </w:r>
          </w:p>
        </w:tc>
      </w:tr>
      <w:tr w:rsidR="001504FF" w:rsidRPr="001504FF" w:rsidTr="00A6211B">
        <w:tc>
          <w:tcPr>
            <w:tcW w:w="817" w:type="dxa"/>
          </w:tcPr>
          <w:p w:rsidR="00721985" w:rsidRPr="001504FF" w:rsidRDefault="00D233EA" w:rsidP="00D23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6.2.</w:t>
            </w:r>
          </w:p>
        </w:tc>
        <w:tc>
          <w:tcPr>
            <w:tcW w:w="4961" w:type="dxa"/>
          </w:tcPr>
          <w:p w:rsidR="00721985" w:rsidRPr="001504FF" w:rsidRDefault="008B34F9" w:rsidP="008B34F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Организация функционирования телефона доверия в суде по вопросам, связанным с проявлениями коррупции в Бурейском районном суде</w:t>
            </w:r>
          </w:p>
        </w:tc>
        <w:tc>
          <w:tcPr>
            <w:tcW w:w="2268" w:type="dxa"/>
          </w:tcPr>
          <w:p w:rsidR="00721985" w:rsidRPr="001504FF" w:rsidRDefault="008B34F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552" w:type="dxa"/>
          </w:tcPr>
          <w:p w:rsidR="00721985" w:rsidRPr="001504FF" w:rsidRDefault="008B34F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4536" w:type="dxa"/>
          </w:tcPr>
          <w:p w:rsidR="00721985" w:rsidRPr="001504FF" w:rsidRDefault="008B34F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Обеспечение эффективной системы обратной связи суда с населением и институтами гражданского общества по вопросам противодействия коррупции</w:t>
            </w:r>
          </w:p>
        </w:tc>
      </w:tr>
      <w:tr w:rsidR="001504FF" w:rsidRPr="001504FF" w:rsidTr="00A6211B">
        <w:tc>
          <w:tcPr>
            <w:tcW w:w="817" w:type="dxa"/>
          </w:tcPr>
          <w:p w:rsidR="00721985" w:rsidRPr="001504FF" w:rsidRDefault="00D233EA" w:rsidP="00D23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4961" w:type="dxa"/>
          </w:tcPr>
          <w:p w:rsidR="00721985" w:rsidRPr="001504FF" w:rsidRDefault="008B34F9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взаимодействия </w:t>
            </w:r>
            <w:r w:rsidR="00A60A54" w:rsidRPr="001504FF">
              <w:rPr>
                <w:rFonts w:ascii="Times New Roman" w:hAnsi="Times New Roman" w:cs="Times New Roman"/>
                <w:sz w:val="26"/>
                <w:szCs w:val="26"/>
              </w:rPr>
              <w:t>с правоохранительными органами по вопросам противодействия коррупции</w:t>
            </w:r>
          </w:p>
        </w:tc>
        <w:tc>
          <w:tcPr>
            <w:tcW w:w="2268" w:type="dxa"/>
          </w:tcPr>
          <w:p w:rsidR="00721985" w:rsidRPr="001504FF" w:rsidRDefault="00A60A54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2552" w:type="dxa"/>
          </w:tcPr>
          <w:p w:rsidR="00A60A54" w:rsidRPr="001504FF" w:rsidRDefault="00A60A54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Постоянно, </w:t>
            </w:r>
          </w:p>
          <w:p w:rsidR="00721985" w:rsidRPr="001504FF" w:rsidRDefault="00A60A54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536" w:type="dxa"/>
          </w:tcPr>
          <w:p w:rsidR="00721985" w:rsidRPr="001504FF" w:rsidRDefault="00A60A54" w:rsidP="008C1C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504FF">
              <w:rPr>
                <w:rFonts w:ascii="Times New Roman" w:hAnsi="Times New Roman" w:cs="Times New Roman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</w:tbl>
    <w:p w:rsidR="008C1C72" w:rsidRPr="001504FF" w:rsidRDefault="008C1C72" w:rsidP="008C1C72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8C1C72" w:rsidRPr="001504FF" w:rsidSect="008C1C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1198"/>
    <w:multiLevelType w:val="multilevel"/>
    <w:tmpl w:val="0A5CD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D7C"/>
    <w:rsid w:val="000F3C95"/>
    <w:rsid w:val="00106E47"/>
    <w:rsid w:val="001176EF"/>
    <w:rsid w:val="001504FF"/>
    <w:rsid w:val="00185EEC"/>
    <w:rsid w:val="0029273B"/>
    <w:rsid w:val="002C7E7B"/>
    <w:rsid w:val="003165E7"/>
    <w:rsid w:val="003A0967"/>
    <w:rsid w:val="003E7BED"/>
    <w:rsid w:val="0046132B"/>
    <w:rsid w:val="004836DD"/>
    <w:rsid w:val="004C3D7C"/>
    <w:rsid w:val="004C4B03"/>
    <w:rsid w:val="004E21D2"/>
    <w:rsid w:val="005761C5"/>
    <w:rsid w:val="00581290"/>
    <w:rsid w:val="00591E73"/>
    <w:rsid w:val="005B1D26"/>
    <w:rsid w:val="00604CA8"/>
    <w:rsid w:val="00670C64"/>
    <w:rsid w:val="00674A4E"/>
    <w:rsid w:val="006B649F"/>
    <w:rsid w:val="006E0DDB"/>
    <w:rsid w:val="006E45CC"/>
    <w:rsid w:val="00704015"/>
    <w:rsid w:val="00717FA1"/>
    <w:rsid w:val="00721985"/>
    <w:rsid w:val="007E0467"/>
    <w:rsid w:val="00851701"/>
    <w:rsid w:val="00887EC5"/>
    <w:rsid w:val="00893115"/>
    <w:rsid w:val="008B34F9"/>
    <w:rsid w:val="008C1C72"/>
    <w:rsid w:val="008E7677"/>
    <w:rsid w:val="00913274"/>
    <w:rsid w:val="00974FF1"/>
    <w:rsid w:val="009A3ADB"/>
    <w:rsid w:val="009D06B1"/>
    <w:rsid w:val="009D1576"/>
    <w:rsid w:val="009E33B2"/>
    <w:rsid w:val="00A60A54"/>
    <w:rsid w:val="00A6211B"/>
    <w:rsid w:val="00AB1852"/>
    <w:rsid w:val="00AD0882"/>
    <w:rsid w:val="00AF166A"/>
    <w:rsid w:val="00B46D6B"/>
    <w:rsid w:val="00BD0285"/>
    <w:rsid w:val="00BD1C65"/>
    <w:rsid w:val="00C11184"/>
    <w:rsid w:val="00C27524"/>
    <w:rsid w:val="00C947A1"/>
    <w:rsid w:val="00CB23F9"/>
    <w:rsid w:val="00CE311D"/>
    <w:rsid w:val="00D233EA"/>
    <w:rsid w:val="00D52467"/>
    <w:rsid w:val="00D70381"/>
    <w:rsid w:val="00E05963"/>
    <w:rsid w:val="00E17C81"/>
    <w:rsid w:val="00E51EA6"/>
    <w:rsid w:val="00E6647A"/>
    <w:rsid w:val="00EE39D9"/>
    <w:rsid w:val="00EE48C2"/>
    <w:rsid w:val="00F23598"/>
    <w:rsid w:val="00F554AC"/>
    <w:rsid w:val="00F651A5"/>
    <w:rsid w:val="00FA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3D5CD-1B1B-42B0-B26F-E2A92622F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1C7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2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2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C5B3A-37AE-42D0-8D4A-AD97D9FBF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11</Pages>
  <Words>2597</Words>
  <Characters>14804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24</cp:revision>
  <cp:lastPrinted>2025-09-28T03:38:00Z</cp:lastPrinted>
  <dcterms:created xsi:type="dcterms:W3CDTF">2025-01-15T02:26:00Z</dcterms:created>
  <dcterms:modified xsi:type="dcterms:W3CDTF">2025-10-30T13:04:00Z</dcterms:modified>
</cp:coreProperties>
</file>