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F48" w:rsidRPr="00253F48" w:rsidRDefault="00253F48" w:rsidP="00253F48">
      <w:pPr>
        <w:pStyle w:val="ConsPlusNormal"/>
        <w:ind w:left="5670"/>
        <w:outlineLvl w:val="0"/>
        <w:rPr>
          <w:rFonts w:ascii="Times New Roman" w:hAnsi="Times New Roman" w:cs="Times New Roman"/>
          <w:sz w:val="24"/>
          <w:szCs w:val="24"/>
        </w:rPr>
      </w:pPr>
      <w:r w:rsidRPr="00253F48">
        <w:rPr>
          <w:rFonts w:ascii="Times New Roman" w:hAnsi="Times New Roman" w:cs="Times New Roman"/>
          <w:sz w:val="24"/>
          <w:szCs w:val="24"/>
        </w:rPr>
        <w:t>Приложение</w:t>
      </w:r>
    </w:p>
    <w:p w:rsidR="00253F48" w:rsidRPr="00253F48" w:rsidRDefault="00253F48" w:rsidP="00253F48">
      <w:pPr>
        <w:pStyle w:val="ConsPlusNormal"/>
        <w:ind w:left="5670"/>
        <w:outlineLvl w:val="0"/>
        <w:rPr>
          <w:rFonts w:ascii="Times New Roman" w:hAnsi="Times New Roman" w:cs="Times New Roman"/>
          <w:sz w:val="24"/>
          <w:szCs w:val="24"/>
        </w:rPr>
      </w:pPr>
      <w:r w:rsidRPr="00253F48">
        <w:rPr>
          <w:rFonts w:ascii="Times New Roman" w:hAnsi="Times New Roman" w:cs="Times New Roman"/>
          <w:sz w:val="24"/>
          <w:szCs w:val="24"/>
        </w:rPr>
        <w:t>к приказу ФНС России</w:t>
      </w:r>
    </w:p>
    <w:p w:rsidR="00253F48" w:rsidRPr="00253F48" w:rsidRDefault="00253F48" w:rsidP="00253F48">
      <w:pPr>
        <w:pStyle w:val="ConsPlusNormal"/>
        <w:ind w:left="5670"/>
        <w:outlineLvl w:val="0"/>
        <w:rPr>
          <w:rFonts w:ascii="Times New Roman" w:hAnsi="Times New Roman" w:cs="Times New Roman"/>
          <w:sz w:val="24"/>
          <w:szCs w:val="24"/>
        </w:rPr>
      </w:pPr>
      <w:r w:rsidRPr="00253F48">
        <w:rPr>
          <w:rFonts w:ascii="Times New Roman" w:hAnsi="Times New Roman" w:cs="Times New Roman"/>
          <w:sz w:val="24"/>
          <w:szCs w:val="24"/>
        </w:rPr>
        <w:t>от «__</w:t>
      </w:r>
      <w:proofErr w:type="gramStart"/>
      <w:r w:rsidRPr="00253F48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253F48">
        <w:rPr>
          <w:rFonts w:ascii="Times New Roman" w:hAnsi="Times New Roman" w:cs="Times New Roman"/>
          <w:sz w:val="24"/>
          <w:szCs w:val="24"/>
        </w:rPr>
        <w:t>_________2026 г.</w:t>
      </w:r>
    </w:p>
    <w:p w:rsidR="00253F48" w:rsidRPr="00253F48" w:rsidRDefault="00253F48" w:rsidP="00253F48">
      <w:pPr>
        <w:pStyle w:val="ConsPlusNormal"/>
        <w:ind w:left="5670"/>
        <w:outlineLvl w:val="0"/>
        <w:rPr>
          <w:rFonts w:ascii="Times New Roman" w:hAnsi="Times New Roman" w:cs="Times New Roman"/>
          <w:sz w:val="24"/>
          <w:szCs w:val="24"/>
        </w:rPr>
      </w:pPr>
      <w:r w:rsidRPr="00253F48">
        <w:rPr>
          <w:rFonts w:ascii="Times New Roman" w:hAnsi="Times New Roman" w:cs="Times New Roman"/>
          <w:sz w:val="24"/>
          <w:szCs w:val="24"/>
        </w:rPr>
        <w:t>№________________</w:t>
      </w:r>
    </w:p>
    <w:p w:rsidR="00253F48" w:rsidRPr="00253F48" w:rsidRDefault="00253F48" w:rsidP="00253F48">
      <w:pPr>
        <w:pStyle w:val="ConsPlusNormal"/>
        <w:ind w:left="5670"/>
        <w:outlineLvl w:val="0"/>
        <w:rPr>
          <w:rFonts w:ascii="Times New Roman" w:hAnsi="Times New Roman" w:cs="Times New Roman"/>
          <w:sz w:val="24"/>
          <w:szCs w:val="24"/>
        </w:rPr>
      </w:pPr>
    </w:p>
    <w:p w:rsidR="000A23AA" w:rsidRPr="00253F48" w:rsidRDefault="00253F48" w:rsidP="00253F48">
      <w:pPr>
        <w:pStyle w:val="ConsPlusNormal"/>
        <w:ind w:left="567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A23AA" w:rsidRPr="00253F4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04637" w:rsidRPr="00253F48">
        <w:rPr>
          <w:rFonts w:ascii="Times New Roman" w:hAnsi="Times New Roman" w:cs="Times New Roman"/>
          <w:sz w:val="24"/>
          <w:szCs w:val="24"/>
        </w:rPr>
        <w:t>№</w:t>
      </w:r>
      <w:r w:rsidR="000A23AA" w:rsidRPr="00253F48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0A23AA" w:rsidRPr="00253F48" w:rsidRDefault="000A23AA" w:rsidP="00253F48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253F48">
        <w:rPr>
          <w:rFonts w:ascii="Times New Roman" w:hAnsi="Times New Roman" w:cs="Times New Roman"/>
          <w:sz w:val="24"/>
          <w:szCs w:val="24"/>
        </w:rPr>
        <w:t>к приказу ФНС России</w:t>
      </w:r>
    </w:p>
    <w:p w:rsidR="00253F48" w:rsidRPr="00253F48" w:rsidRDefault="00253F48" w:rsidP="00253F48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253F48">
        <w:rPr>
          <w:rFonts w:ascii="Times New Roman" w:hAnsi="Times New Roman" w:cs="Times New Roman"/>
          <w:sz w:val="24"/>
          <w:szCs w:val="24"/>
        </w:rPr>
        <w:t>от 10.11.2023 № ЕА-7-8/841@</w:t>
      </w:r>
    </w:p>
    <w:p w:rsidR="000A23AA" w:rsidRPr="00304637" w:rsidRDefault="000A23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53F48" w:rsidRDefault="000A23AA" w:rsidP="00253F4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5"/>
      <w:bookmarkEnd w:id="0"/>
      <w:r w:rsidRPr="00304637">
        <w:rPr>
          <w:rFonts w:ascii="Times New Roman" w:hAnsi="Times New Roman" w:cs="Times New Roman"/>
          <w:sz w:val="28"/>
          <w:szCs w:val="28"/>
        </w:rPr>
        <w:t>ПОРЯДОК</w:t>
      </w:r>
      <w:r w:rsidR="00253F48">
        <w:rPr>
          <w:rFonts w:ascii="Times New Roman" w:hAnsi="Times New Roman" w:cs="Times New Roman"/>
          <w:sz w:val="28"/>
          <w:szCs w:val="28"/>
        </w:rPr>
        <w:t xml:space="preserve"> </w:t>
      </w:r>
      <w:r w:rsidRPr="00304637">
        <w:rPr>
          <w:rFonts w:ascii="Times New Roman" w:hAnsi="Times New Roman" w:cs="Times New Roman"/>
          <w:sz w:val="28"/>
          <w:szCs w:val="28"/>
        </w:rPr>
        <w:t xml:space="preserve">ОСУЩЕСТВЛЕНИЯ </w:t>
      </w:r>
    </w:p>
    <w:p w:rsidR="000A23AA" w:rsidRPr="00304637" w:rsidRDefault="000A23AA" w:rsidP="00253F4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УПРАВЛЕНИЯМИ ФЕДЕРАЛЬНОЙ НАЛОГОВОЙ СЛУЖБЫ</w:t>
      </w:r>
    </w:p>
    <w:p w:rsidR="00253F48" w:rsidRDefault="000A23AA" w:rsidP="00253F4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ПО СУБЪЕКТАМ РОССИЙСКОЙ ФЕДЕРАЦИИ ПОЛНОМОЧИЙ ГЛАВНЫХ</w:t>
      </w:r>
      <w:r w:rsidR="00253F48">
        <w:rPr>
          <w:rFonts w:ascii="Times New Roman" w:hAnsi="Times New Roman" w:cs="Times New Roman"/>
          <w:sz w:val="28"/>
          <w:szCs w:val="28"/>
        </w:rPr>
        <w:t xml:space="preserve"> </w:t>
      </w:r>
      <w:r w:rsidRPr="00304637">
        <w:rPr>
          <w:rFonts w:ascii="Times New Roman" w:hAnsi="Times New Roman" w:cs="Times New Roman"/>
          <w:sz w:val="28"/>
          <w:szCs w:val="28"/>
        </w:rPr>
        <w:t>АДМИНИСТРАТОРОВ ДОХОДОВ БЮДЖЕТОВ СУБЪЕКТОВ</w:t>
      </w:r>
      <w:r w:rsidR="00253F48">
        <w:rPr>
          <w:rFonts w:ascii="Times New Roman" w:hAnsi="Times New Roman" w:cs="Times New Roman"/>
          <w:sz w:val="28"/>
          <w:szCs w:val="28"/>
        </w:rPr>
        <w:t xml:space="preserve"> </w:t>
      </w:r>
      <w:r w:rsidRPr="00304637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</w:p>
    <w:p w:rsidR="000A23AA" w:rsidRPr="00304637" w:rsidRDefault="000A23AA" w:rsidP="00253F4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И МЕСТНЫХ БЮДЖЕТОВ</w:t>
      </w:r>
    </w:p>
    <w:p w:rsidR="000A23AA" w:rsidRPr="00304637" w:rsidRDefault="000A23AA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0A23AA" w:rsidRPr="00304637" w:rsidRDefault="000A23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A23AA" w:rsidRPr="00304637" w:rsidRDefault="000A23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0A23AA" w:rsidRPr="00304637" w:rsidRDefault="000A23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A23AA" w:rsidRPr="00304637" w:rsidRDefault="000A23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1.1. Настоящий Порядок устанавливает единые правила осуществления управлениями Федеральной налоговой службы по субъектам Российской Федерации полномочий главных администраторов доходов бюджетов субъектов Российской Федерации, местных бюджетов, входящих в консолидированный бюджет соответствующего субъекта Российской Федерации.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 xml:space="preserve">1.2. Настоящий Порядок разработан в соответствии со </w:t>
      </w:r>
      <w:hyperlink r:id="rId6">
        <w:r w:rsidRPr="00304637">
          <w:rPr>
            <w:rFonts w:ascii="Times New Roman" w:hAnsi="Times New Roman" w:cs="Times New Roman"/>
            <w:sz w:val="28"/>
            <w:szCs w:val="28"/>
          </w:rPr>
          <w:t>статьей 160.1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</w:t>
      </w:r>
      <w:hyperlink r:id="rId7">
        <w:r w:rsidRPr="00304637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Правительства Российской Ф</w:t>
      </w:r>
      <w:r w:rsidR="00253F48">
        <w:rPr>
          <w:rFonts w:ascii="Times New Roman" w:hAnsi="Times New Roman" w:cs="Times New Roman"/>
          <w:sz w:val="28"/>
          <w:szCs w:val="28"/>
        </w:rPr>
        <w:t>едерации от 29 декабря 2007 </w:t>
      </w:r>
      <w:r w:rsidR="00304637">
        <w:rPr>
          <w:rFonts w:ascii="Times New Roman" w:hAnsi="Times New Roman" w:cs="Times New Roman"/>
          <w:sz w:val="28"/>
          <w:szCs w:val="28"/>
        </w:rPr>
        <w:t xml:space="preserve">г. </w:t>
      </w:r>
      <w:r w:rsidR="00253F48">
        <w:rPr>
          <w:rFonts w:ascii="Times New Roman" w:hAnsi="Times New Roman" w:cs="Times New Roman"/>
          <w:sz w:val="28"/>
          <w:szCs w:val="28"/>
        </w:rPr>
        <w:t>№ </w:t>
      </w:r>
      <w:r w:rsidR="00304637">
        <w:rPr>
          <w:rFonts w:ascii="Times New Roman" w:hAnsi="Times New Roman" w:cs="Times New Roman"/>
          <w:sz w:val="28"/>
          <w:szCs w:val="28"/>
        </w:rPr>
        <w:t xml:space="preserve">995 </w:t>
      </w:r>
      <w:r w:rsidR="00253F48">
        <w:rPr>
          <w:rFonts w:ascii="Times New Roman" w:hAnsi="Times New Roman" w:cs="Times New Roman"/>
          <w:sz w:val="28"/>
          <w:szCs w:val="28"/>
        </w:rPr>
        <w:br/>
      </w:r>
      <w:r w:rsidR="00304637">
        <w:rPr>
          <w:rFonts w:ascii="Times New Roman" w:hAnsi="Times New Roman" w:cs="Times New Roman"/>
          <w:sz w:val="28"/>
          <w:szCs w:val="28"/>
        </w:rPr>
        <w:t>«</w:t>
      </w:r>
      <w:r w:rsidRPr="00304637">
        <w:rPr>
          <w:rFonts w:ascii="Times New Roman" w:hAnsi="Times New Roman" w:cs="Times New Roman"/>
          <w:sz w:val="28"/>
          <w:szCs w:val="28"/>
        </w:rPr>
        <w:t>О порядке осуществления федеральными органами государственной власти (государственными органами), органами управления государственными внебюджетными фондами Российской Федерации и (или) находящимися в их ведении казенными учреждениями, а также Центральным банком Российской Федерации бюджетных полномочий главных администраторов доходов бюджетов бюджетн</w:t>
      </w:r>
      <w:r w:rsidR="00304637">
        <w:rPr>
          <w:rFonts w:ascii="Times New Roman" w:hAnsi="Times New Roman" w:cs="Times New Roman"/>
          <w:sz w:val="28"/>
          <w:szCs w:val="28"/>
        </w:rPr>
        <w:t>ой системы Российской Федерации»</w:t>
      </w:r>
      <w:r w:rsidRPr="00304637">
        <w:rPr>
          <w:rFonts w:ascii="Times New Roman" w:hAnsi="Times New Roman" w:cs="Times New Roman"/>
          <w:sz w:val="28"/>
          <w:szCs w:val="28"/>
        </w:rPr>
        <w:t xml:space="preserve"> (далее - постановление Правительства Российской Федерации от 29 декабря 2007 г. </w:t>
      </w:r>
      <w:r w:rsidR="00304637">
        <w:rPr>
          <w:rFonts w:ascii="Times New Roman" w:hAnsi="Times New Roman" w:cs="Times New Roman"/>
          <w:sz w:val="28"/>
          <w:szCs w:val="28"/>
        </w:rPr>
        <w:t>№</w:t>
      </w:r>
      <w:r w:rsidRPr="00304637">
        <w:rPr>
          <w:rFonts w:ascii="Times New Roman" w:hAnsi="Times New Roman" w:cs="Times New Roman"/>
          <w:sz w:val="28"/>
          <w:szCs w:val="28"/>
        </w:rPr>
        <w:t xml:space="preserve"> 995).</w:t>
      </w:r>
    </w:p>
    <w:p w:rsidR="000A23AA" w:rsidRPr="00304637" w:rsidRDefault="000A23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A23AA" w:rsidRPr="00304637" w:rsidRDefault="000A23A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II. Порядок осуществления полномочий главных</w:t>
      </w:r>
    </w:p>
    <w:p w:rsidR="000A23AA" w:rsidRPr="00304637" w:rsidRDefault="000A23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администраторов доходов бюджетов субъектов Российской</w:t>
      </w:r>
    </w:p>
    <w:p w:rsidR="000A23AA" w:rsidRPr="00304637" w:rsidRDefault="000A23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Федерации, местных бюджетов, входящих в консолидированный</w:t>
      </w:r>
    </w:p>
    <w:p w:rsidR="000A23AA" w:rsidRPr="00304637" w:rsidRDefault="000A23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бюджет соответствующего субъекта Российской Федерации</w:t>
      </w:r>
    </w:p>
    <w:p w:rsidR="000A23AA" w:rsidRPr="00304637" w:rsidRDefault="000A23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A23AA" w:rsidRPr="00304637" w:rsidRDefault="000A23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53"/>
      <w:bookmarkEnd w:id="1"/>
      <w:r w:rsidRPr="00304637">
        <w:rPr>
          <w:rFonts w:ascii="Times New Roman" w:hAnsi="Times New Roman" w:cs="Times New Roman"/>
          <w:sz w:val="28"/>
          <w:szCs w:val="28"/>
        </w:rPr>
        <w:t xml:space="preserve">2.1. Управления Федеральной налоговой службы по субъектам Российской Федерации в качестве главных администраторов доходов бюджетов субъектов Российской Федерации, местных бюджетов, входящих в консолидированный бюджет соответствующего субъекта Российской Федерации, принимают в соответствии с требованиями, установленными </w:t>
      </w:r>
      <w:hyperlink r:id="rId8">
        <w:r w:rsidRPr="00304637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29 декабря 2007 г. </w:t>
      </w:r>
      <w:r w:rsidR="00304637">
        <w:rPr>
          <w:rFonts w:ascii="Times New Roman" w:hAnsi="Times New Roman" w:cs="Times New Roman"/>
          <w:sz w:val="28"/>
          <w:szCs w:val="28"/>
        </w:rPr>
        <w:t>№</w:t>
      </w:r>
      <w:r w:rsidRPr="00304637">
        <w:rPr>
          <w:rFonts w:ascii="Times New Roman" w:hAnsi="Times New Roman" w:cs="Times New Roman"/>
          <w:sz w:val="28"/>
          <w:szCs w:val="28"/>
        </w:rPr>
        <w:t xml:space="preserve"> 995, правовой акт об осуществлении управлением Федеральной налоговой службы по соответствующему субъекту Российской Федерации, инспекциями Федеральной налоговой службы, входящими в его структуру, а также межрегиональными инспекциями Федеральной налоговой службы по крупнейшим налогоплательщикам, межрегиональными инспекциями Федеральной налоговой службы по федеральным округам и межрайонными инспекциями Федеральной налоговой службы по крупнейшим налогоплательщикам полномочий администраторов доходов бюджета субъекта Российской Федерации, местных бюджетов, входящих в консолидированный бюджет соответствующего субъекта Российской Федерации, по форме, утвержденной Министерством финансов Российской Федерации, который должен содержать следующие положения: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55"/>
      <w:bookmarkEnd w:id="2"/>
      <w:r w:rsidRPr="00304637">
        <w:rPr>
          <w:rFonts w:ascii="Times New Roman" w:hAnsi="Times New Roman" w:cs="Times New Roman"/>
          <w:sz w:val="28"/>
          <w:szCs w:val="28"/>
        </w:rPr>
        <w:t>а) об утверждении перечня администраторов доходов бюджета субъекта Российской Федерации, местных бюджетов, входящих в консолидированный бюджет соответствую</w:t>
      </w:r>
      <w:bookmarkStart w:id="3" w:name="_GoBack"/>
      <w:bookmarkEnd w:id="3"/>
      <w:r w:rsidRPr="00304637">
        <w:rPr>
          <w:rFonts w:ascii="Times New Roman" w:hAnsi="Times New Roman" w:cs="Times New Roman"/>
          <w:sz w:val="28"/>
          <w:szCs w:val="28"/>
        </w:rPr>
        <w:t>щего субъекта Российской Федерации (далее - Перечень);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356"/>
      <w:bookmarkEnd w:id="4"/>
      <w:r w:rsidRPr="00304637">
        <w:rPr>
          <w:rFonts w:ascii="Times New Roman" w:hAnsi="Times New Roman" w:cs="Times New Roman"/>
          <w:sz w:val="28"/>
          <w:szCs w:val="28"/>
        </w:rPr>
        <w:t>б) о закреплении за администраторами доходов бюджетов источников доходов бюджетов, полномочия по администрированию которых они осуществляют, с указанием нормативных правовых актов Российской Федерации, являющихся основанием для администрирования данного вида платежа;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в) о наделении администраторов доходов бюджетов, в отношении закрепленных за ними источников доходов бюджетов, следующими бюджетными полномочиями: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учета поступлений (возвратов) в доход бюджета соответствующего субъекта Российской Федерации;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начисления, учета и контроля за правильностью исчисления, полнотой и своевременностью осуществления платежей в бюджет, пеней и штрафов по ним;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учета начислений по данным (информации) органов, уполномоченных на принудительное исполнение, по видам доходов, в отношении которых исполнительные документы выдаются иными органами и могут направляться непосредственно на принудительное исполнение;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 xml:space="preserve">- взыскания задолженности, в том числе посредством утверждения пользовательских заданий либо мониторинга и корректировки предусмотренных автоматизированным процессом действий в соответствии с технической документацией по налогам, сборам, а также пеням и штрафам в порядке, предусмотренном Налоговым </w:t>
      </w:r>
      <w:hyperlink r:id="rId9">
        <w:r w:rsidRPr="0030463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 xml:space="preserve">- взыскания задолженности по неналоговым платежам в порядке, предусмотренном Бюджетным </w:t>
      </w:r>
      <w:hyperlink r:id="rId10">
        <w:r w:rsidRPr="0030463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1">
        <w:r w:rsidRPr="0030463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</w:t>
      </w:r>
      <w:r w:rsidRPr="00304637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административного судопроизводства, Гражданским </w:t>
      </w:r>
      <w:hyperlink r:id="rId12">
        <w:r w:rsidRPr="0030463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Российской Федерации, Уголовным </w:t>
      </w:r>
      <w:hyperlink r:id="rId13">
        <w:r w:rsidRPr="0030463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4">
        <w:r w:rsidRPr="0030463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 и в соответствии с Федеральным </w:t>
      </w:r>
      <w:hyperlink r:id="rId15">
        <w:r w:rsidRPr="0030463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от 02.10.2007 </w:t>
      </w:r>
      <w:r w:rsidR="00304637">
        <w:rPr>
          <w:rFonts w:ascii="Times New Roman" w:hAnsi="Times New Roman" w:cs="Times New Roman"/>
          <w:sz w:val="28"/>
          <w:szCs w:val="28"/>
        </w:rPr>
        <w:t>№</w:t>
      </w:r>
      <w:r w:rsidR="00253F48">
        <w:rPr>
          <w:rFonts w:ascii="Times New Roman" w:hAnsi="Times New Roman" w:cs="Times New Roman"/>
          <w:sz w:val="28"/>
          <w:szCs w:val="28"/>
        </w:rPr>
        <w:t> </w:t>
      </w:r>
      <w:r w:rsidR="003628BC">
        <w:rPr>
          <w:rFonts w:ascii="Times New Roman" w:hAnsi="Times New Roman" w:cs="Times New Roman"/>
          <w:sz w:val="28"/>
          <w:szCs w:val="28"/>
        </w:rPr>
        <w:t xml:space="preserve">229-ФЗ </w:t>
      </w:r>
      <w:r w:rsidR="00253F48">
        <w:rPr>
          <w:rFonts w:ascii="Times New Roman" w:hAnsi="Times New Roman" w:cs="Times New Roman"/>
          <w:sz w:val="28"/>
          <w:szCs w:val="28"/>
        </w:rPr>
        <w:br/>
      </w:r>
      <w:r w:rsidR="003628BC">
        <w:rPr>
          <w:rFonts w:ascii="Times New Roman" w:hAnsi="Times New Roman" w:cs="Times New Roman"/>
          <w:sz w:val="28"/>
          <w:szCs w:val="28"/>
        </w:rPr>
        <w:t>«</w:t>
      </w:r>
      <w:r w:rsidRPr="00304637">
        <w:rPr>
          <w:rFonts w:ascii="Times New Roman" w:hAnsi="Times New Roman" w:cs="Times New Roman"/>
          <w:sz w:val="28"/>
          <w:szCs w:val="28"/>
        </w:rPr>
        <w:t>Об исполнительном производстве</w:t>
      </w:r>
      <w:r w:rsidR="003628BC">
        <w:rPr>
          <w:rFonts w:ascii="Times New Roman" w:hAnsi="Times New Roman" w:cs="Times New Roman"/>
          <w:sz w:val="28"/>
          <w:szCs w:val="28"/>
        </w:rPr>
        <w:t>»</w:t>
      </w:r>
      <w:r w:rsidRPr="00304637">
        <w:rPr>
          <w:rFonts w:ascii="Times New Roman" w:hAnsi="Times New Roman" w:cs="Times New Roman"/>
          <w:sz w:val="28"/>
          <w:szCs w:val="28"/>
        </w:rPr>
        <w:t>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осуществления возврата иных платежей, администрируемых налоговыми органами, не входящих в сальдо ЕНС, в том числе посредством утверждения пользовательских заданий либо мониторинга и корректировки предусмотренных автоматизированным процессом действий в соответствии с технической документацией;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начисления процентов посредством утверждения пользовательских заданий либо мониторинга и корректировки предусмотренных автоматизированным процессом действий в соответствии с технической документацией за несвоевременное осуществление возврата положительного сальдо ЕНС;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формирования посредством утверждения пользовательских заданий либо мониторинга и корректировки предусмотренных автоматизированным процессом действий в соответствии с технической документацией и представления в автоматизированном режиме в адрес Межрегиональной инспекции Федеральной налоговой службы по управлению долгом заявок на возврат в целях их дальнейшего направления в адрес уполномоченного органа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проведения зачета, в том числе посредством утверждения пользовательских заданий либо мониторинга и корректировки предусмотренных автоматизированным процессом действий в соответствии с технической документацией положительного сальдо Единого налогового счета либо иных платежей, администрируемых налоговыми органами и не входящих в сальдо ЕНС;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принятия решения об уточнении платежей в сроки, установленные законодательством Российской Федерации, в том числе посредством утверждения пользовательских заданий либо мониторинга и корректировки предусмотренных автоматизированным процессом действий в соответствии с технической документацией;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23AA" w:rsidRPr="00304637">
        <w:rPr>
          <w:rFonts w:ascii="Times New Roman" w:hAnsi="Times New Roman" w:cs="Times New Roman"/>
          <w:sz w:val="28"/>
          <w:szCs w:val="28"/>
        </w:rPr>
        <w:t>установления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Министерством финансов Российской Федерации;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 xml:space="preserve">- доведения до плательщиков, суда (мирового судьи) и (или) судебного пристава-исполнителя информации о реквизитах соответствующего счета уполномоченного органа Федерального казначейства и иных сведений, необходимых для заполнения поручений для исполнения совокупной </w:t>
      </w:r>
      <w:r w:rsidRPr="00304637">
        <w:rPr>
          <w:rFonts w:ascii="Times New Roman" w:hAnsi="Times New Roman" w:cs="Times New Roman"/>
          <w:sz w:val="28"/>
          <w:szCs w:val="28"/>
        </w:rPr>
        <w:lastRenderedPageBreak/>
        <w:t>обязанности налогоплательщика, плательщика сбора, налогового агента, посредством перечисления денежных средств в качестве единого налогового платежа либо иных платежей, администрируемых налоговыми органами;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формирования и представления отчетности и иной информации необходимой для исполнения управлением Федеральной налоговой службы по соответствующему субъекту Российской Федерации полномочий администратора доходов бюджетов субъектов Российской Федерации;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иных положений, необходимых для реализации полномочий администраторов доходов бюджетов.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г) об исполнении управлением Федеральной налоговой службы по соответствующему субъекту Российской Федерации следующих полномочий администратора доходов бюджета субъекта Российской Федерации, местных бюджетов, входящих в консолидированный бюджет соответствующего субъекта Российской Федерации: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направления документов в адрес Межрегиональной инспекции Федеральной налоговой службы по управлению долгом, установленных для проведения операций по учету поступлений в бюджет в соответствии с порядком, установленным Министерством финансов Российской Федерации, по средствам автоматизированных технологических процессов ФНС России для последующего их направления в уполномоченный орган Федерального казначейства;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сверки отчетных данных с отчетными данными соответствующего уполномоченного органа Федерального казначейства (по мере необходимости);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формирования в автоматизированном режиме, утверждения, подписания и передачи через АИС Налог-3 в Межрегиональную инспекцию Федеральной налоговой службы по управлению долгом сводных первичных документов для целей ведения бюджетного учета в соответствии с порядком, установленным приказами ФНС России;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проведения комиссии по обеспечению достоверности показателей сводных первичных документов для целей ведения бюджетного учета по доходам и инвентаризации расчетов п</w:t>
      </w:r>
      <w:r w:rsidR="00253F48">
        <w:rPr>
          <w:rFonts w:ascii="Times New Roman" w:hAnsi="Times New Roman" w:cs="Times New Roman"/>
          <w:sz w:val="28"/>
          <w:szCs w:val="28"/>
        </w:rPr>
        <w:t>о доходам, администрируемым ФНС </w:t>
      </w:r>
      <w:r w:rsidRPr="00304637">
        <w:rPr>
          <w:rFonts w:ascii="Times New Roman" w:hAnsi="Times New Roman" w:cs="Times New Roman"/>
          <w:sz w:val="28"/>
          <w:szCs w:val="28"/>
        </w:rPr>
        <w:t>России (в случае их формирования) с передачей через АИС Налог-3 в Межрегиональную инспекцию Федеральной налоговой службы по управлению долгом сформированных приложений актов по результатам работы комиссий;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сверки данных бюджетного учета администрируемых доходов бюджетов в порядке и сроки, установленные приказами ФНС России;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 xml:space="preserve">формирования в автоматизированном режиме, утверждения, подписания и передачи через АИС Налог-3 в Межрегиональную инспекцию </w:t>
      </w:r>
      <w:r w:rsidR="000A23AA" w:rsidRPr="00304637">
        <w:rPr>
          <w:rFonts w:ascii="Times New Roman" w:hAnsi="Times New Roman" w:cs="Times New Roman"/>
          <w:sz w:val="28"/>
          <w:szCs w:val="28"/>
        </w:rPr>
        <w:lastRenderedPageBreak/>
        <w:t>Федеральной налоговой службы по управлению долгом сводного реестра дебиторской и кредиторской задолженности по доходам, администрируемым ФНС России и иной информации в соответствии с порядком, установленным приказами ФНС России;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организации проведения внеплановой инвентаризации расчетов по доходам, администрируемым ФНС России при внесении изменений в законодательство или поступлении информации о рисках недостоверности учета из иных органов государственной в</w:t>
      </w:r>
      <w:r>
        <w:rPr>
          <w:rFonts w:ascii="Times New Roman" w:hAnsi="Times New Roman" w:cs="Times New Roman"/>
          <w:sz w:val="28"/>
          <w:szCs w:val="28"/>
        </w:rPr>
        <w:t>ласти в целях обеспечения в АИС </w:t>
      </w:r>
      <w:r w:rsidR="000A23AA" w:rsidRPr="00304637">
        <w:rPr>
          <w:rFonts w:ascii="Times New Roman" w:hAnsi="Times New Roman" w:cs="Times New Roman"/>
          <w:sz w:val="28"/>
          <w:szCs w:val="28"/>
        </w:rPr>
        <w:t>"Налог-3" достоверности данных о начислении и поступлении налогов сборов и иных платежей администрируемых налоговыми органами (в случае необходимости);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иных положений, необходимых для реализации полномочий администраторов доходов бюджетов;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принятия решений о признании безнадежной к взысканию задолженности по платежам в бюджет;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д) об исполнении Межрегиональной инспекцией Федеральной налоговой службы по управлению долгом следующих полномочий администратора доходов бюджета субъекта Российской Федерации, местных бюджетов, входящих в консолидированный бюджет соответствующего субъекта Российской Федерации: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учета поступлений (возвратов) в доход бюджета соответствующего субъекта Российской Федерации;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заключения с соответствующим уполномоченным органом Федерального казначейства договора (соглашения) об обмене электронными документами;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принятия решений об уточнении вида и принадлежности платежа, в том числе посредством утверждения пользовательских заданий либо мониторинга и корректировки предусмотренных автоматизированным процессом действий в соответствии с технической документацией;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направления соответствующему уполномоченному органу Федерального казначейства документов, установленных для проведения операций по учету поступлений в бюджет соответствующего субъекта Российской Федерации в соответствии с порядком, установленным Министерством финансов Российской Федерации, а также иных документов в рамках исполнения полномочий администратора доходов бюджетов соответствующего субъекта Российской Федерации;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сверки отчетных данных с отчетными данными соответствующего уполномоченного органа Федерального казначейства (по мере необходимости);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</w:t>
      </w:r>
      <w:r w:rsidR="00253F48">
        <w:rPr>
          <w:rFonts w:ascii="Times New Roman" w:hAnsi="Times New Roman" w:cs="Times New Roman"/>
          <w:sz w:val="28"/>
          <w:szCs w:val="28"/>
        </w:rPr>
        <w:t xml:space="preserve"> формирования и передачи в ФКУ «</w:t>
      </w:r>
      <w:r w:rsidRPr="00304637">
        <w:rPr>
          <w:rFonts w:ascii="Times New Roman" w:hAnsi="Times New Roman" w:cs="Times New Roman"/>
          <w:sz w:val="28"/>
          <w:szCs w:val="28"/>
        </w:rPr>
        <w:t xml:space="preserve">Центр по обеспечению деятельности </w:t>
      </w:r>
      <w:r w:rsidR="00253F48">
        <w:rPr>
          <w:rFonts w:ascii="Times New Roman" w:hAnsi="Times New Roman" w:cs="Times New Roman"/>
          <w:sz w:val="28"/>
          <w:szCs w:val="28"/>
        </w:rPr>
        <w:lastRenderedPageBreak/>
        <w:t>Казначейства России»</w:t>
      </w:r>
      <w:r w:rsidRPr="00304637">
        <w:rPr>
          <w:rFonts w:ascii="Times New Roman" w:hAnsi="Times New Roman" w:cs="Times New Roman"/>
          <w:sz w:val="28"/>
          <w:szCs w:val="28"/>
        </w:rPr>
        <w:t xml:space="preserve"> пакетов сводных первичных документов для целей ведения бюджетного учета, подписанных управлениями ФНС России по субъектам Российской Федерации и представленных через АИС Налог-3. Пакет не является первичным документом, а является формой передачи первичных документов;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</w:t>
      </w:r>
      <w:r w:rsidR="00253F48">
        <w:rPr>
          <w:rFonts w:ascii="Times New Roman" w:hAnsi="Times New Roman" w:cs="Times New Roman"/>
          <w:sz w:val="28"/>
          <w:szCs w:val="28"/>
        </w:rPr>
        <w:t xml:space="preserve"> формирования и передачи в ФКУ «</w:t>
      </w:r>
      <w:r w:rsidRPr="00304637">
        <w:rPr>
          <w:rFonts w:ascii="Times New Roman" w:hAnsi="Times New Roman" w:cs="Times New Roman"/>
          <w:sz w:val="28"/>
          <w:szCs w:val="28"/>
        </w:rPr>
        <w:t>Центр по обеспечению д</w:t>
      </w:r>
      <w:r w:rsidR="00253F48">
        <w:rPr>
          <w:rFonts w:ascii="Times New Roman" w:hAnsi="Times New Roman" w:cs="Times New Roman"/>
          <w:sz w:val="28"/>
          <w:szCs w:val="28"/>
        </w:rPr>
        <w:t>еятельности Казначейства России»</w:t>
      </w:r>
      <w:r w:rsidRPr="00304637">
        <w:rPr>
          <w:rFonts w:ascii="Times New Roman" w:hAnsi="Times New Roman" w:cs="Times New Roman"/>
          <w:sz w:val="28"/>
          <w:szCs w:val="28"/>
        </w:rPr>
        <w:t xml:space="preserve"> пакетов Сводных реестров дебиторской и кредиторской задолженности на основании Сводных реестров дебиторской и кредиторской задолженности, подписанных управлениями ФНС России по субъектам Российской Федерации и представленных через АИС Налог-3;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передачи в ФКУ «</w:t>
      </w:r>
      <w:r w:rsidR="000A23AA" w:rsidRPr="00304637">
        <w:rPr>
          <w:rFonts w:ascii="Times New Roman" w:hAnsi="Times New Roman" w:cs="Times New Roman"/>
          <w:sz w:val="28"/>
          <w:szCs w:val="28"/>
        </w:rPr>
        <w:t>Центр по обеспечению д</w:t>
      </w:r>
      <w:r>
        <w:rPr>
          <w:rFonts w:ascii="Times New Roman" w:hAnsi="Times New Roman" w:cs="Times New Roman"/>
          <w:sz w:val="28"/>
          <w:szCs w:val="28"/>
        </w:rPr>
        <w:t>еятельности Казначейства России»</w:t>
      </w:r>
      <w:r w:rsidR="000A23AA" w:rsidRPr="00304637">
        <w:rPr>
          <w:rFonts w:ascii="Times New Roman" w:hAnsi="Times New Roman" w:cs="Times New Roman"/>
          <w:sz w:val="28"/>
          <w:szCs w:val="28"/>
        </w:rPr>
        <w:t xml:space="preserve"> пакетов, сформированных приложений к актам комиссии по обеспечению достоверности показателей сводных первичных документов для целей ведения бюджетного учета по доходам и инвентаризации расчетов по доходам, администрируемым ФНС России, на основании сформированных приложений к актам комиссии по обеспечению достоверности показателей сводных первичных документов для целей ведения бюджетного учета по доходам и инвентаризации расчетов п</w:t>
      </w:r>
      <w:r>
        <w:rPr>
          <w:rFonts w:ascii="Times New Roman" w:hAnsi="Times New Roman" w:cs="Times New Roman"/>
          <w:sz w:val="28"/>
          <w:szCs w:val="28"/>
        </w:rPr>
        <w:t>о доходам, администрируемым ФНС </w:t>
      </w:r>
      <w:r w:rsidR="000A23AA" w:rsidRPr="00304637">
        <w:rPr>
          <w:rFonts w:ascii="Times New Roman" w:hAnsi="Times New Roman" w:cs="Times New Roman"/>
          <w:sz w:val="28"/>
          <w:szCs w:val="28"/>
        </w:rPr>
        <w:t>России, утвержденных управлениями ФНС России по субъектам Российской Федерации и представленных через АИС Налог-3;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доведения до плательщиков, суда (мирового судьи) и (или) судебного пристава-исполнителя информации о реквизитах соответствующего счета соответствующего уполномоченного органа Федерального казначейства и иных сведений, необходимых для заполнения поручений для исполнения совокупной обязанности налогоплательщика, плательщика сбора, налогового агента, посредством перечисления денежных средств в качестве единого налогового платежа либо иных платежей, администрируемых налоговыми органами;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начисления, учета и контроля за правильностью исчисления, полнотой и своевременностью осуществления платежей в бюджет, пеней и штрафов по ним;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учета начислений по данным (информации) органов, уполномоченных на принудительное исполнение, по видам доходов, в отношении которых исполнительные документы выдаются иными органами и могут направляться непосредственно на принудительное исполнение;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 xml:space="preserve">- взыскания задолженности, в том числе посредством утверждения пользовательских заданий либо мониторинга и корректировки предусмотренных автоматизированным процессом действий в соответствии с технической документацией по налогам, сборам, а также пеням и штрафам в порядке, предусмотренном Налоговым </w:t>
      </w:r>
      <w:hyperlink r:id="rId16">
        <w:r w:rsidRPr="0030463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 xml:space="preserve">- взыскания задолженности по неналоговым платежам в порядке, предусмотренном Бюджетным </w:t>
      </w:r>
      <w:hyperlink r:id="rId17">
        <w:r w:rsidRPr="0030463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8">
        <w:r w:rsidRPr="0030463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</w:t>
      </w:r>
      <w:r w:rsidRPr="00304637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административного судопроизводства Российской Федерации, </w:t>
      </w:r>
      <w:hyperlink r:id="rId19">
        <w:r w:rsidRPr="0030463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Гражданским </w:t>
      </w:r>
      <w:hyperlink r:id="rId20">
        <w:r w:rsidRPr="0030463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Российской Федерации, Уголовным </w:t>
      </w:r>
      <w:hyperlink r:id="rId21">
        <w:r w:rsidRPr="0030463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Российской Федерации и в соответствии с Федеральным </w:t>
      </w:r>
      <w:hyperlink r:id="rId22">
        <w:r w:rsidRPr="0030463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</w:t>
      </w:r>
      <w:r w:rsidR="00253F48">
        <w:rPr>
          <w:rFonts w:ascii="Times New Roman" w:hAnsi="Times New Roman" w:cs="Times New Roman"/>
          <w:sz w:val="28"/>
          <w:szCs w:val="28"/>
        </w:rPr>
        <w:br/>
      </w:r>
      <w:r w:rsidRPr="00304637">
        <w:rPr>
          <w:rFonts w:ascii="Times New Roman" w:hAnsi="Times New Roman" w:cs="Times New Roman"/>
          <w:sz w:val="28"/>
          <w:szCs w:val="28"/>
        </w:rPr>
        <w:t xml:space="preserve">от 02.10.2007 </w:t>
      </w:r>
      <w:r w:rsidR="00304637">
        <w:rPr>
          <w:rFonts w:ascii="Times New Roman" w:hAnsi="Times New Roman" w:cs="Times New Roman"/>
          <w:sz w:val="28"/>
          <w:szCs w:val="28"/>
        </w:rPr>
        <w:t>№</w:t>
      </w:r>
      <w:r w:rsidR="00253F48">
        <w:rPr>
          <w:rFonts w:ascii="Times New Roman" w:hAnsi="Times New Roman" w:cs="Times New Roman"/>
          <w:sz w:val="28"/>
          <w:szCs w:val="28"/>
        </w:rPr>
        <w:t xml:space="preserve"> 229-ФЗ «Об исполнительном производстве»</w:t>
      </w:r>
      <w:r w:rsidRPr="00304637">
        <w:rPr>
          <w:rFonts w:ascii="Times New Roman" w:hAnsi="Times New Roman" w:cs="Times New Roman"/>
          <w:sz w:val="28"/>
          <w:szCs w:val="28"/>
        </w:rPr>
        <w:t>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осуществления возврата иных платежей, администрируемых налоговыми органами, не входящих в сальдо ЕНС, в том числе посредством утверждения пользовательских заданий либо мониторинга и корректировки предусмотренных автоматизированным процессом действий в соответствии с технической документацией;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формирования и направления в адрес соответствующего уполномоченного органа Федерального казначейства заявок на возврат для осуществления возврата в порядке, установленном Министерством финансов Российской Федерации;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проведения зачета, в том числе посредством утверждения пользовательских заданий либо мониторинга и корректировки предусмотренных автоматизированным процессом действий в соответствии с технической документацией положительного сальдо Единого налогового счета либо иных платежей, администрируемых налоговыми органами и не входящих в сальдо ЕНС;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формирования и представления отчетности и иной информации, необходимой для исполнения управлениями Федеральной налоговой службой по соответствующему субъекту Российской Федерации полномочий главного администратора доходов соответствующего субъекта Российской Федерации в управление Федеральной налоговой службы по соответствующему субъекту Российской Федерации;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организации проведения внеплановой инвентаризации расчетов по доходам, администрируемым ФНС России при внесении изменений в законодательство или поступлении информации о рисках недостоверности учета из иных органов государственной в</w:t>
      </w:r>
      <w:r w:rsidR="00253F48">
        <w:rPr>
          <w:rFonts w:ascii="Times New Roman" w:hAnsi="Times New Roman" w:cs="Times New Roman"/>
          <w:sz w:val="28"/>
          <w:szCs w:val="28"/>
        </w:rPr>
        <w:t>ласти в целях обеспечения в АИС </w:t>
      </w:r>
      <w:r w:rsidRPr="00304637">
        <w:rPr>
          <w:rFonts w:ascii="Times New Roman" w:hAnsi="Times New Roman" w:cs="Times New Roman"/>
          <w:sz w:val="28"/>
          <w:szCs w:val="28"/>
        </w:rPr>
        <w:t>Налог-3 достоверности данных о начислении и поступлении налогов, сборов и иных платежей, администрируемых налоговыми органами (в случае необходимости);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A23AA" w:rsidRPr="00304637">
        <w:rPr>
          <w:rFonts w:ascii="Times New Roman" w:hAnsi="Times New Roman" w:cs="Times New Roman"/>
          <w:sz w:val="28"/>
          <w:szCs w:val="28"/>
        </w:rPr>
        <w:t>иных положений, необходимых для реализации полномочий администраторов доходов бюджетов.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Указанные полномочия осуществляются в соответствии с положениями законодательства Российской Федерации, а также нормативными правовыми актами Министерства финансов Российской Федерации, Федеральной налоговой службы, Федерального казначейства.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е) по определению (установлению):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lastRenderedPageBreak/>
        <w:t>- порядка действий администраторов доходов бюджетов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регламента реализации полномочий по взысканию дебиторской задолженности по платежам в бюджет, пеням и штрафам по ним, за исключением платежей, предусмотренных законодательством о налогах и сборах, разработанного в соответствии с общими требованиями, установленными Министерством финансов Российской Федерации;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порядка, форм и сроков представления администратором доходов бюджетов главному администратору доходов бюджетов сведений и отчетности, необходимых для осуществления полномочий главного администратора доходов бюджетов;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порядка, форм и сроков представления бюджетной отчетности и сведений по согласованию с финансовым органом соответствующего бюджета;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формирования и представления отчетности и иной информации, необходимой для исполнения управлением Федеральной налоговой службы по соответствующему субъекту Российской Федерации полномочий администратора доходов бюджетов субъектов Российской Федерации: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инспекциями Федеральной налоговой службы по районам, районам в городах, городам без районного деления, инспекции межрайонного уровня - в управление Федеральной налоговой службы по соответствующему субъекту Российской Федерации;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межрайонными инспекциями Федеральной налоговой службы по крупнейшим налогоплательщикам - в межрегиональные инспекции Федеральной налоговой службы по крупнейшим налогоплательщикам;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межрегиональными инспекциями Федеральной налоговой службы по крупнейшим налогоплательщикам - в Федеральную налоговую службу и управление Федеральной налоговой службы по соответствующему субъекту Российской Федерации.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</w:t>
      </w:r>
      <w:r w:rsidR="000A23AA" w:rsidRPr="00304637">
        <w:rPr>
          <w:rFonts w:ascii="Times New Roman" w:hAnsi="Times New Roman" w:cs="Times New Roman"/>
          <w:sz w:val="28"/>
          <w:szCs w:val="28"/>
        </w:rPr>
        <w:t>Управления Федеральной налоговой службы по субъектам Российской Федерации в качестве главных администраторов доходов бюджетов субъектов Российской Федерации, местных бюджетов, входящих в консолидированный бюджет соответствующего субъекта Российской Федерации, обеспечивают: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 xml:space="preserve">а) издание правового акта, указанного в </w:t>
      </w:r>
      <w:hyperlink w:anchor="P353">
        <w:r w:rsidRPr="00304637">
          <w:rPr>
            <w:rFonts w:ascii="Times New Roman" w:hAnsi="Times New Roman" w:cs="Times New Roman"/>
            <w:sz w:val="28"/>
            <w:szCs w:val="28"/>
          </w:rPr>
          <w:t>пункте 2.1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 xml:space="preserve">б) направление правового акта, указанного в </w:t>
      </w:r>
      <w:hyperlink w:anchor="P353">
        <w:r w:rsidRPr="00304637">
          <w:rPr>
            <w:rFonts w:ascii="Times New Roman" w:hAnsi="Times New Roman" w:cs="Times New Roman"/>
            <w:sz w:val="28"/>
            <w:szCs w:val="28"/>
          </w:rPr>
          <w:t>пункте 2.1</w:t>
        </w:r>
      </w:hyperlink>
      <w:r w:rsidRPr="00304637">
        <w:rPr>
          <w:rFonts w:ascii="Times New Roman" w:hAnsi="Times New Roman" w:cs="Times New Roman"/>
          <w:sz w:val="28"/>
          <w:szCs w:val="28"/>
        </w:rPr>
        <w:t xml:space="preserve"> настоящего Порядка, инспекциям Федеральной налоговой службы, входящим в структуру </w:t>
      </w:r>
      <w:r w:rsidRPr="00304637">
        <w:rPr>
          <w:rFonts w:ascii="Times New Roman" w:hAnsi="Times New Roman" w:cs="Times New Roman"/>
          <w:sz w:val="28"/>
          <w:szCs w:val="28"/>
        </w:rPr>
        <w:lastRenderedPageBreak/>
        <w:t>соответствующего управления Федеральной налоговой службы по субъекту Российской Федерации, а также межрегиональным инспекциям Федеральной налоговой службы по крупнейшим налогоплательщикам, межрайонными инспекциями Федеральной налоговой службы по крупнейшим налогоплательщикам и межрегиональной инспекцией Федеральной налоговой службы по управлению долгом в срок не позднее 5 рабочих дней после его принятия;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в) своевременное внесение изменений: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 xml:space="preserve">- в Перечень, указанный в </w:t>
      </w:r>
      <w:hyperlink w:anchor="P355">
        <w:proofErr w:type="gramStart"/>
        <w:r w:rsidRPr="00304637">
          <w:rPr>
            <w:rFonts w:ascii="Times New Roman" w:hAnsi="Times New Roman" w:cs="Times New Roman"/>
            <w:sz w:val="28"/>
            <w:szCs w:val="28"/>
          </w:rPr>
          <w:t>подпункте</w:t>
        </w:r>
        <w:proofErr w:type="gramEnd"/>
        <w:r w:rsidRPr="00304637">
          <w:rPr>
            <w:rFonts w:ascii="Times New Roman" w:hAnsi="Times New Roman" w:cs="Times New Roman"/>
            <w:sz w:val="28"/>
            <w:szCs w:val="28"/>
          </w:rPr>
          <w:t xml:space="preserve"> а) пункта 2.1</w:t>
        </w:r>
      </w:hyperlink>
      <w:r w:rsidRPr="00304637">
        <w:rPr>
          <w:rFonts w:ascii="Times New Roman" w:hAnsi="Times New Roman" w:cs="Times New Roman"/>
          <w:sz w:val="28"/>
          <w:szCs w:val="28"/>
        </w:rPr>
        <w:t>. Порядка;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 xml:space="preserve">- в источники доходов бюджетов, закрепленные за администраторами доходов бюджетов согласно </w:t>
      </w:r>
      <w:hyperlink w:anchor="P356">
        <w:proofErr w:type="gramStart"/>
        <w:r w:rsidRPr="00304637">
          <w:rPr>
            <w:rFonts w:ascii="Times New Roman" w:hAnsi="Times New Roman" w:cs="Times New Roman"/>
            <w:sz w:val="28"/>
            <w:szCs w:val="28"/>
          </w:rPr>
          <w:t>подпункту</w:t>
        </w:r>
        <w:proofErr w:type="gramEnd"/>
        <w:r w:rsidRPr="00304637">
          <w:rPr>
            <w:rFonts w:ascii="Times New Roman" w:hAnsi="Times New Roman" w:cs="Times New Roman"/>
            <w:sz w:val="28"/>
            <w:szCs w:val="28"/>
          </w:rPr>
          <w:t xml:space="preserve"> б) пункта 2.1</w:t>
        </w:r>
      </w:hyperlink>
      <w:r w:rsidRPr="00304637">
        <w:rPr>
          <w:rFonts w:ascii="Times New Roman" w:hAnsi="Times New Roman" w:cs="Times New Roman"/>
          <w:sz w:val="28"/>
          <w:szCs w:val="28"/>
        </w:rPr>
        <w:t>. Порядка;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г) формирование и представление в финансовый орган, организующий исполнение соответствующего бюджета: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прогноза поступлений доходов в сроки, установленные нормативными правовыми актами, по форме, согласованной с финансовым органом, организующим исполнение соответствующего бюджета;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аналитических материалов по исполнению бюджета, в части доходов соответствующего бюджета, в установленные законодательством Российской Федерации сроки;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сведений, необходимых для составления среднесрочного финансового плана и (или) проекта соответствующего бюджета;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- сведений, необходимых для составления и ведения кассового плана;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="000A23AA" w:rsidRPr="00304637">
        <w:rPr>
          <w:rFonts w:ascii="Times New Roman" w:hAnsi="Times New Roman" w:cs="Times New Roman"/>
          <w:sz w:val="28"/>
          <w:szCs w:val="28"/>
        </w:rPr>
        <w:t>утверждение методики прогнозирования поступлений доходов в бюджеты бюджетной системы Российской Федерации, включающую все доходы, в отношении которых они осуществляют полномочия главных администраторов доходов, в порядке и сроки, установленные действующими нормативно-правовыми актами;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 </w:t>
      </w:r>
      <w:r w:rsidR="000A23AA" w:rsidRPr="00304637">
        <w:rPr>
          <w:rFonts w:ascii="Times New Roman" w:hAnsi="Times New Roman" w:cs="Times New Roman"/>
          <w:sz w:val="28"/>
          <w:szCs w:val="28"/>
        </w:rPr>
        <w:t>достоверность сводных первичных документов по доходам, администрируемых ФНС России и своевременность их передачи в установленном ФНС России порядке;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ж) сверки отчетных данных с отчетными данными уполномоченного органа Федерального казначейства (по мере необходимости);</w:t>
      </w:r>
    </w:p>
    <w:p w:rsidR="000A23AA" w:rsidRPr="00304637" w:rsidRDefault="00253F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 </w:t>
      </w:r>
      <w:r w:rsidR="000A23AA" w:rsidRPr="00304637">
        <w:rPr>
          <w:rFonts w:ascii="Times New Roman" w:hAnsi="Times New Roman" w:cs="Times New Roman"/>
          <w:sz w:val="28"/>
          <w:szCs w:val="28"/>
        </w:rPr>
        <w:t>формирование в автоматизированном режиме, утверждение, подписание и передачи через АИС Налог-3 в Межрегиональную инспекцию Федеральной налоговой службы по управлению долгом сводных первичных документов для целей ведения бюджетного учета;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 xml:space="preserve">и) проведение комиссии по обеспечению достоверности показателей сводных первичных документов для целей ведения бюджетного учета по </w:t>
      </w:r>
      <w:r w:rsidRPr="00304637">
        <w:rPr>
          <w:rFonts w:ascii="Times New Roman" w:hAnsi="Times New Roman" w:cs="Times New Roman"/>
          <w:sz w:val="28"/>
          <w:szCs w:val="28"/>
        </w:rPr>
        <w:lastRenderedPageBreak/>
        <w:t xml:space="preserve">доходам и инвентаризации расчетов по </w:t>
      </w:r>
      <w:r w:rsidR="00253F48">
        <w:rPr>
          <w:rFonts w:ascii="Times New Roman" w:hAnsi="Times New Roman" w:cs="Times New Roman"/>
          <w:sz w:val="28"/>
          <w:szCs w:val="28"/>
        </w:rPr>
        <w:t>доходам, администрируемым ФНС </w:t>
      </w:r>
      <w:r w:rsidRPr="00304637">
        <w:rPr>
          <w:rFonts w:ascii="Times New Roman" w:hAnsi="Times New Roman" w:cs="Times New Roman"/>
          <w:sz w:val="28"/>
          <w:szCs w:val="28"/>
        </w:rPr>
        <w:t>России (в случае их формирования) с передачей через АИС Налог-3 в Межрегиональную инспекцию Федеральной налоговой службы по управлению долгом, сформированных приложений к актам по результатам работы комиссий;</w:t>
      </w:r>
    </w:p>
    <w:p w:rsidR="000A23AA" w:rsidRPr="00304637" w:rsidRDefault="000A23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A23AA" w:rsidRPr="00304637" w:rsidRDefault="00253F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 </w:t>
      </w:r>
      <w:r w:rsidR="000A23AA" w:rsidRPr="00304637">
        <w:rPr>
          <w:rFonts w:ascii="Times New Roman" w:hAnsi="Times New Roman" w:cs="Times New Roman"/>
          <w:sz w:val="28"/>
          <w:szCs w:val="28"/>
        </w:rPr>
        <w:t>сверки данных бюджетного учета администрируемых доходов бюджетов в порядке и сроки, установленные нормативными правовыми актами Российской Федерации;</w:t>
      </w:r>
    </w:p>
    <w:p w:rsidR="000A23AA" w:rsidRPr="00304637" w:rsidRDefault="000A23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л) организации проведения внеплановой инвентаризации расчетов по доходам, администрируемым ФНС России при внесении изменений в законодательство или поступлении информации о рисках недостоверности учета из иных органов государственной власти в целях обеспечения в АИС "Налог-3" достоверности данных о начислении и поступлении налогов сборов и иных платежей администрируемых налоговыми органами (в случае необходимости);</w:t>
      </w:r>
    </w:p>
    <w:p w:rsidR="000A23AA" w:rsidRPr="00304637" w:rsidRDefault="000A23AA" w:rsidP="00253F48">
      <w:pPr>
        <w:pStyle w:val="ConsPlusNormal"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04637">
        <w:rPr>
          <w:rFonts w:ascii="Times New Roman" w:hAnsi="Times New Roman" w:cs="Times New Roman"/>
          <w:sz w:val="28"/>
          <w:szCs w:val="28"/>
        </w:rPr>
        <w:t>м) осуществление контроля за исполнением администраторами доходов бюджетов их бюджетных полномочий.</w:t>
      </w:r>
    </w:p>
    <w:p w:rsidR="000A23AA" w:rsidRPr="00304637" w:rsidRDefault="000A23AA" w:rsidP="003046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628BC" w:rsidRPr="00304637" w:rsidRDefault="003628BC" w:rsidP="00253F4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Поименованные в пунктах 2.1 и 2.2 Порядка полномочия применяются в части </w:t>
      </w:r>
      <w:r w:rsidRPr="003628BC">
        <w:rPr>
          <w:rFonts w:ascii="Times New Roman" w:hAnsi="Times New Roman" w:cs="Times New Roman"/>
          <w:sz w:val="28"/>
          <w:szCs w:val="28"/>
        </w:rPr>
        <w:t>осуществл</w:t>
      </w:r>
      <w:r>
        <w:rPr>
          <w:rFonts w:ascii="Times New Roman" w:hAnsi="Times New Roman" w:cs="Times New Roman"/>
          <w:sz w:val="28"/>
          <w:szCs w:val="28"/>
        </w:rPr>
        <w:t>яемых</w:t>
      </w:r>
      <w:r w:rsidRPr="003628BC">
        <w:rPr>
          <w:rFonts w:ascii="Times New Roman" w:hAnsi="Times New Roman" w:cs="Times New Roman"/>
          <w:sz w:val="28"/>
          <w:szCs w:val="28"/>
        </w:rPr>
        <w:t xml:space="preserve"> централизованных отдельных функций начиная с даты начала работы </w:t>
      </w:r>
      <w:r w:rsidR="00AB3277">
        <w:rPr>
          <w:rFonts w:ascii="Times New Roman" w:hAnsi="Times New Roman" w:cs="Times New Roman"/>
          <w:sz w:val="28"/>
          <w:szCs w:val="28"/>
        </w:rPr>
        <w:t>отделов по выполнению централизованных функций (</w:t>
      </w:r>
      <w:r w:rsidRPr="003628BC">
        <w:rPr>
          <w:rFonts w:ascii="Times New Roman" w:hAnsi="Times New Roman" w:cs="Times New Roman"/>
          <w:sz w:val="28"/>
          <w:szCs w:val="28"/>
        </w:rPr>
        <w:t>центров компетенций</w:t>
      </w:r>
      <w:r w:rsidR="00AB3277">
        <w:rPr>
          <w:rFonts w:ascii="Times New Roman" w:hAnsi="Times New Roman" w:cs="Times New Roman"/>
          <w:sz w:val="28"/>
          <w:szCs w:val="28"/>
        </w:rPr>
        <w:t>)</w:t>
      </w:r>
      <w:r w:rsidRPr="003628BC">
        <w:rPr>
          <w:rFonts w:ascii="Times New Roman" w:hAnsi="Times New Roman" w:cs="Times New Roman"/>
          <w:sz w:val="28"/>
          <w:szCs w:val="28"/>
        </w:rPr>
        <w:t>, установленн</w:t>
      </w:r>
      <w:r w:rsidR="00AB3277">
        <w:rPr>
          <w:rFonts w:ascii="Times New Roman" w:hAnsi="Times New Roman" w:cs="Times New Roman"/>
          <w:sz w:val="28"/>
          <w:szCs w:val="28"/>
        </w:rPr>
        <w:t>ой</w:t>
      </w:r>
      <w:r w:rsidRPr="003628BC">
        <w:rPr>
          <w:rFonts w:ascii="Times New Roman" w:hAnsi="Times New Roman" w:cs="Times New Roman"/>
          <w:sz w:val="28"/>
          <w:szCs w:val="28"/>
        </w:rPr>
        <w:t xml:space="preserve"> в приложении № 1 к приказу ФНС России</w:t>
      </w:r>
      <w:r w:rsidR="00CA5BE4">
        <w:rPr>
          <w:rFonts w:ascii="Times New Roman" w:hAnsi="Times New Roman" w:cs="Times New Roman"/>
          <w:sz w:val="28"/>
          <w:szCs w:val="28"/>
        </w:rPr>
        <w:t xml:space="preserve"> от 11.03.2026 № КЧ-1-8/156@ «О </w:t>
      </w:r>
      <w:r w:rsidRPr="003628BC">
        <w:rPr>
          <w:rFonts w:ascii="Times New Roman" w:hAnsi="Times New Roman" w:cs="Times New Roman"/>
          <w:sz w:val="28"/>
          <w:szCs w:val="28"/>
        </w:rPr>
        <w:t>централизации отдельных функций по работе с долгом, расчетам с бюджетом и обеспечению процедур банкротства»</w:t>
      </w:r>
      <w:r w:rsidR="000C795F">
        <w:rPr>
          <w:rFonts w:ascii="Times New Roman" w:hAnsi="Times New Roman" w:cs="Times New Roman"/>
          <w:sz w:val="28"/>
          <w:szCs w:val="28"/>
        </w:rPr>
        <w:t xml:space="preserve"> и исходя из распределения, указанного в приложении к настоящему Порядку.</w:t>
      </w:r>
      <w:r w:rsidR="00C5473C">
        <w:rPr>
          <w:rFonts w:ascii="Times New Roman" w:hAnsi="Times New Roman" w:cs="Times New Roman"/>
          <w:sz w:val="28"/>
          <w:szCs w:val="28"/>
        </w:rPr>
        <w:t>».</w:t>
      </w:r>
    </w:p>
    <w:sectPr w:rsidR="003628BC" w:rsidRPr="00304637" w:rsidSect="00253F48">
      <w:headerReference w:type="default" r:id="rId23"/>
      <w:footerReference w:type="default" r:id="rId24"/>
      <w:footerReference w:type="first" r:id="rId25"/>
      <w:pgSz w:w="11905" w:h="16838" w:code="9"/>
      <w:pgMar w:top="907" w:right="851" w:bottom="737" w:left="1701" w:header="454" w:footer="45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E3F" w:rsidRDefault="00EC3E3F" w:rsidP="00304637">
      <w:pPr>
        <w:spacing w:after="0" w:line="240" w:lineRule="auto"/>
      </w:pPr>
      <w:r>
        <w:separator/>
      </w:r>
    </w:p>
  </w:endnote>
  <w:endnote w:type="continuationSeparator" w:id="0">
    <w:p w:rsidR="00EC3E3F" w:rsidRDefault="00EC3E3F" w:rsidP="00304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F48" w:rsidRPr="00EA4770" w:rsidRDefault="00253F48" w:rsidP="00253F48">
    <w:pPr>
      <w:pStyle w:val="a7"/>
      <w:rPr>
        <w:rFonts w:ascii="Times New Roman" w:hAnsi="Times New Roman" w:cs="Times New Roman"/>
        <w:i/>
        <w:color w:val="FFFFFF" w:themeColor="background1"/>
        <w:sz w:val="16"/>
        <w:szCs w:val="16"/>
      </w:rPr>
    </w:pPr>
    <w:r w:rsidRPr="00EA4770">
      <w:rPr>
        <w:rFonts w:ascii="Times New Roman" w:hAnsi="Times New Roman" w:cs="Times New Roman"/>
        <w:i/>
        <w:color w:val="FFFFFF" w:themeColor="background1"/>
        <w:sz w:val="16"/>
        <w:szCs w:val="16"/>
      </w:rPr>
      <w:t>16.03.2026 10:57</w:t>
    </w:r>
  </w:p>
  <w:p w:rsidR="00253F48" w:rsidRPr="00EA4770" w:rsidRDefault="00253F48">
    <w:pPr>
      <w:pStyle w:val="a7"/>
      <w:rPr>
        <w:rFonts w:ascii="Times New Roman" w:hAnsi="Times New Roman" w:cs="Times New Roman"/>
        <w:i/>
        <w:color w:val="FFFFFF" w:themeColor="background1"/>
        <w:sz w:val="16"/>
        <w:szCs w:val="16"/>
      </w:rPr>
    </w:pPr>
    <w:r w:rsidRPr="00EA4770">
      <w:rPr>
        <w:rFonts w:ascii="Times New Roman" w:hAnsi="Times New Roman" w:cs="Times New Roman"/>
        <w:i/>
        <w:color w:val="FFFFFF" w:themeColor="background1"/>
        <w:sz w:val="16"/>
        <w:szCs w:val="16"/>
      </w:rPr>
      <w:t xml:space="preserve"> </w:t>
    </w:r>
    <w:proofErr w:type="spellStart"/>
    <w:r w:rsidRPr="00EA4770">
      <w:rPr>
        <w:rFonts w:ascii="Times New Roman" w:hAnsi="Times New Roman" w:cs="Times New Roman"/>
        <w:i/>
        <w:color w:val="FFFFFF" w:themeColor="background1"/>
        <w:sz w:val="16"/>
        <w:szCs w:val="16"/>
      </w:rPr>
      <w:t>kompburo</w:t>
    </w:r>
    <w:proofErr w:type="spellEnd"/>
    <w:r w:rsidRPr="00EA4770">
      <w:rPr>
        <w:rFonts w:ascii="Times New Roman" w:hAnsi="Times New Roman" w:cs="Times New Roman"/>
        <w:i/>
        <w:color w:val="FFFFFF" w:themeColor="background1"/>
        <w:sz w:val="16"/>
        <w:szCs w:val="16"/>
      </w:rPr>
      <w:t xml:space="preserve"> /Н.И./Прил-Л3953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F48" w:rsidRPr="00EA4770" w:rsidRDefault="00253F48" w:rsidP="00253F48">
    <w:pPr>
      <w:pStyle w:val="a7"/>
      <w:rPr>
        <w:rFonts w:ascii="Times New Roman" w:hAnsi="Times New Roman" w:cs="Times New Roman"/>
        <w:i/>
        <w:color w:val="FFFFFF" w:themeColor="background1"/>
        <w:sz w:val="16"/>
        <w:szCs w:val="16"/>
      </w:rPr>
    </w:pPr>
    <w:r w:rsidRPr="00EA4770">
      <w:rPr>
        <w:rFonts w:ascii="Times New Roman" w:hAnsi="Times New Roman" w:cs="Times New Roman"/>
        <w:i/>
        <w:color w:val="FFFFFF" w:themeColor="background1"/>
        <w:sz w:val="16"/>
        <w:szCs w:val="16"/>
      </w:rPr>
      <w:t>16.03.2026 10:57</w:t>
    </w:r>
  </w:p>
  <w:p w:rsidR="00253F48" w:rsidRPr="00EA4770" w:rsidRDefault="00253F48">
    <w:pPr>
      <w:pStyle w:val="a7"/>
      <w:rPr>
        <w:rFonts w:ascii="Times New Roman" w:hAnsi="Times New Roman" w:cs="Times New Roman"/>
        <w:i/>
        <w:color w:val="FFFFFF" w:themeColor="background1"/>
        <w:sz w:val="16"/>
        <w:szCs w:val="16"/>
      </w:rPr>
    </w:pPr>
    <w:r w:rsidRPr="00EA4770">
      <w:rPr>
        <w:rFonts w:ascii="Times New Roman" w:hAnsi="Times New Roman" w:cs="Times New Roman"/>
        <w:i/>
        <w:color w:val="FFFFFF" w:themeColor="background1"/>
        <w:sz w:val="16"/>
        <w:szCs w:val="16"/>
      </w:rPr>
      <w:t xml:space="preserve"> </w:t>
    </w:r>
    <w:proofErr w:type="spellStart"/>
    <w:r w:rsidRPr="00EA4770">
      <w:rPr>
        <w:rFonts w:ascii="Times New Roman" w:hAnsi="Times New Roman" w:cs="Times New Roman"/>
        <w:i/>
        <w:color w:val="FFFFFF" w:themeColor="background1"/>
        <w:sz w:val="16"/>
        <w:szCs w:val="16"/>
      </w:rPr>
      <w:t>kompburo</w:t>
    </w:r>
    <w:proofErr w:type="spellEnd"/>
    <w:r w:rsidRPr="00EA4770">
      <w:rPr>
        <w:rFonts w:ascii="Times New Roman" w:hAnsi="Times New Roman" w:cs="Times New Roman"/>
        <w:i/>
        <w:color w:val="FFFFFF" w:themeColor="background1"/>
        <w:sz w:val="16"/>
        <w:szCs w:val="16"/>
      </w:rPr>
      <w:t xml:space="preserve"> /Н.И./Прил-Л3953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E3F" w:rsidRDefault="00EC3E3F" w:rsidP="00304637">
      <w:pPr>
        <w:spacing w:after="0" w:line="240" w:lineRule="auto"/>
      </w:pPr>
      <w:r>
        <w:separator/>
      </w:r>
    </w:p>
  </w:footnote>
  <w:footnote w:type="continuationSeparator" w:id="0">
    <w:p w:rsidR="00EC3E3F" w:rsidRDefault="00EC3E3F" w:rsidP="00304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12921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53F48" w:rsidRPr="00253F48" w:rsidRDefault="00253F48" w:rsidP="00253F48">
        <w:pPr>
          <w:pStyle w:val="a5"/>
          <w:jc w:val="center"/>
          <w:rPr>
            <w:rFonts w:ascii="Times New Roman" w:hAnsi="Times New Roman" w:cs="Times New Roman"/>
          </w:rPr>
        </w:pPr>
        <w:r w:rsidRPr="00253F48">
          <w:rPr>
            <w:rFonts w:ascii="Times New Roman" w:hAnsi="Times New Roman" w:cs="Times New Roman"/>
          </w:rPr>
          <w:fldChar w:fldCharType="begin"/>
        </w:r>
        <w:r w:rsidRPr="00253F48">
          <w:rPr>
            <w:rFonts w:ascii="Times New Roman" w:hAnsi="Times New Roman" w:cs="Times New Roman"/>
          </w:rPr>
          <w:instrText>PAGE   \* MERGEFORMAT</w:instrText>
        </w:r>
        <w:r w:rsidRPr="00253F48">
          <w:rPr>
            <w:rFonts w:ascii="Times New Roman" w:hAnsi="Times New Roman" w:cs="Times New Roman"/>
          </w:rPr>
          <w:fldChar w:fldCharType="separate"/>
        </w:r>
        <w:r w:rsidR="00EA4770">
          <w:rPr>
            <w:rFonts w:ascii="Times New Roman" w:hAnsi="Times New Roman" w:cs="Times New Roman"/>
            <w:noProof/>
          </w:rPr>
          <w:t>4</w:t>
        </w:r>
        <w:r w:rsidRPr="00253F4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3AA"/>
    <w:rsid w:val="000A23AA"/>
    <w:rsid w:val="000C795F"/>
    <w:rsid w:val="00253F48"/>
    <w:rsid w:val="00304637"/>
    <w:rsid w:val="003505BE"/>
    <w:rsid w:val="003628BC"/>
    <w:rsid w:val="0044180B"/>
    <w:rsid w:val="00483035"/>
    <w:rsid w:val="00505DC9"/>
    <w:rsid w:val="006400E7"/>
    <w:rsid w:val="008236F6"/>
    <w:rsid w:val="00962615"/>
    <w:rsid w:val="009961D2"/>
    <w:rsid w:val="00AB3277"/>
    <w:rsid w:val="00B6647A"/>
    <w:rsid w:val="00C5473C"/>
    <w:rsid w:val="00CA5BE4"/>
    <w:rsid w:val="00EA4770"/>
    <w:rsid w:val="00EC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FCF433B-BB6B-41E6-A936-3F18BD6C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3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23AA"/>
    <w:rPr>
      <w:rFonts w:ascii="Segoe UI" w:hAnsi="Segoe UI" w:cs="Segoe UI"/>
      <w:sz w:val="18"/>
      <w:szCs w:val="18"/>
    </w:rPr>
  </w:style>
  <w:style w:type="paragraph" w:customStyle="1" w:styleId="ConsPlusTitlePage">
    <w:name w:val="ConsPlusTitlePage"/>
    <w:rsid w:val="000A23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0A23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23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04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4637"/>
  </w:style>
  <w:style w:type="paragraph" w:styleId="a7">
    <w:name w:val="footer"/>
    <w:basedOn w:val="a"/>
    <w:link w:val="a8"/>
    <w:uiPriority w:val="99"/>
    <w:unhideWhenUsed/>
    <w:rsid w:val="00304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4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6586" TargetMode="External"/><Relationship Id="rId13" Type="http://schemas.openxmlformats.org/officeDocument/2006/relationships/hyperlink" Target="https://login.consultant.ru/link/?req=doc&amp;base=LAW&amp;n=527088" TargetMode="External"/><Relationship Id="rId18" Type="http://schemas.openxmlformats.org/officeDocument/2006/relationships/hyperlink" Target="https://login.consultant.ru/link/?req=doc&amp;base=LAW&amp;n=523314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7088" TargetMode="External"/><Relationship Id="rId7" Type="http://schemas.openxmlformats.org/officeDocument/2006/relationships/hyperlink" Target="https://login.consultant.ru/link/?req=doc&amp;base=LAW&amp;n=526586&amp;dst=100010" TargetMode="External"/><Relationship Id="rId12" Type="http://schemas.openxmlformats.org/officeDocument/2006/relationships/hyperlink" Target="https://login.consultant.ru/link/?req=doc&amp;base=LAW&amp;n=508490" TargetMode="External"/><Relationship Id="rId17" Type="http://schemas.openxmlformats.org/officeDocument/2006/relationships/hyperlink" Target="https://login.consultant.ru/link/?req=doc&amp;base=LAW&amp;n=495710" TargetMode="External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617" TargetMode="External"/><Relationship Id="rId20" Type="http://schemas.openxmlformats.org/officeDocument/2006/relationships/hyperlink" Target="https://login.consultant.ru/link/?req=doc&amp;base=LAW&amp;n=50849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710&amp;dst=2359" TargetMode="External"/><Relationship Id="rId11" Type="http://schemas.openxmlformats.org/officeDocument/2006/relationships/hyperlink" Target="https://login.consultant.ru/link/?req=doc&amp;base=LAW&amp;n=523314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3322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95710" TargetMode="External"/><Relationship Id="rId19" Type="http://schemas.openxmlformats.org/officeDocument/2006/relationships/hyperlink" Target="https://login.consultant.ru/link/?req=doc&amp;base=LAW&amp;n=52722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95617" TargetMode="External"/><Relationship Id="rId14" Type="http://schemas.openxmlformats.org/officeDocument/2006/relationships/hyperlink" Target="https://login.consultant.ru/link/?req=doc&amp;base=LAW&amp;n=527220" TargetMode="External"/><Relationship Id="rId22" Type="http://schemas.openxmlformats.org/officeDocument/2006/relationships/hyperlink" Target="https://login.consultant.ru/link/?req=doc&amp;base=LAW&amp;n=523322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3544</Words>
  <Characters>20202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Федоровская Елена Михайловна</dc:creator>
  <cp:keywords/>
  <dc:description/>
  <cp:lastModifiedBy>Румянцева Юлия Александровна</cp:lastModifiedBy>
  <cp:revision>4</cp:revision>
  <cp:lastPrinted>2026-03-12T14:47:00Z</cp:lastPrinted>
  <dcterms:created xsi:type="dcterms:W3CDTF">2026-03-17T07:59:00Z</dcterms:created>
  <dcterms:modified xsi:type="dcterms:W3CDTF">2026-03-18T06:29:00Z</dcterms:modified>
</cp:coreProperties>
</file>