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1F" w:rsidRPr="00311B1F" w:rsidRDefault="00311B1F" w:rsidP="00DF1E08">
      <w:pPr>
        <w:spacing w:after="100" w:afterAutospacing="1" w:line="240" w:lineRule="auto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 w:rsidRPr="00311B1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2CE3" w:rsidRPr="009C2CE3">
        <w:rPr>
          <w:rFonts w:ascii="Times New Roman" w:hAnsi="Times New Roman" w:cs="Times New Roman"/>
          <w:sz w:val="28"/>
          <w:szCs w:val="28"/>
        </w:rPr>
        <w:t>4</w:t>
      </w:r>
      <w:r w:rsidRPr="009C2CE3">
        <w:rPr>
          <w:rFonts w:ascii="Times New Roman" w:hAnsi="Times New Roman" w:cs="Times New Roman"/>
          <w:sz w:val="28"/>
          <w:szCs w:val="28"/>
        </w:rPr>
        <w:t>.1</w:t>
      </w:r>
      <w:r w:rsidRPr="00311B1F">
        <w:rPr>
          <w:rFonts w:ascii="Times New Roman" w:hAnsi="Times New Roman" w:cs="Times New Roman"/>
          <w:sz w:val="28"/>
          <w:szCs w:val="28"/>
        </w:rPr>
        <w:t xml:space="preserve"> к Приказу</w:t>
      </w:r>
    </w:p>
    <w:p w:rsidR="00311B1F" w:rsidRPr="00311B1F" w:rsidRDefault="00311B1F" w:rsidP="00DF1E08">
      <w:pPr>
        <w:spacing w:after="100" w:afterAutospacing="1" w:line="240" w:lineRule="auto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 w:rsidRPr="00311B1F">
        <w:rPr>
          <w:rFonts w:ascii="Times New Roman" w:hAnsi="Times New Roman" w:cs="Times New Roman"/>
          <w:sz w:val="28"/>
          <w:szCs w:val="28"/>
        </w:rPr>
        <w:t>председателя Центрального</w:t>
      </w:r>
    </w:p>
    <w:p w:rsidR="00311B1F" w:rsidRPr="00311B1F" w:rsidRDefault="00311B1F" w:rsidP="00DF1E08">
      <w:pPr>
        <w:spacing w:after="100" w:afterAutospacing="1" w:line="240" w:lineRule="auto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 w:rsidRPr="00311B1F">
        <w:rPr>
          <w:rFonts w:ascii="Times New Roman" w:hAnsi="Times New Roman" w:cs="Times New Roman"/>
          <w:sz w:val="28"/>
          <w:szCs w:val="28"/>
        </w:rPr>
        <w:t xml:space="preserve">окружного военного суда </w:t>
      </w:r>
    </w:p>
    <w:p w:rsidR="00311B1F" w:rsidRPr="00311B1F" w:rsidRDefault="00311B1F" w:rsidP="00DF1E08">
      <w:pPr>
        <w:spacing w:after="100" w:afterAutospacing="1" w:line="240" w:lineRule="auto"/>
        <w:ind w:left="5954"/>
        <w:contextualSpacing/>
        <w:rPr>
          <w:rFonts w:ascii="Times New Roman" w:hAnsi="Times New Roman" w:cs="Times New Roman"/>
          <w:sz w:val="28"/>
          <w:szCs w:val="28"/>
        </w:rPr>
      </w:pPr>
      <w:r w:rsidRPr="00311B1F">
        <w:rPr>
          <w:rFonts w:ascii="Times New Roman" w:hAnsi="Times New Roman" w:cs="Times New Roman"/>
          <w:sz w:val="28"/>
          <w:szCs w:val="28"/>
        </w:rPr>
        <w:t xml:space="preserve">от </w:t>
      </w:r>
      <w:r w:rsidR="007D56DB">
        <w:rPr>
          <w:rFonts w:ascii="Times New Roman" w:hAnsi="Times New Roman" w:cs="Times New Roman"/>
          <w:sz w:val="28"/>
          <w:szCs w:val="28"/>
        </w:rPr>
        <w:t>9.01.202</w:t>
      </w:r>
      <w:r w:rsidR="00623DA5">
        <w:rPr>
          <w:rFonts w:ascii="Times New Roman" w:hAnsi="Times New Roman" w:cs="Times New Roman"/>
          <w:sz w:val="28"/>
          <w:szCs w:val="28"/>
        </w:rPr>
        <w:t>4</w:t>
      </w:r>
      <w:r w:rsidRPr="00311B1F"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B268C2" w:rsidRDefault="00B268C2" w:rsidP="00B268C2">
      <w:pPr>
        <w:spacing w:after="100" w:afterAutospacing="1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B268C2" w:rsidRDefault="00B268C2" w:rsidP="00B268C2">
      <w:pPr>
        <w:spacing w:after="100" w:afterAutospacing="1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B268C2" w:rsidRPr="00B268C2" w:rsidRDefault="00B268C2" w:rsidP="00B268C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C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268C2" w:rsidRPr="00B268C2" w:rsidRDefault="00B268C2" w:rsidP="00B268C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C2">
        <w:rPr>
          <w:rFonts w:ascii="Times New Roman" w:hAnsi="Times New Roman" w:cs="Times New Roman"/>
          <w:b/>
          <w:sz w:val="28"/>
          <w:szCs w:val="28"/>
        </w:rPr>
        <w:t>мероприятий Центрального окружного военного суда</w:t>
      </w:r>
    </w:p>
    <w:p w:rsidR="00B268C2" w:rsidRPr="00B268C2" w:rsidRDefault="00B268C2" w:rsidP="00B268C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C2"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B268C2" w:rsidRDefault="00311B1F" w:rsidP="00B268C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623DA5">
        <w:rPr>
          <w:rFonts w:ascii="Times New Roman" w:hAnsi="Times New Roman" w:cs="Times New Roman"/>
          <w:b/>
          <w:sz w:val="28"/>
          <w:szCs w:val="28"/>
        </w:rPr>
        <w:t>4</w:t>
      </w:r>
      <w:r w:rsidR="00B268C2" w:rsidRPr="00B268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268C2" w:rsidRDefault="00B268C2" w:rsidP="00B268C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2415"/>
        <w:gridCol w:w="1554"/>
      </w:tblGrid>
      <w:tr w:rsidR="00B268C2" w:rsidTr="00A406CB">
        <w:tc>
          <w:tcPr>
            <w:tcW w:w="567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5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554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B268C2" w:rsidTr="00A406CB">
        <w:tc>
          <w:tcPr>
            <w:tcW w:w="567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:rsidR="00B268C2" w:rsidRPr="00816C2B" w:rsidRDefault="00B268C2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68C2" w:rsidTr="00A406CB">
        <w:tc>
          <w:tcPr>
            <w:tcW w:w="10206" w:type="dxa"/>
            <w:gridSpan w:val="4"/>
          </w:tcPr>
          <w:p w:rsidR="00B268C2" w:rsidRPr="00816C2B" w:rsidRDefault="00B268C2" w:rsidP="00A406CB">
            <w:pPr>
              <w:pStyle w:val="a4"/>
              <w:numPr>
                <w:ilvl w:val="0"/>
                <w:numId w:val="1"/>
              </w:num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</w:t>
            </w:r>
            <w:r w:rsidR="00A406CB">
              <w:rPr>
                <w:rFonts w:ascii="Times New Roman" w:hAnsi="Times New Roman" w:cs="Times New Roman"/>
                <w:b/>
                <w:sz w:val="28"/>
                <w:szCs w:val="28"/>
              </w:rPr>
              <w:t>-методическое</w:t>
            </w:r>
            <w:r w:rsidRPr="00816C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обеспечение реализации антикоррупционной политики</w:t>
            </w:r>
          </w:p>
        </w:tc>
      </w:tr>
      <w:tr w:rsidR="00B268C2" w:rsidTr="00A406CB">
        <w:tc>
          <w:tcPr>
            <w:tcW w:w="567" w:type="dxa"/>
          </w:tcPr>
          <w:p w:rsidR="00B268C2" w:rsidRPr="00816C2B" w:rsidRDefault="008233C9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70" w:type="dxa"/>
          </w:tcPr>
          <w:p w:rsidR="00B268C2" w:rsidRPr="00816C2B" w:rsidRDefault="008233C9" w:rsidP="008233C9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Проводить работу по совершенствованию локальных актов окружного военного суда с учетом изменений законодательства Российской Федерации о противодействии коррупции</w:t>
            </w:r>
            <w:r w:rsidR="00B70387" w:rsidRPr="00816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B268C2" w:rsidRPr="00816C2B" w:rsidRDefault="000F07E8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1554" w:type="dxa"/>
          </w:tcPr>
          <w:p w:rsidR="00B268C2" w:rsidRPr="00816C2B" w:rsidRDefault="00A406CB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46A0A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B268C2" w:rsidRPr="008233C9" w:rsidTr="00A406CB">
        <w:tc>
          <w:tcPr>
            <w:tcW w:w="567" w:type="dxa"/>
          </w:tcPr>
          <w:p w:rsidR="00B268C2" w:rsidRPr="00816C2B" w:rsidRDefault="008233C9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70" w:type="dxa"/>
          </w:tcPr>
          <w:p w:rsidR="00B268C2" w:rsidRPr="00816C2B" w:rsidRDefault="008233C9" w:rsidP="00A406CB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Осуществ</w:t>
            </w:r>
            <w:r w:rsidR="00A406CB">
              <w:rPr>
                <w:rFonts w:ascii="Times New Roman" w:hAnsi="Times New Roman" w:cs="Times New Roman"/>
                <w:sz w:val="28"/>
                <w:szCs w:val="28"/>
              </w:rPr>
              <w:t xml:space="preserve">лять комплекс организационных,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разъяснительных и иных мер по соблюдению ограничений, запретов и по исполнению</w:t>
            </w:r>
            <w:r w:rsidR="00A1272C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обязанностей, установленных в целях противодействия коррупции, </w:t>
            </w:r>
            <w:r w:rsidR="00A406CB">
              <w:rPr>
                <w:rFonts w:ascii="Times New Roman" w:hAnsi="Times New Roman" w:cs="Times New Roman"/>
                <w:sz w:val="28"/>
                <w:szCs w:val="28"/>
              </w:rPr>
              <w:t xml:space="preserve">судьями и работниками </w:t>
            </w:r>
            <w:r w:rsidR="00A1272C" w:rsidRPr="00816C2B">
              <w:rPr>
                <w:rFonts w:ascii="Times New Roman" w:hAnsi="Times New Roman" w:cs="Times New Roman"/>
                <w:sz w:val="28"/>
                <w:szCs w:val="28"/>
              </w:rPr>
              <w:t>окружного военного суда</w:t>
            </w:r>
            <w:r w:rsidR="00B70387" w:rsidRPr="00816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B268C2" w:rsidRPr="00816C2B" w:rsidRDefault="000F07E8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1554" w:type="dxa"/>
          </w:tcPr>
          <w:p w:rsidR="00B268C2" w:rsidRPr="00816C2B" w:rsidRDefault="00A406CB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46A0A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B268C2" w:rsidRPr="008233C9" w:rsidTr="00A406CB">
        <w:tc>
          <w:tcPr>
            <w:tcW w:w="567" w:type="dxa"/>
          </w:tcPr>
          <w:p w:rsidR="00B268C2" w:rsidRPr="00816C2B" w:rsidRDefault="00D62827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70" w:type="dxa"/>
          </w:tcPr>
          <w:p w:rsidR="00B268C2" w:rsidRPr="00816C2B" w:rsidRDefault="00B8253D" w:rsidP="00D62827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Проводить</w:t>
            </w:r>
            <w:r w:rsidR="00B7038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средствах массовой информации </w:t>
            </w: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</w:t>
            </w:r>
            <w:r w:rsidR="00B7038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публикаций о </w:t>
            </w:r>
            <w:r w:rsidR="00D6282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фактах проявления коррупции</w:t>
            </w:r>
            <w:r w:rsidR="00B7038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="00D6282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окружном </w:t>
            </w:r>
            <w:r w:rsidR="00B7038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</w:t>
            </w:r>
            <w:r w:rsidR="00D6282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подведомственных гарнизонных военных судах</w:t>
            </w:r>
            <w:r w:rsidR="00B70387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проверка их достоверности и принятие соответствующих мер реагирования.</w:t>
            </w:r>
          </w:p>
        </w:tc>
        <w:tc>
          <w:tcPr>
            <w:tcW w:w="2415" w:type="dxa"/>
          </w:tcPr>
          <w:p w:rsidR="00B268C2" w:rsidRPr="00816C2B" w:rsidRDefault="009C2CE3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B2BD0" w:rsidRPr="00816C2B">
              <w:rPr>
                <w:rFonts w:ascii="Times New Roman" w:hAnsi="Times New Roman" w:cs="Times New Roman"/>
                <w:sz w:val="28"/>
                <w:szCs w:val="28"/>
              </w:rPr>
              <w:t>омощник председателя суда</w:t>
            </w:r>
          </w:p>
        </w:tc>
        <w:tc>
          <w:tcPr>
            <w:tcW w:w="1554" w:type="dxa"/>
          </w:tcPr>
          <w:p w:rsidR="00B268C2" w:rsidRPr="00816C2B" w:rsidRDefault="00A406CB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70387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B268C2" w:rsidRPr="008233C9" w:rsidTr="00A406CB">
        <w:tc>
          <w:tcPr>
            <w:tcW w:w="567" w:type="dxa"/>
          </w:tcPr>
          <w:p w:rsidR="00B268C2" w:rsidRPr="00816C2B" w:rsidRDefault="00D62827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670" w:type="dxa"/>
          </w:tcPr>
          <w:p w:rsidR="00B268C2" w:rsidRPr="00816C2B" w:rsidRDefault="00B8253D" w:rsidP="00B8253D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Обеспечить представление в Управление по вопросам противодействия коррупции Судебного департамента при Верховном Суде Российской Федерации информации о ходе реализации мероприятий по вопросам противодействия коррупции в окружном военном суде.</w:t>
            </w:r>
          </w:p>
        </w:tc>
        <w:tc>
          <w:tcPr>
            <w:tcW w:w="2415" w:type="dxa"/>
          </w:tcPr>
          <w:p w:rsidR="00B268C2" w:rsidRPr="00816C2B" w:rsidRDefault="000B2BD0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  <w:p w:rsidR="00525C27" w:rsidRPr="00816C2B" w:rsidRDefault="00525C27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B268C2" w:rsidRPr="00816C2B" w:rsidRDefault="00A406CB" w:rsidP="008C6DA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сроки, </w:t>
            </w:r>
            <w:r w:rsidR="008C6DA6" w:rsidRPr="00816C2B">
              <w:rPr>
                <w:rFonts w:ascii="Times New Roman" w:hAnsi="Times New Roman" w:cs="Times New Roman"/>
                <w:sz w:val="28"/>
                <w:szCs w:val="28"/>
              </w:rPr>
              <w:t>устанавливаемые Судебным департаментом при Верховном Суде РФ</w:t>
            </w:r>
          </w:p>
        </w:tc>
      </w:tr>
      <w:tr w:rsidR="008C6DA6" w:rsidRPr="008233C9" w:rsidTr="00A406CB">
        <w:tc>
          <w:tcPr>
            <w:tcW w:w="567" w:type="dxa"/>
          </w:tcPr>
          <w:p w:rsidR="008C6DA6" w:rsidRPr="00816C2B" w:rsidRDefault="00D62827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670" w:type="dxa"/>
          </w:tcPr>
          <w:p w:rsidR="008C6DA6" w:rsidRPr="00816C2B" w:rsidRDefault="008C6DA6" w:rsidP="00BD22EF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 xml:space="preserve">действенное функционирование аттестационной и конкурсной комиссий с  </w:t>
            </w:r>
            <w:r w:rsidR="00BD22EF"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D22EF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независимых экспертов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в окружном военном суде</w:t>
            </w:r>
            <w:r w:rsidR="00047FA1" w:rsidRPr="00816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8C6DA6" w:rsidRPr="00816C2B" w:rsidRDefault="000B2BD0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ОГСиК</w:t>
            </w:r>
            <w:proofErr w:type="spellEnd"/>
          </w:p>
        </w:tc>
        <w:tc>
          <w:tcPr>
            <w:tcW w:w="1554" w:type="dxa"/>
          </w:tcPr>
          <w:p w:rsidR="008C6DA6" w:rsidRPr="00816C2B" w:rsidRDefault="00BD22EF" w:rsidP="008C6DA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6DA6" w:rsidRPr="00816C2B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</w:tr>
      <w:tr w:rsidR="00197956" w:rsidRPr="008233C9" w:rsidTr="00A406CB">
        <w:tc>
          <w:tcPr>
            <w:tcW w:w="567" w:type="dxa"/>
          </w:tcPr>
          <w:p w:rsidR="00197956" w:rsidRPr="00816C2B" w:rsidRDefault="000B2BD0" w:rsidP="00D6282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197956" w:rsidRPr="00816C2B" w:rsidRDefault="000B2BD0" w:rsidP="001C266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Разработать и представить на утверждение План мероприятий окружного военного суда по п</w:t>
            </w:r>
            <w:r w:rsidR="00D62827" w:rsidRPr="00816C2B">
              <w:rPr>
                <w:rFonts w:ascii="Times New Roman" w:hAnsi="Times New Roman" w:cs="Times New Roman"/>
                <w:sz w:val="28"/>
                <w:szCs w:val="28"/>
              </w:rPr>
              <w:t>ротиводействию коррупции на 202</w:t>
            </w:r>
            <w:r w:rsidR="001C26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AC4527" w:rsidRPr="00816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197956" w:rsidRPr="00816C2B" w:rsidRDefault="000B2BD0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1554" w:type="dxa"/>
          </w:tcPr>
          <w:p w:rsidR="00BD22EF" w:rsidRDefault="00BD22EF" w:rsidP="000B2BD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97956" w:rsidRPr="00816C2B" w:rsidRDefault="00D62827" w:rsidP="00A5403A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540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16C2B" w:rsidRPr="008233C9" w:rsidTr="00A406CB">
        <w:tc>
          <w:tcPr>
            <w:tcW w:w="567" w:type="dxa"/>
          </w:tcPr>
          <w:p w:rsidR="00816C2B" w:rsidRPr="00816C2B" w:rsidRDefault="00BD22EF" w:rsidP="00D6282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670" w:type="dxa"/>
          </w:tcPr>
          <w:p w:rsidR="00816C2B" w:rsidRPr="00816C2B" w:rsidRDefault="00816C2B" w:rsidP="00047FA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заполнение 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о доходах,  расходах,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>ствах имущественного характера,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представляемых кандидатами на должности и служащими в ра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 xml:space="preserve">мках декларационной кампании,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с использованием специального программного обеспечения "Справки БК".</w:t>
            </w:r>
          </w:p>
        </w:tc>
        <w:tc>
          <w:tcPr>
            <w:tcW w:w="2415" w:type="dxa"/>
          </w:tcPr>
          <w:p w:rsidR="00816C2B" w:rsidRPr="00816C2B" w:rsidRDefault="00816C2B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1554" w:type="dxa"/>
          </w:tcPr>
          <w:p w:rsidR="00816C2B" w:rsidRPr="00816C2B" w:rsidRDefault="00BD22EF" w:rsidP="00BD22E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16C2B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B12AB3" w:rsidRPr="008233C9" w:rsidTr="00A406CB">
        <w:tc>
          <w:tcPr>
            <w:tcW w:w="10206" w:type="dxa"/>
            <w:gridSpan w:val="4"/>
          </w:tcPr>
          <w:p w:rsidR="00B12AB3" w:rsidRPr="00BD22EF" w:rsidRDefault="00BD22EF" w:rsidP="00B12AB3">
            <w:pPr>
              <w:pStyle w:val="a4"/>
              <w:numPr>
                <w:ilvl w:val="0"/>
                <w:numId w:val="1"/>
              </w:num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</w:t>
            </w:r>
            <w:r w:rsidR="00B12AB3" w:rsidRPr="00BD2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направленные на совершенствование порядка использования государственного имущества</w:t>
            </w:r>
          </w:p>
        </w:tc>
      </w:tr>
      <w:tr w:rsidR="000B2BD0" w:rsidRPr="008233C9" w:rsidTr="00A406CB">
        <w:tc>
          <w:tcPr>
            <w:tcW w:w="567" w:type="dxa"/>
          </w:tcPr>
          <w:p w:rsidR="000B2BD0" w:rsidRPr="00816C2B" w:rsidRDefault="00107B2F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70" w:type="dxa"/>
          </w:tcPr>
          <w:p w:rsidR="000B2BD0" w:rsidRPr="00816C2B" w:rsidRDefault="00107B2F" w:rsidP="00816C2B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Осуществлять закупки товаров,  работ и услуг для обеспечения государственных нужд в</w:t>
            </w:r>
            <w:r w:rsidR="00816C2B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окружном военном суде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</w:t>
            </w:r>
            <w:r w:rsidR="00816C2B" w:rsidRPr="00816C2B">
              <w:rPr>
                <w:rFonts w:ascii="Times New Roman" w:hAnsi="Times New Roman" w:cs="Times New Roman"/>
                <w:sz w:val="28"/>
                <w:szCs w:val="28"/>
              </w:rPr>
              <w:t>законодательством Российской Федерации</w:t>
            </w:r>
          </w:p>
        </w:tc>
        <w:tc>
          <w:tcPr>
            <w:tcW w:w="2415" w:type="dxa"/>
          </w:tcPr>
          <w:p w:rsidR="00107B2F" w:rsidRPr="00816C2B" w:rsidRDefault="00DC0EE9" w:rsidP="00107B2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>тдел эксплуатации зданий, МТО и информатизации</w:t>
            </w:r>
          </w:p>
          <w:p w:rsidR="00816C2B" w:rsidRPr="00816C2B" w:rsidRDefault="00816C2B" w:rsidP="00107B2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(Единая ком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 xml:space="preserve">иссия в сфере закупок товаров, работ,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услуг)</w:t>
            </w:r>
          </w:p>
          <w:p w:rsidR="000B2BD0" w:rsidRPr="00816C2B" w:rsidRDefault="000B2BD0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0B2BD0" w:rsidRPr="00816C2B" w:rsidRDefault="00BD22EF" w:rsidP="000B2BD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07B2F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B12AB3" w:rsidRPr="008233C9" w:rsidTr="00A406CB">
        <w:tc>
          <w:tcPr>
            <w:tcW w:w="567" w:type="dxa"/>
          </w:tcPr>
          <w:p w:rsidR="00B12AB3" w:rsidRPr="00816C2B" w:rsidRDefault="00107B2F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70" w:type="dxa"/>
          </w:tcPr>
          <w:p w:rsidR="00B12AB3" w:rsidRPr="00816C2B" w:rsidRDefault="00107B2F" w:rsidP="00047FA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меры по недопущению фактов нецелевого </w:t>
            </w:r>
            <w:r w:rsidR="00816C2B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и неэффективного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использования средств федерального бюджета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BD22EF" w:rsidRPr="00816C2B" w:rsidRDefault="00DC0EE9" w:rsidP="00BD22EF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D22EF">
              <w:rPr>
                <w:rFonts w:ascii="Times New Roman" w:hAnsi="Times New Roman" w:cs="Times New Roman"/>
                <w:sz w:val="28"/>
                <w:szCs w:val="28"/>
              </w:rPr>
              <w:t>тдел эксплуатации зданий, МТО и информатизации, финансово-бухгалтерский отдел</w:t>
            </w:r>
          </w:p>
          <w:p w:rsidR="00B12AB3" w:rsidRPr="00816C2B" w:rsidRDefault="00B12AB3" w:rsidP="00B268C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B12AB3" w:rsidRPr="00816C2B" w:rsidRDefault="00BD22EF" w:rsidP="000B2BD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670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Осуществлять обобщение и анализ информации по результатам мониторинга начальных (максимальных) цен при размещении заказов на поста</w:t>
            </w:r>
            <w:r w:rsidR="00DC0EE9">
              <w:rPr>
                <w:rFonts w:ascii="Times New Roman" w:hAnsi="Times New Roman" w:cs="Times New Roman"/>
                <w:sz w:val="28"/>
                <w:szCs w:val="28"/>
              </w:rPr>
              <w:t xml:space="preserve">вку товаров (выполнение работ,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оказание услуг) для государственных нужд.</w:t>
            </w:r>
          </w:p>
        </w:tc>
        <w:tc>
          <w:tcPr>
            <w:tcW w:w="2415" w:type="dxa"/>
          </w:tcPr>
          <w:p w:rsidR="00AD04F1" w:rsidRPr="00816C2B" w:rsidRDefault="00DC0EE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эксплуатации зданий, МТО и информатизации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</w:tcPr>
          <w:p w:rsidR="00AD04F1" w:rsidRPr="00816C2B" w:rsidRDefault="00DC0EE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AD04F1" w:rsidRPr="008233C9" w:rsidTr="00A406CB">
        <w:tc>
          <w:tcPr>
            <w:tcW w:w="10206" w:type="dxa"/>
            <w:gridSpan w:val="4"/>
          </w:tcPr>
          <w:p w:rsidR="00AD04F1" w:rsidRPr="00DC0EE9" w:rsidRDefault="00AD04F1" w:rsidP="00AD04F1">
            <w:pPr>
              <w:pStyle w:val="a4"/>
              <w:numPr>
                <w:ilvl w:val="0"/>
                <w:numId w:val="1"/>
              </w:num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EE9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670" w:type="dxa"/>
          </w:tcPr>
          <w:p w:rsidR="00AD04F1" w:rsidRPr="00816C2B" w:rsidRDefault="00AD04F1" w:rsidP="00DC0EE9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Осуществить сбор сведений об адресах сайтов и (или) страниц сайтов в информаци</w:t>
            </w:r>
            <w:r w:rsidR="00DC0EE9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"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DC0EE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, на которых федеральные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гражданские служащие, замещающие должности федеральной государственной гражданской службы, размещали общедоступную информацию, а также данные, позволяющие их идентифицировать.</w:t>
            </w:r>
          </w:p>
        </w:tc>
        <w:tc>
          <w:tcPr>
            <w:tcW w:w="2415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ОГСиК</w:t>
            </w:r>
            <w:proofErr w:type="spellEnd"/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AD04F1" w:rsidRPr="00816C2B" w:rsidRDefault="00DC0EE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>о 1 апреля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5670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государственными служащими окружного военного суда обязанностей по уведомлению и получения разрешения председателя суда: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- обо всех случаях обращения к ним каких-либо лиц в целях склонения к совершению коррупционных и иных правонарушений;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- о намерении выполнять иную оплачиваемую работу;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- о возникновении конфликта интересов или о возможности его возникновения;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- на уча</w:t>
            </w:r>
            <w:r w:rsidR="00DC0E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тие на безвозмездной основе в управлении некоммерческими организациями.</w:t>
            </w:r>
          </w:p>
        </w:tc>
        <w:tc>
          <w:tcPr>
            <w:tcW w:w="2415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1554" w:type="dxa"/>
          </w:tcPr>
          <w:p w:rsidR="00AD04F1" w:rsidRPr="00816C2B" w:rsidRDefault="00DC0EE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670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постановления Правительства РФ от 5 октября 2020 г. </w:t>
            </w:r>
            <w:r w:rsidR="002D262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№ 1602 "Положение о порядке участия федерального государственного гражданского служащего на безвозмездной основе в управлении коммерческой организацией,  являющейся организацией государственной корпорации,  государственной компании или публично-правовой компании,  более 50 процентов акций (долей) которой находится в собственности государственной корпорации,  государственной компании или публично-правовой компании,  в качестве члена коллегиального органа управления этой организации".</w:t>
            </w:r>
          </w:p>
        </w:tc>
        <w:tc>
          <w:tcPr>
            <w:tcW w:w="2415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1554" w:type="dxa"/>
          </w:tcPr>
          <w:p w:rsidR="00AD04F1" w:rsidRPr="00816C2B" w:rsidRDefault="00DC0EE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670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постановления Правительства РФ от 5 марта</w:t>
            </w:r>
            <w:r w:rsidR="002615F9">
              <w:rPr>
                <w:rFonts w:ascii="Times New Roman" w:hAnsi="Times New Roman" w:cs="Times New Roman"/>
                <w:sz w:val="28"/>
                <w:szCs w:val="28"/>
              </w:rPr>
              <w:t xml:space="preserve"> 2018 г. № 228 "О реестре лиц, </w:t>
            </w: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уволенных в связи с утратой доверия".</w:t>
            </w:r>
          </w:p>
        </w:tc>
        <w:tc>
          <w:tcPr>
            <w:tcW w:w="2415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</w:tc>
        <w:tc>
          <w:tcPr>
            <w:tcW w:w="1554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670" w:type="dxa"/>
          </w:tcPr>
          <w:p w:rsidR="00AD04F1" w:rsidRPr="00816C2B" w:rsidRDefault="00AD04F1" w:rsidP="002D262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Осуществить сбор сведений о доходах, расходах, об имуществе и обязательствах имущественного характера судей и </w:t>
            </w: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работников аппарата суда, а также их с</w:t>
            </w:r>
            <w:r w:rsidR="0026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пруг (супругов) и несовершеннолетних детей за период с 1 января по 30 декабря 202</w:t>
            </w:r>
            <w:r w:rsidR="002D26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415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ОГСиК</w:t>
            </w:r>
            <w:proofErr w:type="spellEnd"/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о 30 апреля 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включительно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5670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анализ и обобщить пред</w:t>
            </w:r>
            <w:r w:rsidR="0026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ставленные сведения о доходах, расходах, </w:t>
            </w: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имуществе и обязательствах и</w:t>
            </w:r>
            <w:r w:rsidR="0026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мущественного характера судей, </w:t>
            </w: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 супругов и несовершеннолетних детей.</w:t>
            </w:r>
          </w:p>
        </w:tc>
        <w:tc>
          <w:tcPr>
            <w:tcW w:w="2415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>о 30 июня включительно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670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размещение </w:t>
            </w:r>
            <w:r w:rsidR="002615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сведений о доходах,  расходах, </w:t>
            </w: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имуществе и обязательствах имущественного характера на официальном сайте окружного военного суда.</w:t>
            </w:r>
          </w:p>
        </w:tc>
        <w:tc>
          <w:tcPr>
            <w:tcW w:w="2415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эксплуатации зданий, МТО и информатизации, </w:t>
            </w:r>
            <w:proofErr w:type="spellStart"/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14 рабочих 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со дня истечения срока, 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>установленного для их подачи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5670" w:type="dxa"/>
          </w:tcPr>
          <w:p w:rsidR="00AD04F1" w:rsidRPr="002615F9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Проводить </w:t>
            </w:r>
            <w:r w:rsidR="002615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при наличии оснований, </w:t>
            </w:r>
            <w:r w:rsidRPr="00816C2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проверки дос</w:t>
            </w:r>
            <w:r w:rsidR="002615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товерности сведений о доходах, </w:t>
            </w:r>
            <w:r w:rsidRPr="00816C2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об имуществе и обязательс</w:t>
            </w:r>
            <w:r w:rsidR="002615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твах имущественного характера, </w:t>
            </w:r>
            <w:r w:rsidRPr="00816C2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представляемых гражданами,  претендующими на замещение должностей федеральной госуд</w:t>
            </w:r>
            <w:r w:rsidR="002615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арственной гражданской службы, </w:t>
            </w:r>
            <w:r w:rsidRPr="00816C2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судьями и работниками аппарата суда</w:t>
            </w:r>
            <w:r w:rsidR="00483276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</w:p>
        </w:tc>
        <w:tc>
          <w:tcPr>
            <w:tcW w:w="2415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276" w:rsidRPr="008233C9" w:rsidTr="008F0F9C">
        <w:tc>
          <w:tcPr>
            <w:tcW w:w="10206" w:type="dxa"/>
            <w:gridSpan w:val="4"/>
          </w:tcPr>
          <w:p w:rsidR="00483276" w:rsidRPr="00483276" w:rsidRDefault="00483276" w:rsidP="00483276">
            <w:pPr>
              <w:pStyle w:val="a4"/>
              <w:numPr>
                <w:ilvl w:val="0"/>
                <w:numId w:val="1"/>
              </w:num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276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Антикоррупционное образование</w:t>
            </w:r>
          </w:p>
        </w:tc>
      </w:tr>
      <w:tr w:rsidR="00483276" w:rsidRPr="008233C9" w:rsidTr="00A406CB">
        <w:tc>
          <w:tcPr>
            <w:tcW w:w="567" w:type="dxa"/>
          </w:tcPr>
          <w:p w:rsidR="00483276" w:rsidRPr="00816C2B" w:rsidRDefault="00483276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670" w:type="dxa"/>
          </w:tcPr>
          <w:p w:rsidR="00483276" w:rsidRPr="00816C2B" w:rsidRDefault="00483276" w:rsidP="00483276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методическое и консультативное сопровождение исполнения положений законодательства Российской Федерации по противодействию коррупции судей и работников аппарата окружного военного суда</w:t>
            </w:r>
            <w:r w:rsidR="00970E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 в ходе декларационной кампании.</w:t>
            </w:r>
          </w:p>
        </w:tc>
        <w:tc>
          <w:tcPr>
            <w:tcW w:w="2415" w:type="dxa"/>
          </w:tcPr>
          <w:p w:rsidR="00483276" w:rsidRPr="00816C2B" w:rsidRDefault="00483276" w:rsidP="0048327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  <w:p w:rsidR="00483276" w:rsidRPr="00816C2B" w:rsidRDefault="00483276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483276" w:rsidRDefault="00483276" w:rsidP="0048327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</w:tr>
      <w:tr w:rsidR="00483276" w:rsidRPr="008233C9" w:rsidTr="00A406CB">
        <w:tc>
          <w:tcPr>
            <w:tcW w:w="567" w:type="dxa"/>
          </w:tcPr>
          <w:p w:rsidR="00483276" w:rsidRDefault="00B94FA5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670" w:type="dxa"/>
          </w:tcPr>
          <w:p w:rsidR="00483276" w:rsidRDefault="00B94FA5" w:rsidP="00B94FA5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участие должностных лиц (впервые принятых на государственную службу; ответственных по направлению противодействия коррупции, а также лиц, в обязанности которых входит проведение закупок товаров, работ, услуг для обеспечения государственных нужд) в мероприятиях по профессиональным программам в области противодействия коррупции.</w:t>
            </w:r>
          </w:p>
        </w:tc>
        <w:tc>
          <w:tcPr>
            <w:tcW w:w="2415" w:type="dxa"/>
          </w:tcPr>
          <w:p w:rsidR="00B94FA5" w:rsidRPr="00816C2B" w:rsidRDefault="00B94FA5" w:rsidP="00B94FA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C2B">
              <w:rPr>
                <w:rFonts w:ascii="Times New Roman" w:hAnsi="Times New Roman" w:cs="Times New Roman"/>
                <w:sz w:val="28"/>
                <w:szCs w:val="28"/>
              </w:rPr>
              <w:t>ОГСиК</w:t>
            </w:r>
            <w:proofErr w:type="spellEnd"/>
          </w:p>
          <w:p w:rsidR="00483276" w:rsidRPr="00816C2B" w:rsidRDefault="00483276" w:rsidP="0048327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483276" w:rsidRDefault="00B94FA5" w:rsidP="00483276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выделения квот на обучение</w:t>
            </w:r>
          </w:p>
        </w:tc>
      </w:tr>
      <w:tr w:rsidR="00AD04F1" w:rsidRPr="008233C9" w:rsidTr="00A406CB">
        <w:tc>
          <w:tcPr>
            <w:tcW w:w="10206" w:type="dxa"/>
            <w:gridSpan w:val="4"/>
          </w:tcPr>
          <w:p w:rsidR="00DF1E08" w:rsidRDefault="00AD04F1" w:rsidP="00DF1E08">
            <w:pPr>
              <w:pStyle w:val="a4"/>
              <w:numPr>
                <w:ilvl w:val="0"/>
                <w:numId w:val="1"/>
              </w:num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доступа граждан и организаций к информации</w:t>
            </w:r>
          </w:p>
          <w:p w:rsidR="00AD04F1" w:rsidRPr="00DF1E08" w:rsidRDefault="00AD04F1" w:rsidP="00DF1E08">
            <w:pPr>
              <w:pStyle w:val="a4"/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 деятельности </w:t>
            </w:r>
            <w:r w:rsidRPr="00DF1E08">
              <w:rPr>
                <w:rFonts w:ascii="Times New Roman" w:hAnsi="Times New Roman" w:cs="Times New Roman"/>
                <w:b/>
                <w:sz w:val="28"/>
                <w:szCs w:val="28"/>
              </w:rPr>
              <w:t>окружного военного суда</w:t>
            </w: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970EB3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670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подготовку, </w:t>
            </w:r>
            <w:r w:rsidR="00AD04F1"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и актуализацию сведений на официальном сайте окружного военного суда в соответствии с Федеральным законом от 22 декабря 2008 г. № 262-ФЗ "Об обеспечении доступа к информации о деятельности судов в РФ". </w:t>
            </w:r>
          </w:p>
        </w:tc>
        <w:tc>
          <w:tcPr>
            <w:tcW w:w="2415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эксплуатации зданий, МТО и информатизации</w:t>
            </w:r>
          </w:p>
        </w:tc>
        <w:tc>
          <w:tcPr>
            <w:tcW w:w="1554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4F1" w:rsidRPr="008233C9" w:rsidTr="00A406CB">
        <w:tc>
          <w:tcPr>
            <w:tcW w:w="567" w:type="dxa"/>
          </w:tcPr>
          <w:p w:rsidR="00AD04F1" w:rsidRPr="00816C2B" w:rsidRDefault="00970EB3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670" w:type="dxa"/>
          </w:tcPr>
          <w:p w:rsidR="00AD04F1" w:rsidRPr="00816C2B" w:rsidRDefault="00AD04F1" w:rsidP="00AD04F1">
            <w:pPr>
              <w:spacing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6C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размещение на официальном сайте суда в разделе "Противодействие коррупции" информации об антикоррупционной деятельности в суде.</w:t>
            </w:r>
          </w:p>
        </w:tc>
        <w:tc>
          <w:tcPr>
            <w:tcW w:w="2415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эксплуатации зданий, МТО и информатизации</w:t>
            </w:r>
          </w:p>
        </w:tc>
        <w:tc>
          <w:tcPr>
            <w:tcW w:w="1554" w:type="dxa"/>
          </w:tcPr>
          <w:p w:rsidR="00AD04F1" w:rsidRPr="00816C2B" w:rsidRDefault="002615F9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04F1" w:rsidRPr="00816C2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 </w:t>
            </w:r>
          </w:p>
          <w:p w:rsidR="00AD04F1" w:rsidRPr="00816C2B" w:rsidRDefault="00AD04F1" w:rsidP="00AD04F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C0C" w:rsidRPr="008233C9" w:rsidRDefault="004C5C0C" w:rsidP="00816C2B">
      <w:pPr>
        <w:spacing w:after="100" w:afterAutospacing="1" w:line="240" w:lineRule="auto"/>
        <w:ind w:right="-426" w:hanging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4C5C0C" w:rsidRPr="008233C9" w:rsidSect="00DF1E08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FC7" w:rsidRDefault="00225FC7" w:rsidP="00525C27">
      <w:pPr>
        <w:spacing w:after="0" w:line="240" w:lineRule="auto"/>
      </w:pPr>
      <w:r>
        <w:separator/>
      </w:r>
    </w:p>
  </w:endnote>
  <w:endnote w:type="continuationSeparator" w:id="0">
    <w:p w:rsidR="00225FC7" w:rsidRDefault="00225FC7" w:rsidP="0052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FC7" w:rsidRDefault="00225FC7" w:rsidP="00525C27">
      <w:pPr>
        <w:spacing w:after="0" w:line="240" w:lineRule="auto"/>
      </w:pPr>
      <w:r>
        <w:separator/>
      </w:r>
    </w:p>
  </w:footnote>
  <w:footnote w:type="continuationSeparator" w:id="0">
    <w:p w:rsidR="00225FC7" w:rsidRDefault="00225FC7" w:rsidP="0052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7264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25C27" w:rsidRPr="00DF1E08" w:rsidRDefault="00525C2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1E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1E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1E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262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DF1E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25C27" w:rsidRDefault="00525C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E4F7A"/>
    <w:multiLevelType w:val="hybridMultilevel"/>
    <w:tmpl w:val="44B2D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7C"/>
    <w:rsid w:val="00047FA1"/>
    <w:rsid w:val="000B2BD0"/>
    <w:rsid w:val="000F07E8"/>
    <w:rsid w:val="00107B2F"/>
    <w:rsid w:val="00197956"/>
    <w:rsid w:val="001C2661"/>
    <w:rsid w:val="00225FC7"/>
    <w:rsid w:val="00246A0A"/>
    <w:rsid w:val="002615F9"/>
    <w:rsid w:val="002D2626"/>
    <w:rsid w:val="00311B1F"/>
    <w:rsid w:val="00376FCA"/>
    <w:rsid w:val="00441D1F"/>
    <w:rsid w:val="004741AE"/>
    <w:rsid w:val="00483276"/>
    <w:rsid w:val="004C5C0C"/>
    <w:rsid w:val="004E0575"/>
    <w:rsid w:val="00525C27"/>
    <w:rsid w:val="00623DA5"/>
    <w:rsid w:val="00664080"/>
    <w:rsid w:val="00695CB6"/>
    <w:rsid w:val="00735D4A"/>
    <w:rsid w:val="00752CD9"/>
    <w:rsid w:val="007D56DB"/>
    <w:rsid w:val="00816C2B"/>
    <w:rsid w:val="008233C9"/>
    <w:rsid w:val="00880627"/>
    <w:rsid w:val="008C6DA6"/>
    <w:rsid w:val="00970006"/>
    <w:rsid w:val="00970EB3"/>
    <w:rsid w:val="009C2CE3"/>
    <w:rsid w:val="00A1272C"/>
    <w:rsid w:val="00A355B5"/>
    <w:rsid w:val="00A406CB"/>
    <w:rsid w:val="00A5403A"/>
    <w:rsid w:val="00A7447C"/>
    <w:rsid w:val="00A838BE"/>
    <w:rsid w:val="00AC4527"/>
    <w:rsid w:val="00AC7115"/>
    <w:rsid w:val="00AD04F1"/>
    <w:rsid w:val="00B12AB3"/>
    <w:rsid w:val="00B268C2"/>
    <w:rsid w:val="00B45061"/>
    <w:rsid w:val="00B6797D"/>
    <w:rsid w:val="00B70387"/>
    <w:rsid w:val="00B8253D"/>
    <w:rsid w:val="00B94FA5"/>
    <w:rsid w:val="00BD22EF"/>
    <w:rsid w:val="00C92D5F"/>
    <w:rsid w:val="00D56991"/>
    <w:rsid w:val="00D62827"/>
    <w:rsid w:val="00DC0EE9"/>
    <w:rsid w:val="00DF1E08"/>
    <w:rsid w:val="00EB7A31"/>
    <w:rsid w:val="00F13521"/>
    <w:rsid w:val="00F52FDD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CAE7E-680B-4EBA-B518-99F11677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68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5C27"/>
  </w:style>
  <w:style w:type="paragraph" w:styleId="a7">
    <w:name w:val="footer"/>
    <w:basedOn w:val="a"/>
    <w:link w:val="a8"/>
    <w:uiPriority w:val="99"/>
    <w:unhideWhenUsed/>
    <w:rsid w:val="00525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C27"/>
  </w:style>
  <w:style w:type="paragraph" w:styleId="a9">
    <w:name w:val="Balloon Text"/>
    <w:basedOn w:val="a"/>
    <w:link w:val="aa"/>
    <w:uiPriority w:val="99"/>
    <w:semiHidden/>
    <w:unhideWhenUsed/>
    <w:rsid w:val="00DF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1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5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Гулина Марина Юрьевна</dc:creator>
  <cp:keywords/>
  <dc:description/>
  <cp:lastModifiedBy>Гулина Марина Юрьевна</cp:lastModifiedBy>
  <cp:revision>25</cp:revision>
  <cp:lastPrinted>2023-01-23T07:20:00Z</cp:lastPrinted>
  <dcterms:created xsi:type="dcterms:W3CDTF">2021-01-11T09:49:00Z</dcterms:created>
  <dcterms:modified xsi:type="dcterms:W3CDTF">2024-01-23T07:31:00Z</dcterms:modified>
</cp:coreProperties>
</file>