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611" w:rsidRPr="007268F4" w:rsidRDefault="000C2611" w:rsidP="00A9748D">
      <w:pPr>
        <w:spacing w:line="360" w:lineRule="auto"/>
        <w:ind w:right="-143"/>
        <w:jc w:val="center"/>
        <w:rPr>
          <w:b/>
          <w:sz w:val="32"/>
          <w:szCs w:val="32"/>
        </w:rPr>
      </w:pPr>
      <w:r w:rsidRPr="007268F4">
        <w:rPr>
          <w:b/>
          <w:sz w:val="32"/>
          <w:szCs w:val="32"/>
        </w:rPr>
        <w:t>ДОКЛАД</w:t>
      </w:r>
    </w:p>
    <w:p w:rsidR="000C2611" w:rsidRPr="007268F4" w:rsidRDefault="000C2611" w:rsidP="00A9748D">
      <w:pPr>
        <w:spacing w:line="360" w:lineRule="auto"/>
        <w:ind w:right="-143"/>
        <w:jc w:val="center"/>
        <w:rPr>
          <w:b/>
          <w:sz w:val="32"/>
          <w:szCs w:val="32"/>
        </w:rPr>
      </w:pPr>
      <w:r w:rsidRPr="007268F4">
        <w:rPr>
          <w:b/>
          <w:sz w:val="32"/>
          <w:szCs w:val="32"/>
        </w:rPr>
        <w:t xml:space="preserve">Председателя Верховного Суда Российской Федерации </w:t>
      </w:r>
    </w:p>
    <w:p w:rsidR="000C2611" w:rsidRPr="007268F4" w:rsidRDefault="000C2611" w:rsidP="00A9748D">
      <w:pPr>
        <w:spacing w:line="360" w:lineRule="auto"/>
        <w:ind w:right="-143"/>
        <w:jc w:val="center"/>
        <w:rPr>
          <w:b/>
          <w:sz w:val="32"/>
          <w:szCs w:val="32"/>
        </w:rPr>
      </w:pPr>
      <w:r w:rsidRPr="007268F4">
        <w:rPr>
          <w:b/>
          <w:sz w:val="32"/>
          <w:szCs w:val="32"/>
        </w:rPr>
        <w:t xml:space="preserve">Ирины Леонидовны Подносовой по итогам 2024 года </w:t>
      </w:r>
    </w:p>
    <w:p w:rsidR="000C2611" w:rsidRPr="007268F4" w:rsidRDefault="000C2611" w:rsidP="00A9748D">
      <w:pPr>
        <w:spacing w:line="360" w:lineRule="auto"/>
        <w:ind w:right="-143"/>
        <w:jc w:val="center"/>
        <w:rPr>
          <w:sz w:val="32"/>
          <w:szCs w:val="32"/>
        </w:rPr>
      </w:pPr>
    </w:p>
    <w:p w:rsidR="000C2611" w:rsidRPr="007268F4" w:rsidRDefault="000C2611" w:rsidP="00A9748D">
      <w:pPr>
        <w:spacing w:line="360" w:lineRule="auto"/>
        <w:ind w:right="-143"/>
        <w:jc w:val="center"/>
        <w:rPr>
          <w:sz w:val="32"/>
          <w:szCs w:val="32"/>
        </w:rPr>
      </w:pPr>
      <w:r w:rsidRPr="007268F4">
        <w:rPr>
          <w:sz w:val="32"/>
          <w:szCs w:val="32"/>
        </w:rPr>
        <w:t xml:space="preserve">Уважаемый Владимир Владимирович! </w:t>
      </w:r>
    </w:p>
    <w:p w:rsidR="000C2611" w:rsidRPr="007268F4" w:rsidRDefault="000C2611" w:rsidP="00A9748D">
      <w:pPr>
        <w:spacing w:line="360" w:lineRule="auto"/>
        <w:ind w:right="-143"/>
        <w:jc w:val="center"/>
        <w:rPr>
          <w:sz w:val="32"/>
          <w:szCs w:val="32"/>
        </w:rPr>
      </w:pPr>
      <w:r w:rsidRPr="007268F4">
        <w:rPr>
          <w:sz w:val="32"/>
          <w:szCs w:val="32"/>
        </w:rPr>
        <w:t>Уважаемые участники совещания!</w:t>
      </w:r>
    </w:p>
    <w:p w:rsidR="000C2611" w:rsidRPr="00A9748D" w:rsidRDefault="000C2611" w:rsidP="00A9748D">
      <w:pPr>
        <w:spacing w:line="360" w:lineRule="auto"/>
        <w:ind w:right="-143"/>
        <w:jc w:val="center"/>
        <w:rPr>
          <w:sz w:val="24"/>
          <w:szCs w:val="32"/>
        </w:rPr>
      </w:pPr>
    </w:p>
    <w:p w:rsidR="000C2611" w:rsidRPr="007268F4" w:rsidRDefault="0068684C" w:rsidP="00A9748D">
      <w:pPr>
        <w:spacing w:line="360" w:lineRule="auto"/>
        <w:ind w:right="-143" w:firstLine="709"/>
        <w:jc w:val="both"/>
        <w:rPr>
          <w:sz w:val="32"/>
          <w:szCs w:val="32"/>
        </w:rPr>
      </w:pPr>
      <w:r w:rsidRPr="007268F4">
        <w:rPr>
          <w:sz w:val="32"/>
          <w:szCs w:val="32"/>
        </w:rPr>
        <w:t>В</w:t>
      </w:r>
      <w:r w:rsidR="000C2611" w:rsidRPr="007268F4">
        <w:rPr>
          <w:sz w:val="32"/>
          <w:szCs w:val="32"/>
        </w:rPr>
        <w:t xml:space="preserve"> 2024 году суд</w:t>
      </w:r>
      <w:r w:rsidR="00674611" w:rsidRPr="007268F4">
        <w:rPr>
          <w:sz w:val="32"/>
          <w:szCs w:val="32"/>
        </w:rPr>
        <w:t>ы</w:t>
      </w:r>
      <w:r w:rsidR="000C2611" w:rsidRPr="007268F4">
        <w:rPr>
          <w:sz w:val="32"/>
          <w:szCs w:val="32"/>
        </w:rPr>
        <w:t xml:space="preserve"> </w:t>
      </w:r>
      <w:r w:rsidR="00674611" w:rsidRPr="007268F4">
        <w:rPr>
          <w:sz w:val="32"/>
          <w:szCs w:val="32"/>
        </w:rPr>
        <w:t>общей юрисдикции и арбитражные суды</w:t>
      </w:r>
      <w:r w:rsidR="000C2611" w:rsidRPr="007268F4">
        <w:rPr>
          <w:sz w:val="32"/>
          <w:szCs w:val="32"/>
        </w:rPr>
        <w:t xml:space="preserve"> продолжили осуществл</w:t>
      </w:r>
      <w:r w:rsidRPr="007268F4">
        <w:rPr>
          <w:sz w:val="32"/>
          <w:szCs w:val="32"/>
        </w:rPr>
        <w:t xml:space="preserve">ять </w:t>
      </w:r>
      <w:r w:rsidR="000C2611" w:rsidRPr="007268F4">
        <w:rPr>
          <w:sz w:val="32"/>
          <w:szCs w:val="32"/>
        </w:rPr>
        <w:t>правосуди</w:t>
      </w:r>
      <w:r w:rsidRPr="007268F4">
        <w:rPr>
          <w:sz w:val="32"/>
          <w:szCs w:val="32"/>
        </w:rPr>
        <w:t>е</w:t>
      </w:r>
      <w:r w:rsidR="000C2611" w:rsidRPr="007268F4">
        <w:rPr>
          <w:sz w:val="32"/>
          <w:szCs w:val="32"/>
        </w:rPr>
        <w:t xml:space="preserve"> на высоком профессиональном уровне с соблюдением разумных сроков судопроизводства. При этом сохранение высокого качества правосудия происходит на фоне </w:t>
      </w:r>
      <w:r w:rsidR="00674611" w:rsidRPr="007268F4">
        <w:rPr>
          <w:sz w:val="32"/>
          <w:szCs w:val="32"/>
        </w:rPr>
        <w:t xml:space="preserve">неуклонного </w:t>
      </w:r>
      <w:r w:rsidR="000C2611" w:rsidRPr="007268F4">
        <w:rPr>
          <w:sz w:val="32"/>
          <w:szCs w:val="32"/>
        </w:rPr>
        <w:t>роста количества рассматриваемых дел. Так, если в 2023 году судами рассмотрено около 39 млн дел, то в 2024 году этот показа</w:t>
      </w:r>
      <w:r w:rsidRPr="007268F4">
        <w:rPr>
          <w:sz w:val="32"/>
          <w:szCs w:val="32"/>
        </w:rPr>
        <w:t xml:space="preserve">тель составил </w:t>
      </w:r>
      <w:r w:rsidR="00A9748D">
        <w:rPr>
          <w:sz w:val="32"/>
          <w:szCs w:val="32"/>
        </w:rPr>
        <w:br/>
      </w:r>
      <w:r w:rsidRPr="007268F4">
        <w:rPr>
          <w:sz w:val="32"/>
          <w:szCs w:val="32"/>
        </w:rPr>
        <w:t xml:space="preserve">более </w:t>
      </w:r>
      <w:r w:rsidR="000C2611" w:rsidRPr="007268F4">
        <w:rPr>
          <w:sz w:val="32"/>
          <w:szCs w:val="32"/>
        </w:rPr>
        <w:t>42 млн.</w:t>
      </w:r>
    </w:p>
    <w:p w:rsidR="000C2611" w:rsidRPr="007268F4" w:rsidRDefault="0068684C" w:rsidP="00A9748D">
      <w:pPr>
        <w:autoSpaceDE w:val="0"/>
        <w:autoSpaceDN w:val="0"/>
        <w:adjustRightInd w:val="0"/>
        <w:spacing w:line="360" w:lineRule="auto"/>
        <w:ind w:right="-143" w:firstLine="709"/>
        <w:jc w:val="both"/>
        <w:rPr>
          <w:sz w:val="32"/>
          <w:szCs w:val="32"/>
        </w:rPr>
      </w:pPr>
      <w:r w:rsidRPr="007268F4">
        <w:rPr>
          <w:sz w:val="32"/>
          <w:szCs w:val="32"/>
        </w:rPr>
        <w:t>С</w:t>
      </w:r>
      <w:r w:rsidR="000C2611" w:rsidRPr="007268F4">
        <w:rPr>
          <w:sz w:val="32"/>
          <w:szCs w:val="32"/>
        </w:rPr>
        <w:t>табильност</w:t>
      </w:r>
      <w:r w:rsidRPr="007268F4">
        <w:rPr>
          <w:sz w:val="32"/>
          <w:szCs w:val="32"/>
        </w:rPr>
        <w:t>ь</w:t>
      </w:r>
      <w:r w:rsidR="000C2611" w:rsidRPr="007268F4">
        <w:rPr>
          <w:sz w:val="32"/>
          <w:szCs w:val="32"/>
        </w:rPr>
        <w:t xml:space="preserve"> </w:t>
      </w:r>
      <w:r w:rsidR="007A7E3A" w:rsidRPr="007268F4">
        <w:rPr>
          <w:sz w:val="32"/>
          <w:szCs w:val="32"/>
        </w:rPr>
        <w:t xml:space="preserve">и </w:t>
      </w:r>
      <w:r w:rsidR="000C2611" w:rsidRPr="007268F4">
        <w:rPr>
          <w:sz w:val="32"/>
          <w:szCs w:val="32"/>
        </w:rPr>
        <w:t>единообрази</w:t>
      </w:r>
      <w:r w:rsidRPr="007268F4">
        <w:rPr>
          <w:sz w:val="32"/>
          <w:szCs w:val="32"/>
        </w:rPr>
        <w:t xml:space="preserve">е </w:t>
      </w:r>
      <w:r w:rsidR="007A7E3A" w:rsidRPr="007268F4">
        <w:rPr>
          <w:sz w:val="32"/>
          <w:szCs w:val="32"/>
        </w:rPr>
        <w:t xml:space="preserve">судебной практики </w:t>
      </w:r>
      <w:r w:rsidR="006547A1" w:rsidRPr="007268F4">
        <w:rPr>
          <w:sz w:val="32"/>
          <w:szCs w:val="32"/>
        </w:rPr>
        <w:t>обеспечиваю</w:t>
      </w:r>
      <w:r w:rsidR="000C2611" w:rsidRPr="007268F4">
        <w:rPr>
          <w:sz w:val="32"/>
          <w:szCs w:val="32"/>
        </w:rPr>
        <w:t xml:space="preserve">тся в условиях большого </w:t>
      </w:r>
      <w:r w:rsidR="007A7E3A" w:rsidRPr="007268F4">
        <w:rPr>
          <w:sz w:val="32"/>
          <w:szCs w:val="32"/>
        </w:rPr>
        <w:t>количества</w:t>
      </w:r>
      <w:r w:rsidR="000C2611" w:rsidRPr="007268F4">
        <w:rPr>
          <w:sz w:val="32"/>
          <w:szCs w:val="32"/>
        </w:rPr>
        <w:t xml:space="preserve"> принимаемых каждый год нормативных правовых актов. По данным Государственной Думы, только в прошлом году на ее заседаниях рассмотрено свыше 1 000 проектов федеральных законов. </w:t>
      </w:r>
    </w:p>
    <w:p w:rsidR="006547A1" w:rsidRPr="007268F4" w:rsidRDefault="000C2611" w:rsidP="00A9748D">
      <w:pPr>
        <w:autoSpaceDE w:val="0"/>
        <w:autoSpaceDN w:val="0"/>
        <w:adjustRightInd w:val="0"/>
        <w:spacing w:line="360" w:lineRule="auto"/>
        <w:ind w:right="-143" w:firstLine="709"/>
        <w:jc w:val="both"/>
        <w:rPr>
          <w:sz w:val="32"/>
          <w:szCs w:val="32"/>
        </w:rPr>
      </w:pPr>
      <w:r w:rsidRPr="007268F4">
        <w:rPr>
          <w:sz w:val="32"/>
          <w:szCs w:val="32"/>
        </w:rPr>
        <w:t xml:space="preserve">Изменения </w:t>
      </w:r>
      <w:r w:rsidR="00D428D6" w:rsidRPr="007268F4">
        <w:rPr>
          <w:sz w:val="32"/>
          <w:szCs w:val="32"/>
        </w:rPr>
        <w:t>затрагивают самые разные</w:t>
      </w:r>
      <w:r w:rsidR="00A9748D">
        <w:rPr>
          <w:sz w:val="32"/>
          <w:szCs w:val="32"/>
        </w:rPr>
        <w:t xml:space="preserve"> сферы </w:t>
      </w:r>
      <w:r w:rsidR="007A7E3A" w:rsidRPr="007268F4">
        <w:rPr>
          <w:sz w:val="32"/>
          <w:szCs w:val="32"/>
        </w:rPr>
        <w:t>правоотношений</w:t>
      </w:r>
      <w:r w:rsidRPr="007268F4">
        <w:rPr>
          <w:sz w:val="32"/>
          <w:szCs w:val="32"/>
        </w:rPr>
        <w:t xml:space="preserve">. </w:t>
      </w:r>
      <w:r w:rsidR="00674611" w:rsidRPr="007268F4">
        <w:rPr>
          <w:sz w:val="32"/>
          <w:szCs w:val="32"/>
        </w:rPr>
        <w:t>С</w:t>
      </w:r>
      <w:r w:rsidRPr="007268F4">
        <w:rPr>
          <w:sz w:val="32"/>
          <w:szCs w:val="32"/>
        </w:rPr>
        <w:t xml:space="preserve">ущественно возрос массив </w:t>
      </w:r>
      <w:r w:rsidR="006547A1" w:rsidRPr="007268F4">
        <w:rPr>
          <w:sz w:val="32"/>
          <w:szCs w:val="32"/>
        </w:rPr>
        <w:t xml:space="preserve">законодательства, </w:t>
      </w:r>
      <w:r w:rsidR="00D428D6" w:rsidRPr="007268F4">
        <w:rPr>
          <w:sz w:val="32"/>
          <w:szCs w:val="32"/>
        </w:rPr>
        <w:t>регулирующего правовое</w:t>
      </w:r>
      <w:r w:rsidR="007A7E3A" w:rsidRPr="007268F4">
        <w:rPr>
          <w:sz w:val="32"/>
          <w:szCs w:val="32"/>
        </w:rPr>
        <w:t xml:space="preserve"> положени</w:t>
      </w:r>
      <w:r w:rsidR="00D428D6" w:rsidRPr="007268F4">
        <w:rPr>
          <w:sz w:val="32"/>
          <w:szCs w:val="32"/>
        </w:rPr>
        <w:t>е</w:t>
      </w:r>
      <w:r w:rsidR="006547A1" w:rsidRPr="007268F4">
        <w:rPr>
          <w:sz w:val="32"/>
          <w:szCs w:val="32"/>
        </w:rPr>
        <w:t xml:space="preserve"> участников специальной военной операции и членов их семей, </w:t>
      </w:r>
      <w:r w:rsidRPr="007268F4">
        <w:rPr>
          <w:sz w:val="32"/>
          <w:szCs w:val="32"/>
        </w:rPr>
        <w:t>антисанкционного законодательства, законодательства о применении специальных экономических мер</w:t>
      </w:r>
      <w:r w:rsidR="006547A1" w:rsidRPr="007268F4">
        <w:rPr>
          <w:sz w:val="32"/>
          <w:szCs w:val="32"/>
        </w:rPr>
        <w:t xml:space="preserve">. </w:t>
      </w:r>
      <w:r w:rsidR="006547A1" w:rsidRPr="007268F4">
        <w:rPr>
          <w:sz w:val="32"/>
          <w:szCs w:val="32"/>
        </w:rPr>
        <w:lastRenderedPageBreak/>
        <w:t>Э</w:t>
      </w:r>
      <w:r w:rsidRPr="007268F4">
        <w:rPr>
          <w:sz w:val="32"/>
          <w:szCs w:val="32"/>
        </w:rPr>
        <w:t>то требует от судов ежедневного толкования нового правотворческого материала.</w:t>
      </w:r>
    </w:p>
    <w:p w:rsidR="0068684C" w:rsidRPr="007268F4" w:rsidRDefault="00674611" w:rsidP="00A9748D">
      <w:pPr>
        <w:autoSpaceDE w:val="0"/>
        <w:autoSpaceDN w:val="0"/>
        <w:adjustRightInd w:val="0"/>
        <w:spacing w:line="360" w:lineRule="auto"/>
        <w:ind w:right="-143" w:firstLine="709"/>
        <w:jc w:val="both"/>
        <w:rPr>
          <w:sz w:val="32"/>
          <w:szCs w:val="32"/>
        </w:rPr>
      </w:pPr>
      <w:r w:rsidRPr="007268F4">
        <w:rPr>
          <w:sz w:val="32"/>
          <w:szCs w:val="32"/>
        </w:rPr>
        <w:t>Конституцией</w:t>
      </w:r>
      <w:r w:rsidR="00E0045A" w:rsidRPr="007268F4">
        <w:rPr>
          <w:sz w:val="32"/>
          <w:szCs w:val="32"/>
        </w:rPr>
        <w:t xml:space="preserve"> Российской Федерации именно </w:t>
      </w:r>
      <w:r w:rsidRPr="007268F4">
        <w:rPr>
          <w:sz w:val="32"/>
          <w:szCs w:val="32"/>
        </w:rPr>
        <w:t>на суды возложена функция по защите</w:t>
      </w:r>
      <w:r w:rsidR="00BE70F4" w:rsidRPr="007268F4">
        <w:rPr>
          <w:sz w:val="32"/>
          <w:szCs w:val="32"/>
        </w:rPr>
        <w:t xml:space="preserve"> нарушенных прав, свобод и законных интересов физических и юридических лиц. </w:t>
      </w:r>
      <w:r w:rsidR="00E13DE2" w:rsidRPr="007268F4">
        <w:rPr>
          <w:sz w:val="32"/>
          <w:szCs w:val="32"/>
        </w:rPr>
        <w:t>Д</w:t>
      </w:r>
      <w:r w:rsidR="00BE70F4" w:rsidRPr="007268F4">
        <w:rPr>
          <w:sz w:val="32"/>
          <w:szCs w:val="32"/>
        </w:rPr>
        <w:t xml:space="preserve">инамично меняющиеся </w:t>
      </w:r>
      <w:r w:rsidRPr="007268F4">
        <w:rPr>
          <w:sz w:val="32"/>
          <w:szCs w:val="32"/>
        </w:rPr>
        <w:t xml:space="preserve">реалии </w:t>
      </w:r>
      <w:r w:rsidR="00BE70F4" w:rsidRPr="007268F4">
        <w:rPr>
          <w:sz w:val="32"/>
          <w:szCs w:val="32"/>
        </w:rPr>
        <w:t>не должны сказываться на эффективности судебной защиты.</w:t>
      </w:r>
    </w:p>
    <w:p w:rsidR="000C2611" w:rsidRPr="007268F4" w:rsidRDefault="000C2611" w:rsidP="00A9748D">
      <w:pPr>
        <w:autoSpaceDE w:val="0"/>
        <w:autoSpaceDN w:val="0"/>
        <w:adjustRightInd w:val="0"/>
        <w:spacing w:line="360" w:lineRule="auto"/>
        <w:ind w:right="-143" w:firstLine="709"/>
        <w:jc w:val="both"/>
        <w:rPr>
          <w:sz w:val="32"/>
          <w:szCs w:val="32"/>
        </w:rPr>
      </w:pPr>
      <w:r w:rsidRPr="007268F4">
        <w:rPr>
          <w:sz w:val="32"/>
          <w:szCs w:val="32"/>
        </w:rPr>
        <w:t xml:space="preserve">Верховный Суд со своей стороны активно участвует в правотворческой деятельности по самому широкому кругу вопросов. Так, в 2024 году, реализуя право законодательной инициативы, Верховный Суд внес в Государственную Думу 5 законопроектов, направленных на совершенствование правосудия, подготовил </w:t>
      </w:r>
      <w:r w:rsidR="00062DEC">
        <w:rPr>
          <w:sz w:val="32"/>
          <w:szCs w:val="32"/>
        </w:rPr>
        <w:br/>
      </w:r>
      <w:r w:rsidRPr="007268F4">
        <w:rPr>
          <w:sz w:val="32"/>
          <w:szCs w:val="32"/>
        </w:rPr>
        <w:t>60 официальных отзывов на законопроекты о внесении изменений в Уголовный кодекс Российской Федерации, а также</w:t>
      </w:r>
      <w:r w:rsidR="007A7E3A" w:rsidRPr="007268F4">
        <w:rPr>
          <w:sz w:val="32"/>
          <w:szCs w:val="32"/>
        </w:rPr>
        <w:t xml:space="preserve"> дал</w:t>
      </w:r>
      <w:r w:rsidRPr="007268F4">
        <w:rPr>
          <w:sz w:val="32"/>
          <w:szCs w:val="32"/>
        </w:rPr>
        <w:t xml:space="preserve"> более </w:t>
      </w:r>
      <w:r w:rsidR="00062DEC">
        <w:rPr>
          <w:sz w:val="32"/>
          <w:szCs w:val="32"/>
        </w:rPr>
        <w:br/>
      </w:r>
      <w:r w:rsidRPr="007268F4">
        <w:rPr>
          <w:sz w:val="32"/>
          <w:szCs w:val="32"/>
        </w:rPr>
        <w:t>380 заключений на законо</w:t>
      </w:r>
      <w:r w:rsidR="006547A1" w:rsidRPr="007268F4">
        <w:rPr>
          <w:sz w:val="32"/>
          <w:szCs w:val="32"/>
        </w:rPr>
        <w:t>дательные предложения, поступивш</w:t>
      </w:r>
      <w:r w:rsidRPr="007268F4">
        <w:rPr>
          <w:sz w:val="32"/>
          <w:szCs w:val="32"/>
        </w:rPr>
        <w:t xml:space="preserve">ие из </w:t>
      </w:r>
      <w:r w:rsidR="0068684C" w:rsidRPr="007268F4">
        <w:rPr>
          <w:sz w:val="32"/>
          <w:szCs w:val="32"/>
        </w:rPr>
        <w:t>комитетов Государственной Думы.</w:t>
      </w:r>
    </w:p>
    <w:p w:rsidR="000C2611" w:rsidRPr="007268F4" w:rsidRDefault="000C2611" w:rsidP="00A9748D">
      <w:pPr>
        <w:autoSpaceDE w:val="0"/>
        <w:autoSpaceDN w:val="0"/>
        <w:adjustRightInd w:val="0"/>
        <w:spacing w:line="360" w:lineRule="auto"/>
        <w:ind w:right="-143" w:firstLine="709"/>
        <w:jc w:val="both"/>
        <w:rPr>
          <w:sz w:val="32"/>
          <w:szCs w:val="32"/>
        </w:rPr>
      </w:pPr>
      <w:r w:rsidRPr="007268F4">
        <w:rPr>
          <w:sz w:val="32"/>
          <w:szCs w:val="32"/>
        </w:rPr>
        <w:t xml:space="preserve">Помимо этого за отчетный период по вопросам правоприменения Пленум Верховного Суда принял </w:t>
      </w:r>
      <w:r w:rsidR="00A9748D">
        <w:rPr>
          <w:sz w:val="32"/>
          <w:szCs w:val="32"/>
        </w:rPr>
        <w:br/>
      </w:r>
      <w:r w:rsidRPr="007268F4">
        <w:rPr>
          <w:sz w:val="32"/>
          <w:szCs w:val="32"/>
        </w:rPr>
        <w:t>11 постановлений, а Президиум утвердил 12 Обзоров судебной практики.</w:t>
      </w:r>
    </w:p>
    <w:p w:rsidR="006547A1" w:rsidRPr="007268F4" w:rsidRDefault="007A7E3A" w:rsidP="00A9748D">
      <w:pPr>
        <w:spacing w:line="360" w:lineRule="auto"/>
        <w:ind w:right="-143" w:firstLine="709"/>
        <w:jc w:val="both"/>
        <w:rPr>
          <w:sz w:val="32"/>
          <w:szCs w:val="32"/>
        </w:rPr>
      </w:pPr>
      <w:r w:rsidRPr="007268F4">
        <w:rPr>
          <w:sz w:val="32"/>
          <w:szCs w:val="32"/>
        </w:rPr>
        <w:t>В частности, принято два постановления Пленума, направленных</w:t>
      </w:r>
      <w:r w:rsidR="00AC30B0" w:rsidRPr="007268F4">
        <w:rPr>
          <w:sz w:val="32"/>
          <w:szCs w:val="32"/>
        </w:rPr>
        <w:t xml:space="preserve"> на обеспечение единообразия в применении норм процессуального права</w:t>
      </w:r>
      <w:r w:rsidR="006547A1" w:rsidRPr="007268F4">
        <w:rPr>
          <w:sz w:val="32"/>
          <w:szCs w:val="32"/>
        </w:rPr>
        <w:t xml:space="preserve">: о подготовке административного дела к судебному разбирательству в суде первой инстанции и о подготовке дела к судебному разбирательству в арбитражном суде. В наступившем году аналогичное постановление будет принято и в сфере гражданского судопроизводства. </w:t>
      </w:r>
      <w:r w:rsidR="004D459E" w:rsidRPr="007268F4">
        <w:rPr>
          <w:sz w:val="32"/>
          <w:szCs w:val="32"/>
        </w:rPr>
        <w:t xml:space="preserve">Кроме того, ведется </w:t>
      </w:r>
      <w:r w:rsidR="004D459E" w:rsidRPr="007268F4">
        <w:rPr>
          <w:sz w:val="32"/>
          <w:szCs w:val="32"/>
        </w:rPr>
        <w:lastRenderedPageBreak/>
        <w:t xml:space="preserve">разработка постановления Пленума </w:t>
      </w:r>
      <w:r w:rsidR="006547A1" w:rsidRPr="007268F4">
        <w:rPr>
          <w:sz w:val="32"/>
          <w:szCs w:val="32"/>
        </w:rPr>
        <w:t>о разграничении полномочий судов по различным видам судопроизводства.</w:t>
      </w:r>
    </w:p>
    <w:p w:rsidR="00D428D6" w:rsidRPr="007268F4" w:rsidRDefault="000C2611" w:rsidP="00A9748D">
      <w:pPr>
        <w:spacing w:line="360" w:lineRule="auto"/>
        <w:ind w:right="-143" w:firstLine="709"/>
        <w:jc w:val="both"/>
        <w:rPr>
          <w:sz w:val="32"/>
          <w:szCs w:val="32"/>
        </w:rPr>
      </w:pPr>
      <w:r w:rsidRPr="007268F4">
        <w:rPr>
          <w:sz w:val="32"/>
          <w:szCs w:val="32"/>
        </w:rPr>
        <w:t>С точки зрения повышения эффективности судебной защиты, не</w:t>
      </w:r>
      <w:r w:rsidR="00334E05" w:rsidRPr="007268F4">
        <w:rPr>
          <w:sz w:val="32"/>
          <w:szCs w:val="32"/>
        </w:rPr>
        <w:t>льзя не</w:t>
      </w:r>
      <w:r w:rsidRPr="007268F4">
        <w:rPr>
          <w:sz w:val="32"/>
          <w:szCs w:val="32"/>
        </w:rPr>
        <w:t xml:space="preserve"> упомянуть обоснованное и своевременное решение законодателя о проведении реформы судебных пошлин. Соответствующие изменения в налоговое законодательство внесены летом 2024 года</w:t>
      </w:r>
      <w:r w:rsidR="00827BBE" w:rsidRPr="007268F4">
        <w:rPr>
          <w:sz w:val="32"/>
          <w:szCs w:val="32"/>
        </w:rPr>
        <w:t xml:space="preserve"> и касаются, </w:t>
      </w:r>
      <w:r w:rsidR="007261CE" w:rsidRPr="007268F4">
        <w:rPr>
          <w:sz w:val="32"/>
          <w:szCs w:val="32"/>
        </w:rPr>
        <w:t>прежде всего</w:t>
      </w:r>
      <w:r w:rsidR="00827BBE" w:rsidRPr="007268F4">
        <w:rPr>
          <w:sz w:val="32"/>
          <w:szCs w:val="32"/>
        </w:rPr>
        <w:t xml:space="preserve">, дел </w:t>
      </w:r>
      <w:r w:rsidR="007261CE" w:rsidRPr="007268F4">
        <w:rPr>
          <w:sz w:val="32"/>
          <w:szCs w:val="32"/>
        </w:rPr>
        <w:t>с кру</w:t>
      </w:r>
      <w:r w:rsidR="00D428D6" w:rsidRPr="007268F4">
        <w:rPr>
          <w:sz w:val="32"/>
          <w:szCs w:val="32"/>
        </w:rPr>
        <w:t>пной суммой исковых требований.</w:t>
      </w:r>
    </w:p>
    <w:p w:rsidR="000C2611" w:rsidRPr="007268F4" w:rsidRDefault="00FC0AD3" w:rsidP="00A9748D">
      <w:pPr>
        <w:spacing w:line="360" w:lineRule="auto"/>
        <w:ind w:right="-143" w:firstLine="709"/>
        <w:jc w:val="both"/>
        <w:rPr>
          <w:sz w:val="32"/>
          <w:szCs w:val="32"/>
        </w:rPr>
      </w:pPr>
      <w:r w:rsidRPr="007268F4">
        <w:rPr>
          <w:sz w:val="32"/>
          <w:szCs w:val="32"/>
        </w:rPr>
        <w:t>П</w:t>
      </w:r>
      <w:r w:rsidR="00C52B02" w:rsidRPr="007268F4">
        <w:rPr>
          <w:sz w:val="32"/>
          <w:szCs w:val="32"/>
        </w:rPr>
        <w:t xml:space="preserve">ри </w:t>
      </w:r>
      <w:r w:rsidR="00D428D6" w:rsidRPr="007268F4">
        <w:rPr>
          <w:sz w:val="32"/>
          <w:szCs w:val="32"/>
        </w:rPr>
        <w:t xml:space="preserve">этом в ходе </w:t>
      </w:r>
      <w:r w:rsidR="00C52B02" w:rsidRPr="007268F4">
        <w:rPr>
          <w:sz w:val="32"/>
          <w:szCs w:val="32"/>
        </w:rPr>
        <w:t>реформы</w:t>
      </w:r>
      <w:r w:rsidR="00827BBE" w:rsidRPr="007268F4">
        <w:rPr>
          <w:sz w:val="32"/>
          <w:szCs w:val="32"/>
        </w:rPr>
        <w:t xml:space="preserve"> обеспечен</w:t>
      </w:r>
      <w:r w:rsidR="00C52B02" w:rsidRPr="007268F4">
        <w:rPr>
          <w:sz w:val="32"/>
          <w:szCs w:val="32"/>
        </w:rPr>
        <w:t xml:space="preserve"> доступ к правосудию для всех лиц</w:t>
      </w:r>
      <w:r w:rsidR="00827BBE" w:rsidRPr="007268F4">
        <w:rPr>
          <w:sz w:val="32"/>
          <w:szCs w:val="32"/>
        </w:rPr>
        <w:t xml:space="preserve">: сохранена имевшаяся система льгот, связанных с освобождением от уплаты государственной пошлины по определенным видам </w:t>
      </w:r>
      <w:r w:rsidR="00ED7FCD" w:rsidRPr="007268F4">
        <w:rPr>
          <w:sz w:val="32"/>
          <w:szCs w:val="32"/>
        </w:rPr>
        <w:t>требований</w:t>
      </w:r>
      <w:r w:rsidR="00827BBE" w:rsidRPr="007268F4">
        <w:rPr>
          <w:sz w:val="32"/>
          <w:szCs w:val="32"/>
        </w:rPr>
        <w:t xml:space="preserve">, а также введены дополнительные льготы </w:t>
      </w:r>
      <w:r w:rsidR="007261CE" w:rsidRPr="007268F4">
        <w:rPr>
          <w:sz w:val="32"/>
          <w:szCs w:val="32"/>
        </w:rPr>
        <w:t xml:space="preserve">по социально-значимым категориям </w:t>
      </w:r>
      <w:r w:rsidR="00ED7FCD" w:rsidRPr="007268F4">
        <w:rPr>
          <w:sz w:val="32"/>
          <w:szCs w:val="32"/>
        </w:rPr>
        <w:t>споров</w:t>
      </w:r>
      <w:r w:rsidR="007261CE" w:rsidRPr="007268F4">
        <w:rPr>
          <w:sz w:val="32"/>
          <w:szCs w:val="32"/>
        </w:rPr>
        <w:t xml:space="preserve">. </w:t>
      </w:r>
      <w:r w:rsidR="00ED7FCD" w:rsidRPr="007268F4">
        <w:rPr>
          <w:sz w:val="32"/>
          <w:szCs w:val="32"/>
        </w:rPr>
        <w:t>Сохранена возможность</w:t>
      </w:r>
      <w:r w:rsidR="00C52B02" w:rsidRPr="007268F4">
        <w:rPr>
          <w:sz w:val="32"/>
          <w:szCs w:val="32"/>
        </w:rPr>
        <w:t xml:space="preserve"> уменьшения размера пошлины, отсрочки, рассрочки либо освобождения от ее уплаты</w:t>
      </w:r>
      <w:r w:rsidR="00ED7FCD" w:rsidRPr="007268F4">
        <w:rPr>
          <w:sz w:val="32"/>
          <w:szCs w:val="32"/>
        </w:rPr>
        <w:t>, исходя из имущественного положения плательщика</w:t>
      </w:r>
      <w:r w:rsidRPr="007268F4">
        <w:rPr>
          <w:sz w:val="32"/>
          <w:szCs w:val="32"/>
        </w:rPr>
        <w:t xml:space="preserve">. </w:t>
      </w:r>
      <w:r w:rsidR="000C2611" w:rsidRPr="007268F4">
        <w:rPr>
          <w:sz w:val="32"/>
          <w:szCs w:val="32"/>
        </w:rPr>
        <w:t xml:space="preserve">Президиум Верховного Суда уже дал ряд разъяснений по наиболее актуальным вопросам, возникшим у судов. В 2025 году планируется продолжить аналитическую работу в данном направлении, с тем чтобы </w:t>
      </w:r>
      <w:r w:rsidR="000C2611" w:rsidRPr="007268F4">
        <w:rPr>
          <w:bCs/>
          <w:sz w:val="32"/>
          <w:szCs w:val="32"/>
        </w:rPr>
        <w:t>подготовить обобщающее постановление Пленума, где наиболее подробно будут разъяснены нормы налогового и процессуального законодательства по вопросам уплаты государственной пошлины.</w:t>
      </w:r>
    </w:p>
    <w:p w:rsidR="00D453B0" w:rsidRPr="007268F4" w:rsidRDefault="00D453B0" w:rsidP="00A9748D">
      <w:pPr>
        <w:spacing w:line="360" w:lineRule="auto"/>
        <w:ind w:right="-143" w:firstLine="709"/>
        <w:jc w:val="both"/>
        <w:rPr>
          <w:sz w:val="32"/>
          <w:szCs w:val="32"/>
        </w:rPr>
      </w:pPr>
      <w:r w:rsidRPr="007268F4">
        <w:rPr>
          <w:sz w:val="32"/>
          <w:szCs w:val="32"/>
        </w:rPr>
        <w:t xml:space="preserve">Существенная часть дел, которая передается на рассмотрение судов, в действительности не содержит правового спора. Согласно данным судебной статистики, за прошедший год вынесено более чем 28 млн судебных приказов, при этом 95% </w:t>
      </w:r>
      <w:r w:rsidR="000110D8" w:rsidRPr="007268F4">
        <w:rPr>
          <w:sz w:val="32"/>
          <w:szCs w:val="32"/>
        </w:rPr>
        <w:t>из них</w:t>
      </w:r>
      <w:r w:rsidRPr="007268F4">
        <w:rPr>
          <w:sz w:val="32"/>
          <w:szCs w:val="32"/>
        </w:rPr>
        <w:t xml:space="preserve"> вовсе не </w:t>
      </w:r>
      <w:r w:rsidRPr="007268F4">
        <w:rPr>
          <w:sz w:val="32"/>
          <w:szCs w:val="32"/>
        </w:rPr>
        <w:lastRenderedPageBreak/>
        <w:t>оспарива</w:t>
      </w:r>
      <w:r w:rsidR="000110D8" w:rsidRPr="007268F4">
        <w:rPr>
          <w:sz w:val="32"/>
          <w:szCs w:val="32"/>
        </w:rPr>
        <w:t>ли</w:t>
      </w:r>
      <w:r w:rsidRPr="007268F4">
        <w:rPr>
          <w:sz w:val="32"/>
          <w:szCs w:val="32"/>
        </w:rPr>
        <w:t>с</w:t>
      </w:r>
      <w:r w:rsidR="000110D8" w:rsidRPr="007268F4">
        <w:rPr>
          <w:sz w:val="32"/>
          <w:szCs w:val="32"/>
        </w:rPr>
        <w:t>ь</w:t>
      </w:r>
      <w:r w:rsidRPr="007268F4">
        <w:rPr>
          <w:sz w:val="32"/>
          <w:szCs w:val="32"/>
        </w:rPr>
        <w:t xml:space="preserve"> должниками. В связи с этим необходимо принимать меры, направленные на исключение избыточных судебных процедур посредством более широкого применения альтернативных, внесудебных механизмов.</w:t>
      </w:r>
    </w:p>
    <w:p w:rsidR="000C2611" w:rsidRPr="007268F4" w:rsidRDefault="000C2611" w:rsidP="00A9748D">
      <w:pPr>
        <w:spacing w:line="360" w:lineRule="auto"/>
        <w:ind w:right="-143" w:firstLine="709"/>
        <w:jc w:val="both"/>
        <w:rPr>
          <w:sz w:val="32"/>
          <w:szCs w:val="32"/>
        </w:rPr>
      </w:pPr>
      <w:r w:rsidRPr="007268F4">
        <w:rPr>
          <w:sz w:val="32"/>
          <w:szCs w:val="32"/>
        </w:rPr>
        <w:t>Прежде всего име</w:t>
      </w:r>
      <w:r w:rsidR="00334E05" w:rsidRPr="007268F4">
        <w:rPr>
          <w:sz w:val="32"/>
          <w:szCs w:val="32"/>
        </w:rPr>
        <w:t xml:space="preserve">ется </w:t>
      </w:r>
      <w:r w:rsidRPr="007268F4">
        <w:rPr>
          <w:sz w:val="32"/>
          <w:szCs w:val="32"/>
        </w:rPr>
        <w:t>в виду внесенный в Государственную Думу в конце прошлого года законопроект Правительства, разработанный с участием Верховного Суда, о внесудебном взыскании задолженности по налогам и сборам с физических лиц. Соответствующий законопроект подготовлен во исполнение поручения Президента Российской Федерации</w:t>
      </w:r>
      <w:r w:rsidR="007268F4" w:rsidRPr="007268F4">
        <w:rPr>
          <w:sz w:val="32"/>
          <w:szCs w:val="32"/>
        </w:rPr>
        <w:t>.</w:t>
      </w:r>
    </w:p>
    <w:p w:rsidR="000C2611" w:rsidRPr="007268F4" w:rsidRDefault="000C2611" w:rsidP="00A9748D">
      <w:pPr>
        <w:spacing w:line="360" w:lineRule="auto"/>
        <w:ind w:right="-143" w:firstLine="709"/>
        <w:jc w:val="both"/>
        <w:rPr>
          <w:sz w:val="32"/>
          <w:szCs w:val="32"/>
        </w:rPr>
      </w:pPr>
      <w:r w:rsidRPr="007268F4">
        <w:rPr>
          <w:sz w:val="32"/>
          <w:szCs w:val="32"/>
        </w:rPr>
        <w:t>Также в декабре прошлого года Государственной Думой в первом чтении принят законопроект о взыскании задолженности в сфере жилищно-коммунального хозяйства посредством осуществления исполнительной надписи нотариуса. Верховный Суд поддерживает соответствующую законодательную инициативу. Нами представлены поправки на законопроект ко второму чтению, предполагающие, что такая внесудебная процедура должна являться для сторон обязательной</w:t>
      </w:r>
      <w:r w:rsidR="00AD68C6" w:rsidRPr="007268F4">
        <w:rPr>
          <w:sz w:val="32"/>
          <w:szCs w:val="32"/>
        </w:rPr>
        <w:t>.</w:t>
      </w:r>
    </w:p>
    <w:p w:rsidR="000C2611" w:rsidRPr="007268F4" w:rsidRDefault="000C2611" w:rsidP="00A9748D">
      <w:pPr>
        <w:spacing w:line="360" w:lineRule="auto"/>
        <w:ind w:right="-143" w:firstLine="709"/>
        <w:jc w:val="both"/>
        <w:rPr>
          <w:sz w:val="32"/>
          <w:szCs w:val="32"/>
        </w:rPr>
      </w:pPr>
      <w:r w:rsidRPr="007268F4">
        <w:rPr>
          <w:sz w:val="32"/>
          <w:szCs w:val="32"/>
        </w:rPr>
        <w:t xml:space="preserve">Реализация приведенных мер в комплексе позволит </w:t>
      </w:r>
      <w:r w:rsidR="001F31E5" w:rsidRPr="007268F4">
        <w:rPr>
          <w:sz w:val="32"/>
          <w:szCs w:val="32"/>
        </w:rPr>
        <w:t xml:space="preserve">судьям и работникам аппарата судов концентрировать трудовые и временные ресурсы на рассмотрении действительно сложных дел, где </w:t>
      </w:r>
      <w:r w:rsidRPr="007268F4">
        <w:rPr>
          <w:sz w:val="32"/>
          <w:szCs w:val="32"/>
        </w:rPr>
        <w:t>имеется спор о праве, что благоприятно отразится на к</w:t>
      </w:r>
      <w:r w:rsidR="00D428D6" w:rsidRPr="007268F4">
        <w:rPr>
          <w:sz w:val="32"/>
          <w:szCs w:val="32"/>
        </w:rPr>
        <w:t>ачестве отправления правосудия.</w:t>
      </w:r>
    </w:p>
    <w:p w:rsidR="000C2611" w:rsidRPr="007268F4" w:rsidRDefault="000C2611" w:rsidP="00A9748D">
      <w:pPr>
        <w:spacing w:line="360" w:lineRule="auto"/>
        <w:ind w:right="-143" w:firstLine="709"/>
        <w:jc w:val="center"/>
        <w:rPr>
          <w:sz w:val="32"/>
          <w:szCs w:val="32"/>
        </w:rPr>
      </w:pPr>
      <w:r w:rsidRPr="007268F4">
        <w:rPr>
          <w:sz w:val="32"/>
          <w:szCs w:val="32"/>
        </w:rPr>
        <w:t>****</w:t>
      </w:r>
    </w:p>
    <w:p w:rsidR="00B723CF" w:rsidRPr="007268F4" w:rsidRDefault="00B723CF" w:rsidP="00A9748D">
      <w:pPr>
        <w:spacing w:line="360" w:lineRule="auto"/>
        <w:ind w:right="-143" w:firstLine="709"/>
        <w:jc w:val="both"/>
        <w:rPr>
          <w:sz w:val="32"/>
          <w:szCs w:val="32"/>
        </w:rPr>
      </w:pPr>
      <w:r w:rsidRPr="007268F4">
        <w:rPr>
          <w:sz w:val="32"/>
          <w:szCs w:val="32"/>
        </w:rPr>
        <w:t>В порядке гражданского судопроизводства в прошлом году судами рассмотрено свыше 29 млн дел.</w:t>
      </w:r>
    </w:p>
    <w:p w:rsidR="00B723CF" w:rsidRPr="007268F4" w:rsidRDefault="00B723CF" w:rsidP="00A9748D">
      <w:pPr>
        <w:spacing w:line="360" w:lineRule="auto"/>
        <w:ind w:right="-143" w:firstLine="709"/>
        <w:jc w:val="both"/>
        <w:rPr>
          <w:sz w:val="32"/>
          <w:szCs w:val="32"/>
        </w:rPr>
      </w:pPr>
      <w:r w:rsidRPr="007268F4">
        <w:rPr>
          <w:sz w:val="32"/>
          <w:szCs w:val="32"/>
        </w:rPr>
        <w:lastRenderedPageBreak/>
        <w:t>Наиболее многочисленной категорией остаются дела о взыскании с граждан кредитной задолженности – в прошлом году суды рассмотрели более 15 млн таких дел</w:t>
      </w:r>
      <w:r w:rsidR="00ED0D3D" w:rsidRPr="007268F4">
        <w:rPr>
          <w:sz w:val="32"/>
          <w:szCs w:val="32"/>
        </w:rPr>
        <w:t xml:space="preserve">, то есть </w:t>
      </w:r>
      <w:r w:rsidRPr="007268F4">
        <w:rPr>
          <w:sz w:val="32"/>
          <w:szCs w:val="32"/>
        </w:rPr>
        <w:t xml:space="preserve">52% от общего количества гражданских </w:t>
      </w:r>
      <w:r w:rsidR="00ED0D3D" w:rsidRPr="007268F4">
        <w:rPr>
          <w:sz w:val="32"/>
          <w:szCs w:val="32"/>
        </w:rPr>
        <w:t>споров</w:t>
      </w:r>
      <w:r w:rsidRPr="007268F4">
        <w:rPr>
          <w:sz w:val="32"/>
          <w:szCs w:val="32"/>
        </w:rPr>
        <w:t xml:space="preserve">. </w:t>
      </w:r>
    </w:p>
    <w:p w:rsidR="00B723CF" w:rsidRPr="007268F4" w:rsidRDefault="00B723CF" w:rsidP="00A9748D">
      <w:pPr>
        <w:spacing w:line="360" w:lineRule="auto"/>
        <w:ind w:right="-143" w:firstLine="709"/>
        <w:jc w:val="both"/>
        <w:rPr>
          <w:sz w:val="32"/>
          <w:szCs w:val="32"/>
        </w:rPr>
      </w:pPr>
      <w:r w:rsidRPr="007268F4">
        <w:rPr>
          <w:sz w:val="32"/>
          <w:szCs w:val="32"/>
        </w:rPr>
        <w:t xml:space="preserve">Более одной трети гражданских дел составляют споры, вытекающие из жилищного законодательства. В прошлом году суды рассмотрели свыше </w:t>
      </w:r>
      <w:r w:rsidR="00334E05" w:rsidRPr="007268F4">
        <w:rPr>
          <w:sz w:val="32"/>
          <w:szCs w:val="32"/>
        </w:rPr>
        <w:t>10 млн</w:t>
      </w:r>
      <w:r w:rsidRPr="007268F4">
        <w:rPr>
          <w:sz w:val="32"/>
          <w:szCs w:val="32"/>
        </w:rPr>
        <w:t xml:space="preserve"> дел этой категории. </w:t>
      </w:r>
    </w:p>
    <w:p w:rsidR="00ED0D3D" w:rsidRPr="007268F4" w:rsidRDefault="00B723CF" w:rsidP="00A9748D">
      <w:pPr>
        <w:spacing w:line="360" w:lineRule="auto"/>
        <w:ind w:right="-143" w:firstLine="709"/>
        <w:jc w:val="both"/>
        <w:rPr>
          <w:sz w:val="32"/>
          <w:szCs w:val="32"/>
        </w:rPr>
      </w:pPr>
      <w:r w:rsidRPr="007268F4">
        <w:rPr>
          <w:sz w:val="32"/>
          <w:szCs w:val="32"/>
        </w:rPr>
        <w:t>Обеспечивая защиту жилищных прав, суды удовлетворили 92% требований о защите жилищных прав детей-сирот и детей, оставшихся без попечения родителей, и 98% требований, связанных с участием в долевом строительстве многоквартирных домов.</w:t>
      </w:r>
    </w:p>
    <w:p w:rsidR="00ED0D3D" w:rsidRPr="007268F4" w:rsidRDefault="00ED0D3D" w:rsidP="00A9748D">
      <w:pPr>
        <w:spacing w:line="360" w:lineRule="auto"/>
        <w:ind w:right="-143" w:firstLine="709"/>
        <w:jc w:val="both"/>
        <w:rPr>
          <w:sz w:val="32"/>
          <w:szCs w:val="32"/>
        </w:rPr>
      </w:pPr>
      <w:r w:rsidRPr="007268F4">
        <w:rPr>
          <w:sz w:val="32"/>
          <w:szCs w:val="32"/>
        </w:rPr>
        <w:t>Большой общественный интерес вызывают дела о защите прав потребителей, по которым в прошлом году судами удовлетворено 87% требований.</w:t>
      </w:r>
    </w:p>
    <w:p w:rsidR="00ED0D3D" w:rsidRPr="007268F4" w:rsidRDefault="00ED0D3D" w:rsidP="00A9748D">
      <w:pPr>
        <w:spacing w:line="360" w:lineRule="auto"/>
        <w:ind w:right="-143" w:firstLine="709"/>
        <w:jc w:val="both"/>
        <w:rPr>
          <w:sz w:val="32"/>
          <w:szCs w:val="32"/>
        </w:rPr>
      </w:pPr>
      <w:r w:rsidRPr="007268F4">
        <w:rPr>
          <w:sz w:val="32"/>
          <w:szCs w:val="32"/>
        </w:rPr>
        <w:t xml:space="preserve">Необходимость повышенной защиты прав потребителей финансовых услуг особенно актуальна в сфере страхования, в связи с чем </w:t>
      </w:r>
      <w:r w:rsidR="00E142A1" w:rsidRPr="007268F4">
        <w:rPr>
          <w:sz w:val="32"/>
          <w:szCs w:val="32"/>
        </w:rPr>
        <w:t>в июне</w:t>
      </w:r>
      <w:r w:rsidRPr="007268F4">
        <w:rPr>
          <w:sz w:val="32"/>
          <w:szCs w:val="32"/>
        </w:rPr>
        <w:t xml:space="preserve"> прошлого года Пленум Верховного Суда принял постановление «О применении судами законодательства о добровольном страховании имущества», которое содействовало повышению стандартов правовой защищенности граждан. В частности, </w:t>
      </w:r>
      <w:r w:rsidR="00E142A1" w:rsidRPr="007268F4">
        <w:rPr>
          <w:sz w:val="32"/>
          <w:szCs w:val="32"/>
        </w:rPr>
        <w:t>разъяснено, что при нарушении страховщиком своих обязательств страхователь, являющийся потребителем финансовых услуг, наряду с процентами за пользование чужими денежными средствами вправе требовать уплаты неустойки по Закону о защите прав потребителей.</w:t>
      </w:r>
    </w:p>
    <w:p w:rsidR="00ED0D3D" w:rsidRPr="007268F4" w:rsidRDefault="00ED0D3D" w:rsidP="00A9748D">
      <w:pPr>
        <w:spacing w:line="360" w:lineRule="auto"/>
        <w:ind w:right="-143" w:firstLine="709"/>
        <w:jc w:val="both"/>
        <w:rPr>
          <w:sz w:val="32"/>
          <w:szCs w:val="32"/>
        </w:rPr>
      </w:pPr>
      <w:r w:rsidRPr="007268F4">
        <w:rPr>
          <w:sz w:val="32"/>
          <w:szCs w:val="32"/>
        </w:rPr>
        <w:lastRenderedPageBreak/>
        <w:t xml:space="preserve">Сохраняется позитивная тенденция, связанная с сокращением количества споров о самовольном строительстве – в прошлом году суды рассмотрели 13 тыс. дел этой категории, что </w:t>
      </w:r>
      <w:r w:rsidR="009038EB" w:rsidRPr="007268F4">
        <w:rPr>
          <w:sz w:val="32"/>
          <w:szCs w:val="32"/>
        </w:rPr>
        <w:t>на 13% меньше, чем годом ранее.</w:t>
      </w:r>
    </w:p>
    <w:p w:rsidR="00ED0D3D" w:rsidRPr="007268F4" w:rsidRDefault="00ED0D3D" w:rsidP="00A9748D">
      <w:pPr>
        <w:spacing w:line="360" w:lineRule="auto"/>
        <w:ind w:right="-143" w:firstLine="709"/>
        <w:jc w:val="both"/>
        <w:rPr>
          <w:sz w:val="32"/>
          <w:szCs w:val="32"/>
        </w:rPr>
      </w:pPr>
      <w:r w:rsidRPr="007268F4">
        <w:rPr>
          <w:sz w:val="32"/>
          <w:szCs w:val="32"/>
        </w:rPr>
        <w:t>В развитие работы по обеспечению законности в строительной сфере планируется утверждение Обзора судебной практики по делам, связанным с предоставлением публичных земельных участков для целей строительства.</w:t>
      </w:r>
    </w:p>
    <w:p w:rsidR="00ED0D3D" w:rsidRPr="007268F4" w:rsidRDefault="00ED0D3D" w:rsidP="00A9748D">
      <w:pPr>
        <w:spacing w:line="360" w:lineRule="auto"/>
        <w:ind w:right="-143" w:firstLine="709"/>
        <w:jc w:val="both"/>
        <w:rPr>
          <w:sz w:val="32"/>
          <w:szCs w:val="32"/>
        </w:rPr>
      </w:pPr>
      <w:r w:rsidRPr="007268F4">
        <w:rPr>
          <w:sz w:val="32"/>
          <w:szCs w:val="32"/>
        </w:rPr>
        <w:t>В 2024 году</w:t>
      </w:r>
      <w:r w:rsidR="00334E05" w:rsidRPr="007268F4">
        <w:rPr>
          <w:sz w:val="32"/>
          <w:szCs w:val="32"/>
        </w:rPr>
        <w:t xml:space="preserve"> суды продолжили рассм</w:t>
      </w:r>
      <w:r w:rsidR="001C786D" w:rsidRPr="007268F4">
        <w:rPr>
          <w:sz w:val="32"/>
          <w:szCs w:val="32"/>
        </w:rPr>
        <w:t>а</w:t>
      </w:r>
      <w:r w:rsidR="00334E05" w:rsidRPr="007268F4">
        <w:rPr>
          <w:sz w:val="32"/>
          <w:szCs w:val="32"/>
        </w:rPr>
        <w:t>тривать требования государственных надзорных органов. Так,</w:t>
      </w:r>
      <w:r w:rsidRPr="007268F4">
        <w:rPr>
          <w:sz w:val="32"/>
          <w:szCs w:val="32"/>
        </w:rPr>
        <w:t xml:space="preserve"> судами общей юрисдикции </w:t>
      </w:r>
      <w:r w:rsidR="00D428D6" w:rsidRPr="007268F4">
        <w:rPr>
          <w:sz w:val="32"/>
          <w:szCs w:val="32"/>
        </w:rPr>
        <w:t xml:space="preserve">по заявлениям прокуроров об обращении в доход государства движимого и недвижимого имущества в рамках мероприятий, проводимых на основании антикоррупционного законодательства, </w:t>
      </w:r>
      <w:r w:rsidR="00F76C37" w:rsidRPr="007268F4">
        <w:rPr>
          <w:sz w:val="32"/>
          <w:szCs w:val="32"/>
        </w:rPr>
        <w:t>удовлетворено 88 процентов требований на сумму</w:t>
      </w:r>
      <w:r w:rsidRPr="007268F4">
        <w:rPr>
          <w:sz w:val="32"/>
          <w:szCs w:val="32"/>
        </w:rPr>
        <w:t xml:space="preserve"> </w:t>
      </w:r>
      <w:r w:rsidR="00F76C37" w:rsidRPr="007268F4">
        <w:rPr>
          <w:sz w:val="32"/>
          <w:szCs w:val="32"/>
        </w:rPr>
        <w:t>более 450 млн руб.</w:t>
      </w:r>
    </w:p>
    <w:p w:rsidR="00B723CF" w:rsidRPr="007268F4" w:rsidRDefault="00B723CF" w:rsidP="00A9748D">
      <w:pPr>
        <w:spacing w:line="360" w:lineRule="auto"/>
        <w:ind w:right="-143" w:firstLine="709"/>
        <w:jc w:val="both"/>
        <w:rPr>
          <w:sz w:val="32"/>
          <w:szCs w:val="32"/>
        </w:rPr>
      </w:pPr>
      <w:r w:rsidRPr="007268F4">
        <w:rPr>
          <w:sz w:val="32"/>
          <w:szCs w:val="32"/>
        </w:rPr>
        <w:t xml:space="preserve">Важное социальное значение имеют дела, связанные с семейными правоотношениями – в 2024 году суды рассмотрели свыше 900 тыс. дел в этой сфере. </w:t>
      </w:r>
    </w:p>
    <w:p w:rsidR="00B723CF" w:rsidRPr="007268F4" w:rsidRDefault="00B723CF" w:rsidP="00A9748D">
      <w:pPr>
        <w:spacing w:line="360" w:lineRule="auto"/>
        <w:ind w:right="-143" w:firstLine="709"/>
        <w:jc w:val="both"/>
        <w:rPr>
          <w:sz w:val="32"/>
          <w:szCs w:val="32"/>
        </w:rPr>
      </w:pPr>
      <w:r w:rsidRPr="007268F4">
        <w:rPr>
          <w:sz w:val="32"/>
          <w:szCs w:val="32"/>
        </w:rPr>
        <w:t>Учитывая, что одной из приоритетных форм государственной поддержки семьи выступает материнский капитал, в настоящее время ведется подготовка проекта постановления Пленума Верховного Суда о некоторых вопросах рассмотрения гражданских дел, связанных с реализацией гражданами права на получение этой выплаты.</w:t>
      </w:r>
    </w:p>
    <w:p w:rsidR="00B723CF" w:rsidRPr="007268F4" w:rsidRDefault="00B723CF" w:rsidP="00A9748D">
      <w:pPr>
        <w:spacing w:line="360" w:lineRule="auto"/>
        <w:ind w:right="-143" w:firstLine="709"/>
        <w:jc w:val="both"/>
        <w:rPr>
          <w:sz w:val="32"/>
          <w:szCs w:val="32"/>
        </w:rPr>
      </w:pPr>
      <w:r w:rsidRPr="007268F4">
        <w:rPr>
          <w:sz w:val="32"/>
          <w:szCs w:val="32"/>
        </w:rPr>
        <w:t xml:space="preserve">Социальная ориентированность правосудия обеспечивается в том числе по делам о защите пенсионных прав граждан – </w:t>
      </w:r>
      <w:r w:rsidR="00062DEC">
        <w:rPr>
          <w:sz w:val="32"/>
          <w:szCs w:val="32"/>
        </w:rPr>
        <w:br/>
      </w:r>
      <w:r w:rsidRPr="007268F4">
        <w:rPr>
          <w:sz w:val="32"/>
          <w:szCs w:val="32"/>
        </w:rPr>
        <w:lastRenderedPageBreak/>
        <w:t>в 2024 году удовлетворено 84% требований по этой категории дел.</w:t>
      </w:r>
      <w:r w:rsidR="00E142A1" w:rsidRPr="007268F4">
        <w:rPr>
          <w:sz w:val="32"/>
          <w:szCs w:val="32"/>
        </w:rPr>
        <w:t xml:space="preserve"> </w:t>
      </w:r>
      <w:r w:rsidRPr="007268F4">
        <w:rPr>
          <w:sz w:val="32"/>
          <w:szCs w:val="32"/>
        </w:rPr>
        <w:t xml:space="preserve">В связи с возникшими у судов вопросами </w:t>
      </w:r>
      <w:r w:rsidR="00D3545A" w:rsidRPr="007268F4">
        <w:rPr>
          <w:sz w:val="32"/>
          <w:szCs w:val="32"/>
        </w:rPr>
        <w:t xml:space="preserve">в </w:t>
      </w:r>
      <w:r w:rsidRPr="007268F4">
        <w:rPr>
          <w:sz w:val="32"/>
          <w:szCs w:val="32"/>
        </w:rPr>
        <w:t>июн</w:t>
      </w:r>
      <w:r w:rsidR="00D3545A" w:rsidRPr="007268F4">
        <w:rPr>
          <w:sz w:val="32"/>
          <w:szCs w:val="32"/>
        </w:rPr>
        <w:t>е</w:t>
      </w:r>
      <w:r w:rsidRPr="007268F4">
        <w:rPr>
          <w:sz w:val="32"/>
          <w:szCs w:val="32"/>
        </w:rPr>
        <w:t xml:space="preserve"> прошлого года Президиум Верховного Суда утвердил Обзор практики рассмотрения судами дел по пенсионным спорам, в котором особое внимание уделено надлежащему исполнению пенсионными органами своих обязанностей, в том числе по информированию граждан о порядке реализации их пенсионных прав.</w:t>
      </w:r>
    </w:p>
    <w:p w:rsidR="00B723CF" w:rsidRPr="007268F4" w:rsidRDefault="00B723CF" w:rsidP="00A9748D">
      <w:pPr>
        <w:spacing w:line="360" w:lineRule="auto"/>
        <w:ind w:right="-143" w:firstLine="709"/>
        <w:jc w:val="both"/>
        <w:rPr>
          <w:sz w:val="32"/>
          <w:szCs w:val="32"/>
        </w:rPr>
      </w:pPr>
      <w:r w:rsidRPr="007268F4">
        <w:rPr>
          <w:sz w:val="32"/>
          <w:szCs w:val="32"/>
        </w:rPr>
        <w:t>В январе этого года Верховный Суд России приступил к подготовке Обзора судебной практики по рассмотрению дел, связанных с пенсионным обеспечением лиц, проходивших военную службу, службу в органах внутренних дел и ряде других федеральных орган</w:t>
      </w:r>
      <w:r w:rsidR="004D459E" w:rsidRPr="007268F4">
        <w:rPr>
          <w:sz w:val="32"/>
          <w:szCs w:val="32"/>
        </w:rPr>
        <w:t>ов</w:t>
      </w:r>
      <w:r w:rsidRPr="007268F4">
        <w:rPr>
          <w:sz w:val="32"/>
          <w:szCs w:val="32"/>
        </w:rPr>
        <w:t xml:space="preserve">, а также их семей. </w:t>
      </w:r>
    </w:p>
    <w:p w:rsidR="00B723CF" w:rsidRPr="007268F4" w:rsidRDefault="00B723CF" w:rsidP="00A9748D">
      <w:pPr>
        <w:spacing w:line="360" w:lineRule="auto"/>
        <w:ind w:right="-143" w:firstLine="709"/>
        <w:jc w:val="both"/>
        <w:rPr>
          <w:sz w:val="32"/>
          <w:szCs w:val="32"/>
        </w:rPr>
      </w:pPr>
      <w:r w:rsidRPr="007268F4">
        <w:rPr>
          <w:sz w:val="32"/>
          <w:szCs w:val="32"/>
        </w:rPr>
        <w:t>К числу основных направлений работы судебной системы России относится защита трудовых прав граждан. Верховный Суд последовательно ориентирует суды на содержательный, а не формальный подход к рассмотрению трудовых споров, в том числе по делам о привлечении работников к материальной ответственности, указывает на необходимость обсуждения в судебном заседании возможности снижения размера ущерба с учетом степени и формы вины работника, его материального положения и других обстоятельств.</w:t>
      </w:r>
    </w:p>
    <w:p w:rsidR="00B723CF" w:rsidRPr="007268F4" w:rsidRDefault="00B723CF" w:rsidP="00A9748D">
      <w:pPr>
        <w:spacing w:line="360" w:lineRule="auto"/>
        <w:ind w:right="-143" w:firstLine="709"/>
        <w:jc w:val="both"/>
        <w:rPr>
          <w:sz w:val="32"/>
          <w:szCs w:val="32"/>
        </w:rPr>
      </w:pPr>
      <w:r w:rsidRPr="007268F4">
        <w:rPr>
          <w:sz w:val="32"/>
          <w:szCs w:val="32"/>
        </w:rPr>
        <w:t>В условиях цифровизации гражданского оборота важное значение приобрела защита интеллектуальной собственности в Интернет-пространстве.</w:t>
      </w:r>
      <w:r w:rsidR="00E142A1" w:rsidRPr="007268F4">
        <w:rPr>
          <w:sz w:val="32"/>
          <w:szCs w:val="32"/>
        </w:rPr>
        <w:t xml:space="preserve"> </w:t>
      </w:r>
      <w:r w:rsidRPr="007268F4">
        <w:rPr>
          <w:sz w:val="32"/>
          <w:szCs w:val="32"/>
        </w:rPr>
        <w:t>Реагируя на вызовы времени, Президиум Верховного Суда в мае 2024 г</w:t>
      </w:r>
      <w:r w:rsidR="001C786D" w:rsidRPr="007268F4">
        <w:rPr>
          <w:sz w:val="32"/>
          <w:szCs w:val="32"/>
        </w:rPr>
        <w:t>ода</w:t>
      </w:r>
      <w:r w:rsidRPr="007268F4">
        <w:rPr>
          <w:sz w:val="32"/>
          <w:szCs w:val="32"/>
        </w:rPr>
        <w:t xml:space="preserve"> утвердил Обзор судебной </w:t>
      </w:r>
      <w:r w:rsidRPr="007268F4">
        <w:rPr>
          <w:sz w:val="32"/>
          <w:szCs w:val="32"/>
        </w:rPr>
        <w:lastRenderedPageBreak/>
        <w:t>практики рассмотрения гражданских дел, связанных с нарушением авторских и смежных прав в сети «Интернет».</w:t>
      </w:r>
    </w:p>
    <w:p w:rsidR="000C2611" w:rsidRPr="007268F4" w:rsidRDefault="000C2611" w:rsidP="00A9748D">
      <w:pPr>
        <w:spacing w:line="360" w:lineRule="auto"/>
        <w:ind w:right="-143" w:firstLine="709"/>
        <w:jc w:val="center"/>
        <w:rPr>
          <w:sz w:val="32"/>
          <w:szCs w:val="32"/>
        </w:rPr>
      </w:pPr>
      <w:r w:rsidRPr="007268F4">
        <w:rPr>
          <w:sz w:val="32"/>
          <w:szCs w:val="32"/>
        </w:rPr>
        <w:t>****</w:t>
      </w:r>
    </w:p>
    <w:p w:rsidR="000C2611" w:rsidRPr="007268F4" w:rsidRDefault="000C2611" w:rsidP="00A9748D">
      <w:pPr>
        <w:spacing w:line="360" w:lineRule="auto"/>
        <w:ind w:right="-143" w:firstLine="709"/>
        <w:jc w:val="both"/>
        <w:rPr>
          <w:sz w:val="32"/>
          <w:szCs w:val="32"/>
        </w:rPr>
      </w:pPr>
      <w:r w:rsidRPr="007268F4">
        <w:rPr>
          <w:sz w:val="32"/>
          <w:szCs w:val="32"/>
        </w:rPr>
        <w:t xml:space="preserve">Арбитражными судами за отчетный период рассмотрено более </w:t>
      </w:r>
      <w:r w:rsidR="00F76C37" w:rsidRPr="007268F4">
        <w:rPr>
          <w:sz w:val="32"/>
          <w:szCs w:val="32"/>
        </w:rPr>
        <w:t>чем</w:t>
      </w:r>
      <w:r w:rsidRPr="007268F4">
        <w:rPr>
          <w:sz w:val="32"/>
          <w:szCs w:val="32"/>
        </w:rPr>
        <w:t>1 млн 800 тыс</w:t>
      </w:r>
      <w:r w:rsidR="001C786D" w:rsidRPr="007268F4">
        <w:rPr>
          <w:sz w:val="32"/>
          <w:szCs w:val="32"/>
        </w:rPr>
        <w:t>.</w:t>
      </w:r>
      <w:r w:rsidRPr="007268F4">
        <w:rPr>
          <w:sz w:val="32"/>
          <w:szCs w:val="32"/>
        </w:rPr>
        <w:t xml:space="preserve"> дел.</w:t>
      </w:r>
    </w:p>
    <w:p w:rsidR="000C2611" w:rsidRPr="007268F4" w:rsidRDefault="000C2611" w:rsidP="00A9748D">
      <w:pPr>
        <w:spacing w:line="360" w:lineRule="auto"/>
        <w:ind w:right="-143" w:firstLine="709"/>
        <w:jc w:val="both"/>
        <w:rPr>
          <w:rFonts w:asciiTheme="minorHAnsi" w:eastAsiaTheme="minorHAnsi" w:hAnsiTheme="minorHAnsi" w:cstheme="minorBidi"/>
          <w:color w:val="7030A0"/>
          <w:sz w:val="32"/>
          <w:szCs w:val="32"/>
          <w:lang w:eastAsia="en-US"/>
        </w:rPr>
      </w:pPr>
      <w:r w:rsidRPr="007268F4">
        <w:rPr>
          <w:sz w:val="32"/>
          <w:szCs w:val="32"/>
        </w:rPr>
        <w:t>60% составляют споры, возникающие из гражданских правоотношений, из которых основную часть</w:t>
      </w:r>
      <w:r w:rsidR="003E5605" w:rsidRPr="007268F4">
        <w:rPr>
          <w:sz w:val="32"/>
          <w:szCs w:val="32"/>
        </w:rPr>
        <w:t>, более 80 %,</w:t>
      </w:r>
      <w:r w:rsidRPr="007268F4">
        <w:rPr>
          <w:sz w:val="32"/>
          <w:szCs w:val="32"/>
        </w:rPr>
        <w:t xml:space="preserve"> дела о неисполнении или ненадлежащем исполнении договоров.</w:t>
      </w:r>
    </w:p>
    <w:p w:rsidR="000C2611" w:rsidRPr="007268F4" w:rsidRDefault="000C2611" w:rsidP="00A9748D">
      <w:pPr>
        <w:spacing w:line="360" w:lineRule="auto"/>
        <w:ind w:right="-143" w:firstLine="709"/>
        <w:jc w:val="both"/>
        <w:rPr>
          <w:sz w:val="32"/>
          <w:szCs w:val="32"/>
        </w:rPr>
      </w:pPr>
      <w:r w:rsidRPr="007268F4">
        <w:rPr>
          <w:sz w:val="32"/>
          <w:szCs w:val="32"/>
        </w:rPr>
        <w:t>Как обычно, существенную долю</w:t>
      </w:r>
      <w:r w:rsidR="001C786D" w:rsidRPr="007268F4">
        <w:rPr>
          <w:sz w:val="32"/>
          <w:szCs w:val="32"/>
        </w:rPr>
        <w:t>, около пятой части,</w:t>
      </w:r>
      <w:r w:rsidRPr="007268F4">
        <w:rPr>
          <w:sz w:val="32"/>
          <w:szCs w:val="32"/>
        </w:rPr>
        <w:t xml:space="preserve"> в структуре экономических споров занимают дела о банкротстве граждан и организаций. Таких дел рассмотрено более 400 тыс., в том числе в рамках эти</w:t>
      </w:r>
      <w:r w:rsidR="00062DEC">
        <w:rPr>
          <w:sz w:val="32"/>
          <w:szCs w:val="32"/>
        </w:rPr>
        <w:t xml:space="preserve">х дел – </w:t>
      </w:r>
      <w:r w:rsidRPr="007268F4">
        <w:rPr>
          <w:sz w:val="32"/>
          <w:szCs w:val="32"/>
        </w:rPr>
        <w:t>более</w:t>
      </w:r>
      <w:r w:rsidR="001C786D" w:rsidRPr="007268F4">
        <w:rPr>
          <w:sz w:val="32"/>
          <w:szCs w:val="32"/>
        </w:rPr>
        <w:t xml:space="preserve"> чем</w:t>
      </w:r>
      <w:r w:rsidRPr="007268F4">
        <w:rPr>
          <w:sz w:val="32"/>
          <w:szCs w:val="32"/>
        </w:rPr>
        <w:t xml:space="preserve"> 2 млн </w:t>
      </w:r>
      <w:r w:rsidR="00AD7D91" w:rsidRPr="007268F4">
        <w:rPr>
          <w:sz w:val="32"/>
          <w:szCs w:val="32"/>
        </w:rPr>
        <w:t>750</w:t>
      </w:r>
      <w:r w:rsidRPr="007268F4">
        <w:rPr>
          <w:sz w:val="32"/>
          <w:szCs w:val="32"/>
        </w:rPr>
        <w:t xml:space="preserve"> тыс. обособленных споров.</w:t>
      </w:r>
    </w:p>
    <w:p w:rsidR="000C2611" w:rsidRPr="007268F4" w:rsidRDefault="000C2611" w:rsidP="00A9748D">
      <w:pPr>
        <w:spacing w:line="360" w:lineRule="auto"/>
        <w:ind w:right="-143" w:firstLine="709"/>
        <w:jc w:val="both"/>
        <w:rPr>
          <w:strike/>
          <w:sz w:val="32"/>
          <w:szCs w:val="32"/>
        </w:rPr>
      </w:pPr>
      <w:r w:rsidRPr="007268F4">
        <w:rPr>
          <w:sz w:val="32"/>
          <w:szCs w:val="32"/>
        </w:rPr>
        <w:t xml:space="preserve">Осознавая, что количество обособленных споров неуклонно </w:t>
      </w:r>
      <w:r w:rsidR="000A7477" w:rsidRPr="007268F4">
        <w:rPr>
          <w:sz w:val="32"/>
          <w:szCs w:val="32"/>
        </w:rPr>
        <w:t>растет, Верховный Суд</w:t>
      </w:r>
      <w:r w:rsidRPr="007268F4">
        <w:rPr>
          <w:sz w:val="32"/>
          <w:szCs w:val="32"/>
        </w:rPr>
        <w:t xml:space="preserve">, реализуя право законодательной инициативы, подготовил законопроект, направленный на оптимизацию процесса рассмотрения дел о банкротстве. </w:t>
      </w:r>
      <w:r w:rsidR="00EF3922" w:rsidRPr="007268F4">
        <w:rPr>
          <w:sz w:val="32"/>
          <w:szCs w:val="32"/>
        </w:rPr>
        <w:t>В принятом в мае 2024 года федеральном законе</w:t>
      </w:r>
      <w:r w:rsidRPr="007268F4">
        <w:rPr>
          <w:sz w:val="32"/>
          <w:szCs w:val="32"/>
        </w:rPr>
        <w:t xml:space="preserve"> до двух миллионов увеличена минимальная сумма требований кредиторов, необходимая для возбуждения дела о банкротстве юридических лиц; расширена сфера применения документарного производства по обособленным спорам без проведения судебного заседания с изготовлением только резолютивной части определения; унифицирован порядок обжалования судебных актов, принятых как в деле, так и вне дела о банкротстве. В развитие приведенных норм и в целях оперативного разъяснения возникших у судов вопросов </w:t>
      </w:r>
      <w:r w:rsidR="00C228DA" w:rsidRPr="007268F4">
        <w:rPr>
          <w:sz w:val="32"/>
          <w:szCs w:val="32"/>
        </w:rPr>
        <w:t xml:space="preserve">в декабре прошлого года </w:t>
      </w:r>
      <w:r w:rsidRPr="007268F4">
        <w:rPr>
          <w:sz w:val="32"/>
          <w:szCs w:val="32"/>
        </w:rPr>
        <w:lastRenderedPageBreak/>
        <w:t>Пленумом Верховного Суда принято соответствующее Постановление.</w:t>
      </w:r>
    </w:p>
    <w:p w:rsidR="000C2611" w:rsidRPr="007268F4" w:rsidRDefault="00C228DA" w:rsidP="00A9748D">
      <w:pPr>
        <w:spacing w:line="360" w:lineRule="auto"/>
        <w:ind w:right="-143" w:firstLine="709"/>
        <w:jc w:val="both"/>
        <w:rPr>
          <w:sz w:val="32"/>
          <w:szCs w:val="32"/>
        </w:rPr>
      </w:pPr>
      <w:r w:rsidRPr="007268F4">
        <w:rPr>
          <w:sz w:val="32"/>
          <w:szCs w:val="32"/>
        </w:rPr>
        <w:t>Верховный Суд продолжил</w:t>
      </w:r>
      <w:r w:rsidR="000C2611" w:rsidRPr="007268F4">
        <w:rPr>
          <w:sz w:val="32"/>
          <w:szCs w:val="32"/>
        </w:rPr>
        <w:t xml:space="preserve"> развивать правоприменительную практику в сфере банкротства и на примере конкретных дел. Важное значение имеет правовая позиция, на основе которой установлена возможность</w:t>
      </w:r>
      <w:r w:rsidR="00E142A1" w:rsidRPr="007268F4">
        <w:rPr>
          <w:sz w:val="32"/>
          <w:szCs w:val="32"/>
        </w:rPr>
        <w:t xml:space="preserve"> </w:t>
      </w:r>
      <w:r w:rsidR="000C2611" w:rsidRPr="007268F4">
        <w:rPr>
          <w:sz w:val="32"/>
          <w:szCs w:val="32"/>
        </w:rPr>
        <w:t xml:space="preserve">банкротства иностранных организаций в России при наличии тесной связи этой организации с территорией нашего государства. Конечно, регулирование таких отношений, по нашему мнению, должно быть предметом отдельного внимания законодателя. </w:t>
      </w:r>
      <w:r w:rsidR="00EF3922" w:rsidRPr="007268F4">
        <w:rPr>
          <w:sz w:val="32"/>
          <w:szCs w:val="32"/>
        </w:rPr>
        <w:t>В</w:t>
      </w:r>
      <w:r w:rsidR="000C2611" w:rsidRPr="007268F4">
        <w:rPr>
          <w:sz w:val="32"/>
          <w:szCs w:val="32"/>
        </w:rPr>
        <w:t xml:space="preserve"> условиях законодательного пробела судьи Верховного Суда исходили из того, что права российских кредиторов не могут остаться без защиты.</w:t>
      </w:r>
      <w:r w:rsidR="00EF3922" w:rsidRPr="007268F4">
        <w:rPr>
          <w:sz w:val="32"/>
          <w:szCs w:val="32"/>
        </w:rPr>
        <w:t xml:space="preserve"> К концу </w:t>
      </w:r>
      <w:r w:rsidR="00573499" w:rsidRPr="007268F4">
        <w:rPr>
          <w:sz w:val="32"/>
          <w:szCs w:val="32"/>
        </w:rPr>
        <w:t>2024 года арбитражными судами первых инстанций было введено 72 процедуры банкротства иностранных организаций.</w:t>
      </w:r>
    </w:p>
    <w:p w:rsidR="000C2611" w:rsidRPr="007268F4" w:rsidRDefault="000C2611" w:rsidP="00A9748D">
      <w:pPr>
        <w:spacing w:line="360" w:lineRule="auto"/>
        <w:ind w:right="-143" w:firstLine="709"/>
        <w:jc w:val="both"/>
        <w:rPr>
          <w:sz w:val="32"/>
          <w:szCs w:val="32"/>
        </w:rPr>
      </w:pPr>
      <w:r w:rsidRPr="007268F4">
        <w:rPr>
          <w:sz w:val="32"/>
          <w:szCs w:val="32"/>
        </w:rPr>
        <w:t>В структуре рассмотренных дел о банкротстве основную часть</w:t>
      </w:r>
      <w:r w:rsidR="001C786D" w:rsidRPr="007268F4">
        <w:rPr>
          <w:sz w:val="32"/>
          <w:szCs w:val="32"/>
        </w:rPr>
        <w:t>, 88 %,</w:t>
      </w:r>
      <w:r w:rsidRPr="007268F4">
        <w:rPr>
          <w:sz w:val="32"/>
          <w:szCs w:val="32"/>
        </w:rPr>
        <w:t xml:space="preserve"> занимают дела о банкротстве граждан. В 2025 году Президиумом Верховного Суда будет утвержден Обзор судебной практики по делам, связанным</w:t>
      </w:r>
      <w:r w:rsidR="001C786D" w:rsidRPr="007268F4">
        <w:rPr>
          <w:sz w:val="32"/>
          <w:szCs w:val="32"/>
        </w:rPr>
        <w:t xml:space="preserve"> с банкротством физических лиц.</w:t>
      </w:r>
    </w:p>
    <w:p w:rsidR="000C2611" w:rsidRPr="007268F4" w:rsidRDefault="000C2611" w:rsidP="00A9748D">
      <w:pPr>
        <w:spacing w:line="360" w:lineRule="auto"/>
        <w:ind w:right="-143" w:firstLine="709"/>
        <w:jc w:val="both"/>
        <w:rPr>
          <w:sz w:val="32"/>
          <w:szCs w:val="32"/>
        </w:rPr>
      </w:pPr>
      <w:r w:rsidRPr="007268F4">
        <w:rPr>
          <w:sz w:val="32"/>
          <w:szCs w:val="32"/>
        </w:rPr>
        <w:t xml:space="preserve">В части иных категорий экономических споров в целях обеспечения защиты российских участников гражданского оборота от принятых иностранными государствами и организациями мер ограничительного характера Верховным Судом сформулирован ряд правовых позиций. Прежде всего, признано допустимым рассмотрение дел государственными арбитражными судами даже при наличии третейской оговорки в соглашении сторон, если введение </w:t>
      </w:r>
      <w:r w:rsidR="001C786D" w:rsidRPr="007268F4">
        <w:rPr>
          <w:sz w:val="32"/>
          <w:szCs w:val="32"/>
        </w:rPr>
        <w:t>санкций препятствует доступу к правосудию за</w:t>
      </w:r>
      <w:r w:rsidR="00B73B72">
        <w:rPr>
          <w:sz w:val="32"/>
          <w:szCs w:val="32"/>
        </w:rPr>
        <w:t xml:space="preserve"> </w:t>
      </w:r>
      <w:r w:rsidR="001C786D" w:rsidRPr="007268F4">
        <w:rPr>
          <w:sz w:val="32"/>
          <w:szCs w:val="32"/>
        </w:rPr>
        <w:t>рубежом.</w:t>
      </w:r>
    </w:p>
    <w:p w:rsidR="000C2611" w:rsidRPr="007268F4" w:rsidRDefault="00EF3922" w:rsidP="00A9748D">
      <w:pPr>
        <w:spacing w:line="360" w:lineRule="auto"/>
        <w:ind w:right="-143" w:firstLine="709"/>
        <w:jc w:val="both"/>
        <w:rPr>
          <w:sz w:val="32"/>
          <w:szCs w:val="32"/>
        </w:rPr>
      </w:pPr>
      <w:r w:rsidRPr="007268F4">
        <w:rPr>
          <w:sz w:val="32"/>
          <w:szCs w:val="32"/>
        </w:rPr>
        <w:lastRenderedPageBreak/>
        <w:t>В</w:t>
      </w:r>
      <w:r w:rsidR="000C2611" w:rsidRPr="007268F4">
        <w:rPr>
          <w:sz w:val="32"/>
          <w:szCs w:val="32"/>
        </w:rPr>
        <w:t>озросло количество корпоративных споров, рассматриваемых Верховным Судом</w:t>
      </w:r>
      <w:r w:rsidR="004D459E" w:rsidRPr="007268F4">
        <w:rPr>
          <w:sz w:val="32"/>
          <w:szCs w:val="32"/>
        </w:rPr>
        <w:t xml:space="preserve"> в кассационном порядке</w:t>
      </w:r>
      <w:r w:rsidR="000C2611" w:rsidRPr="007268F4">
        <w:rPr>
          <w:sz w:val="32"/>
          <w:szCs w:val="32"/>
        </w:rPr>
        <w:t xml:space="preserve">. </w:t>
      </w:r>
      <w:r w:rsidR="00E142A1" w:rsidRPr="007268F4">
        <w:rPr>
          <w:sz w:val="32"/>
          <w:szCs w:val="32"/>
        </w:rPr>
        <w:t>П</w:t>
      </w:r>
      <w:r w:rsidR="000C2611" w:rsidRPr="007268F4">
        <w:rPr>
          <w:sz w:val="32"/>
          <w:szCs w:val="32"/>
        </w:rPr>
        <w:t xml:space="preserve">реимущественно </w:t>
      </w:r>
      <w:r w:rsidR="00E142A1" w:rsidRPr="007268F4">
        <w:rPr>
          <w:sz w:val="32"/>
          <w:szCs w:val="32"/>
        </w:rPr>
        <w:t xml:space="preserve">это касается дел </w:t>
      </w:r>
      <w:r w:rsidR="000C2611" w:rsidRPr="007268F4">
        <w:rPr>
          <w:sz w:val="32"/>
          <w:szCs w:val="32"/>
        </w:rPr>
        <w:t>по оспариванию крупных сделок и сделок с заинтересованностью</w:t>
      </w:r>
      <w:r w:rsidR="00DF6AF8" w:rsidRPr="007268F4">
        <w:rPr>
          <w:sz w:val="32"/>
          <w:szCs w:val="32"/>
        </w:rPr>
        <w:t>. Также</w:t>
      </w:r>
      <w:r w:rsidR="000C2611" w:rsidRPr="007268F4">
        <w:rPr>
          <w:sz w:val="32"/>
          <w:szCs w:val="32"/>
        </w:rPr>
        <w:t xml:space="preserve"> </w:t>
      </w:r>
      <w:r w:rsidR="00DF6AF8" w:rsidRPr="007268F4">
        <w:rPr>
          <w:sz w:val="32"/>
          <w:szCs w:val="32"/>
        </w:rPr>
        <w:t>Верховный Суд уделял внимание делам о привлечении</w:t>
      </w:r>
      <w:r w:rsidR="000C2611" w:rsidRPr="007268F4">
        <w:rPr>
          <w:sz w:val="32"/>
          <w:szCs w:val="32"/>
        </w:rPr>
        <w:t xml:space="preserve"> к ответственности лиц, входящих в органы управления корпораций, в том числе </w:t>
      </w:r>
      <w:r w:rsidR="00DF6AF8" w:rsidRPr="007268F4">
        <w:rPr>
          <w:sz w:val="32"/>
          <w:szCs w:val="32"/>
        </w:rPr>
        <w:t xml:space="preserve">к </w:t>
      </w:r>
      <w:r w:rsidR="000C2611" w:rsidRPr="007268F4">
        <w:rPr>
          <w:sz w:val="32"/>
          <w:szCs w:val="32"/>
        </w:rPr>
        <w:t>ответственности за так называемый «брошенный бизнес». В 2025 году по этим спорам планируется дать разъяснения в соответствующем Обзоре судебной практики.</w:t>
      </w:r>
    </w:p>
    <w:p w:rsidR="000C2611" w:rsidRPr="007268F4" w:rsidRDefault="00C228DA" w:rsidP="00A9748D">
      <w:pPr>
        <w:spacing w:line="360" w:lineRule="auto"/>
        <w:ind w:right="-143" w:firstLine="709"/>
        <w:jc w:val="both"/>
        <w:rPr>
          <w:sz w:val="32"/>
          <w:szCs w:val="32"/>
        </w:rPr>
      </w:pPr>
      <w:r w:rsidRPr="007268F4">
        <w:rPr>
          <w:sz w:val="32"/>
          <w:szCs w:val="32"/>
        </w:rPr>
        <w:t>Верховный Суд</w:t>
      </w:r>
      <w:r w:rsidR="000C2611" w:rsidRPr="007268F4">
        <w:rPr>
          <w:sz w:val="32"/>
          <w:szCs w:val="32"/>
        </w:rPr>
        <w:t xml:space="preserve"> продолжил </w:t>
      </w:r>
      <w:r w:rsidR="00DF6AF8" w:rsidRPr="007268F4">
        <w:rPr>
          <w:sz w:val="32"/>
          <w:szCs w:val="32"/>
        </w:rPr>
        <w:t>формировать практику</w:t>
      </w:r>
      <w:r w:rsidR="000C2611" w:rsidRPr="007268F4">
        <w:rPr>
          <w:sz w:val="32"/>
          <w:szCs w:val="32"/>
        </w:rPr>
        <w:t xml:space="preserve"> применения норм гражданского законодательства о несправедливых договорных условиях. Речь идет об отношениях в сфере бизнеса, где рядовой предприниматель или организация вступают в договор с более сильным экономическим субъектом, имеющим возможность навязывать выгодные исключительно ему условия</w:t>
      </w:r>
      <w:r w:rsidR="000A7477" w:rsidRPr="007268F4">
        <w:rPr>
          <w:sz w:val="32"/>
          <w:szCs w:val="32"/>
        </w:rPr>
        <w:t xml:space="preserve"> договора</w:t>
      </w:r>
      <w:r w:rsidR="000C2611" w:rsidRPr="007268F4">
        <w:rPr>
          <w:sz w:val="32"/>
          <w:szCs w:val="32"/>
        </w:rPr>
        <w:t>. Судебный контроль по этой категории дел призван выравнивать переговорные возможности сторон. Причем если ранее основной акцент был сделан на спорах с лизинговыми компаниями, то в последнее время все больше споров рассматривается с кредитными и страховыми организациями</w:t>
      </w:r>
      <w:r w:rsidR="000A7477" w:rsidRPr="007268F4">
        <w:rPr>
          <w:sz w:val="32"/>
          <w:szCs w:val="32"/>
        </w:rPr>
        <w:t>.</w:t>
      </w:r>
    </w:p>
    <w:p w:rsidR="000C2611" w:rsidRPr="007268F4" w:rsidRDefault="000C2611" w:rsidP="00A9748D">
      <w:pPr>
        <w:spacing w:line="360" w:lineRule="auto"/>
        <w:ind w:right="-143" w:firstLine="709"/>
        <w:jc w:val="both"/>
        <w:rPr>
          <w:sz w:val="32"/>
          <w:szCs w:val="32"/>
        </w:rPr>
      </w:pPr>
      <w:r w:rsidRPr="007268F4">
        <w:rPr>
          <w:sz w:val="32"/>
          <w:szCs w:val="32"/>
        </w:rPr>
        <w:t>Важное значение для формировани</w:t>
      </w:r>
      <w:r w:rsidR="00DF6AF8" w:rsidRPr="007268F4">
        <w:rPr>
          <w:sz w:val="32"/>
          <w:szCs w:val="32"/>
        </w:rPr>
        <w:t>я</w:t>
      </w:r>
      <w:r w:rsidRPr="007268F4">
        <w:rPr>
          <w:sz w:val="32"/>
          <w:szCs w:val="32"/>
        </w:rPr>
        <w:t xml:space="preserve"> единообразия практики имело принятие Обзора по вопросам применения законодательства об обязательном медицинском страховании. Данные разъяснения касаются споров, связанных с заключением и исполнением договора на оказание и оплату медицинской помощи, оценкой контроля условий предоставления медицинской помощи, а также связанных с </w:t>
      </w:r>
      <w:r w:rsidRPr="007268F4">
        <w:rPr>
          <w:sz w:val="32"/>
          <w:szCs w:val="32"/>
        </w:rPr>
        <w:lastRenderedPageBreak/>
        <w:t>определением целевого использования средств обязательного медицинского страхования.</w:t>
      </w:r>
    </w:p>
    <w:p w:rsidR="000C2611" w:rsidRPr="007268F4" w:rsidRDefault="000C2611" w:rsidP="00A9748D">
      <w:pPr>
        <w:spacing w:line="360" w:lineRule="auto"/>
        <w:ind w:right="-143" w:firstLine="709"/>
        <w:jc w:val="center"/>
        <w:rPr>
          <w:sz w:val="32"/>
          <w:szCs w:val="32"/>
        </w:rPr>
      </w:pPr>
      <w:r w:rsidRPr="007268F4">
        <w:rPr>
          <w:sz w:val="32"/>
          <w:szCs w:val="32"/>
        </w:rPr>
        <w:t>****</w:t>
      </w:r>
    </w:p>
    <w:p w:rsidR="000C2611" w:rsidRPr="007268F4" w:rsidRDefault="000C2611" w:rsidP="00A9748D">
      <w:pPr>
        <w:autoSpaceDE w:val="0"/>
        <w:autoSpaceDN w:val="0"/>
        <w:adjustRightInd w:val="0"/>
        <w:spacing w:line="360" w:lineRule="auto"/>
        <w:ind w:right="-143" w:firstLine="709"/>
        <w:jc w:val="both"/>
        <w:rPr>
          <w:rFonts w:eastAsia="Calibri"/>
          <w:sz w:val="32"/>
          <w:szCs w:val="32"/>
          <w:lang w:eastAsia="en-US"/>
        </w:rPr>
      </w:pPr>
      <w:r w:rsidRPr="007268F4">
        <w:rPr>
          <w:rFonts w:eastAsia="Calibri"/>
          <w:sz w:val="32"/>
          <w:szCs w:val="32"/>
          <w:lang w:eastAsia="en-US"/>
        </w:rPr>
        <w:t>В порядке административного судопроизводства судами Российской Фе</w:t>
      </w:r>
      <w:r w:rsidR="00FC0AD3" w:rsidRPr="007268F4">
        <w:rPr>
          <w:rFonts w:eastAsia="Calibri"/>
          <w:sz w:val="32"/>
          <w:szCs w:val="32"/>
          <w:lang w:eastAsia="en-US"/>
        </w:rPr>
        <w:t>дерации рассмотрено свыше 4 млн</w:t>
      </w:r>
      <w:r w:rsidRPr="007268F4">
        <w:rPr>
          <w:rFonts w:eastAsia="Calibri"/>
          <w:sz w:val="32"/>
          <w:szCs w:val="32"/>
          <w:lang w:eastAsia="en-US"/>
        </w:rPr>
        <w:t xml:space="preserve"> 800 тыс. дел – судебная нагрузка по этой категории возросла более, чем вдвое.</w:t>
      </w:r>
    </w:p>
    <w:p w:rsidR="000C2611" w:rsidRPr="007268F4" w:rsidRDefault="000C2611" w:rsidP="00A9748D">
      <w:pPr>
        <w:autoSpaceDE w:val="0"/>
        <w:autoSpaceDN w:val="0"/>
        <w:adjustRightInd w:val="0"/>
        <w:spacing w:line="360" w:lineRule="auto"/>
        <w:ind w:right="-143" w:firstLine="709"/>
        <w:jc w:val="both"/>
        <w:rPr>
          <w:rFonts w:eastAsia="Calibri"/>
          <w:sz w:val="32"/>
          <w:szCs w:val="32"/>
          <w:lang w:eastAsia="en-US"/>
        </w:rPr>
      </w:pPr>
      <w:r w:rsidRPr="007268F4">
        <w:rPr>
          <w:rFonts w:eastAsia="Calibri"/>
          <w:sz w:val="32"/>
          <w:szCs w:val="32"/>
          <w:lang w:eastAsia="en-US"/>
        </w:rPr>
        <w:t>Эта тенденция связана с возобновлением работы налоговых органов по обращению в суды, которая была приостановлена в 2023 году. В результате количество дел о взыскании с граждан налогов и сборов увеличило</w:t>
      </w:r>
      <w:r w:rsidR="004D459E" w:rsidRPr="007268F4">
        <w:rPr>
          <w:rFonts w:eastAsia="Calibri"/>
          <w:sz w:val="32"/>
          <w:szCs w:val="32"/>
          <w:lang w:eastAsia="en-US"/>
        </w:rPr>
        <w:t>сь почти в три раза – с 1,5 млн дел в 2023 году до более 4 млн</w:t>
      </w:r>
      <w:r w:rsidRPr="007268F4">
        <w:rPr>
          <w:rFonts w:eastAsia="Calibri"/>
          <w:sz w:val="32"/>
          <w:szCs w:val="32"/>
          <w:lang w:eastAsia="en-US"/>
        </w:rPr>
        <w:t xml:space="preserve"> дел в 2024 году.</w:t>
      </w:r>
    </w:p>
    <w:p w:rsidR="000C2611" w:rsidRPr="007268F4" w:rsidRDefault="000C2611" w:rsidP="00A9748D">
      <w:pPr>
        <w:autoSpaceDE w:val="0"/>
        <w:autoSpaceDN w:val="0"/>
        <w:adjustRightInd w:val="0"/>
        <w:spacing w:line="360" w:lineRule="auto"/>
        <w:ind w:right="-143" w:firstLine="709"/>
        <w:jc w:val="both"/>
        <w:rPr>
          <w:rFonts w:eastAsia="Calibri"/>
          <w:sz w:val="32"/>
          <w:szCs w:val="32"/>
          <w:lang w:eastAsia="en-US"/>
        </w:rPr>
      </w:pPr>
      <w:r w:rsidRPr="007268F4">
        <w:rPr>
          <w:rFonts w:eastAsia="Calibri"/>
          <w:sz w:val="32"/>
          <w:szCs w:val="32"/>
          <w:lang w:eastAsia="en-US"/>
        </w:rPr>
        <w:t xml:space="preserve">В порядке административного судопроизводства судами Российской Федерации удовлетворено 67% требований об оспаривании нормативных правовых актов и 47% требований об оспаривании решений, действий и бездействия органов власти и должностных лиц. </w:t>
      </w:r>
    </w:p>
    <w:p w:rsidR="000C2611" w:rsidRPr="007268F4" w:rsidRDefault="000C2611" w:rsidP="00A9748D">
      <w:pPr>
        <w:autoSpaceDE w:val="0"/>
        <w:autoSpaceDN w:val="0"/>
        <w:adjustRightInd w:val="0"/>
        <w:spacing w:line="360" w:lineRule="auto"/>
        <w:ind w:right="-143" w:firstLine="709"/>
        <w:jc w:val="both"/>
        <w:rPr>
          <w:rFonts w:eastAsia="Calibri"/>
          <w:sz w:val="32"/>
          <w:szCs w:val="32"/>
          <w:lang w:eastAsia="en-US"/>
        </w:rPr>
      </w:pPr>
      <w:r w:rsidRPr="007268F4">
        <w:rPr>
          <w:rFonts w:eastAsia="Calibri"/>
          <w:sz w:val="32"/>
          <w:szCs w:val="32"/>
          <w:lang w:eastAsia="en-US"/>
        </w:rPr>
        <w:t>Напомню, что с декабря 2023 года в административном судопроизводстве введен институт индексации присужденных д</w:t>
      </w:r>
      <w:r w:rsidR="00416D96" w:rsidRPr="007268F4">
        <w:rPr>
          <w:rFonts w:eastAsia="Calibri"/>
          <w:sz w:val="32"/>
          <w:szCs w:val="32"/>
          <w:lang w:eastAsia="en-US"/>
        </w:rPr>
        <w:t xml:space="preserve">енежных сумм. А в </w:t>
      </w:r>
      <w:r w:rsidRPr="007268F4">
        <w:rPr>
          <w:rFonts w:eastAsia="Calibri"/>
          <w:sz w:val="32"/>
          <w:szCs w:val="32"/>
          <w:lang w:eastAsia="en-US"/>
        </w:rPr>
        <w:t>декабр</w:t>
      </w:r>
      <w:r w:rsidR="00416D96" w:rsidRPr="007268F4">
        <w:rPr>
          <w:rFonts w:eastAsia="Calibri"/>
          <w:sz w:val="32"/>
          <w:szCs w:val="32"/>
          <w:lang w:eastAsia="en-US"/>
        </w:rPr>
        <w:t>е</w:t>
      </w:r>
      <w:r w:rsidRPr="007268F4">
        <w:rPr>
          <w:rFonts w:eastAsia="Calibri"/>
          <w:sz w:val="32"/>
          <w:szCs w:val="32"/>
          <w:lang w:eastAsia="en-US"/>
        </w:rPr>
        <w:t xml:space="preserve"> 2024 года Президиум Верховного Суда утвердил Обзор судебной практики по вопросам применения судами индексации, положения которого исключают возможность извлечения преимуществ </w:t>
      </w:r>
      <w:r w:rsidR="005925DC" w:rsidRPr="007268F4">
        <w:rPr>
          <w:rFonts w:eastAsia="Calibri"/>
          <w:sz w:val="32"/>
          <w:szCs w:val="32"/>
          <w:lang w:eastAsia="en-US"/>
        </w:rPr>
        <w:t xml:space="preserve">из </w:t>
      </w:r>
      <w:r w:rsidRPr="007268F4">
        <w:rPr>
          <w:rFonts w:eastAsia="Calibri"/>
          <w:sz w:val="32"/>
          <w:szCs w:val="32"/>
          <w:lang w:eastAsia="en-US"/>
        </w:rPr>
        <w:t>несвоевременного исполнения судебных актов.</w:t>
      </w:r>
    </w:p>
    <w:p w:rsidR="000C2611" w:rsidRPr="007268F4" w:rsidRDefault="000154D5" w:rsidP="00A9748D">
      <w:pPr>
        <w:autoSpaceDE w:val="0"/>
        <w:autoSpaceDN w:val="0"/>
        <w:adjustRightInd w:val="0"/>
        <w:spacing w:line="360" w:lineRule="auto"/>
        <w:ind w:right="-143" w:firstLine="709"/>
        <w:jc w:val="both"/>
        <w:rPr>
          <w:rFonts w:eastAsia="Calibri"/>
          <w:sz w:val="32"/>
          <w:szCs w:val="32"/>
          <w:lang w:eastAsia="en-US"/>
        </w:rPr>
      </w:pPr>
      <w:r w:rsidRPr="007268F4">
        <w:rPr>
          <w:rFonts w:eastAsia="Calibri"/>
          <w:sz w:val="32"/>
          <w:szCs w:val="32"/>
          <w:lang w:eastAsia="en-US"/>
        </w:rPr>
        <w:t xml:space="preserve">Одной из наиболее уязвимых категорий населения, защита прав и интересов которых осуществляется в рамках административных дел, являются несовершеннолетние. В развитие ранее </w:t>
      </w:r>
      <w:r w:rsidRPr="007268F4">
        <w:rPr>
          <w:rFonts w:eastAsia="Calibri"/>
          <w:sz w:val="32"/>
          <w:szCs w:val="32"/>
          <w:lang w:eastAsia="en-US"/>
        </w:rPr>
        <w:lastRenderedPageBreak/>
        <w:t>реализованных законодательных предложений Верховного Суда</w:t>
      </w:r>
      <w:r w:rsidR="00B73B72">
        <w:rPr>
          <w:rFonts w:eastAsia="Calibri"/>
          <w:sz w:val="32"/>
          <w:szCs w:val="32"/>
          <w:lang w:eastAsia="en-US"/>
        </w:rPr>
        <w:br/>
      </w:r>
      <w:r w:rsidRPr="007268F4">
        <w:rPr>
          <w:rFonts w:eastAsia="Calibri"/>
          <w:sz w:val="32"/>
          <w:szCs w:val="32"/>
          <w:lang w:eastAsia="en-US"/>
        </w:rPr>
        <w:t xml:space="preserve">в 2024 году принято постановление Пленума о порядке рассмотрения дел, связанных с пребыванием несовершеннолетнего в центре временного содержания для несовершеннолетних правонарушителей и в специальном учебно-воспитательном учреждении закрытого типа. </w:t>
      </w:r>
      <w:r w:rsidR="000C2611" w:rsidRPr="007268F4">
        <w:rPr>
          <w:rFonts w:eastAsia="Calibri"/>
          <w:sz w:val="32"/>
          <w:szCs w:val="32"/>
          <w:lang w:eastAsia="en-US"/>
        </w:rPr>
        <w:t xml:space="preserve">Верховный Суд изложил широкий перечень обстоятельств, подлежащих исследованию нижестоящими судами, который включает не только само правонарушение, но и поведение несовершеннолетнего после его совершения, готовность родителей оказать содействие ребенку, наличие отрицательного воздействия на </w:t>
      </w:r>
      <w:r w:rsidR="00453FA3" w:rsidRPr="007268F4">
        <w:rPr>
          <w:rFonts w:eastAsia="Calibri"/>
          <w:sz w:val="32"/>
          <w:szCs w:val="32"/>
          <w:lang w:eastAsia="en-US"/>
        </w:rPr>
        <w:t xml:space="preserve">него </w:t>
      </w:r>
      <w:r w:rsidR="000C2611" w:rsidRPr="007268F4">
        <w:rPr>
          <w:rFonts w:eastAsia="Calibri"/>
          <w:sz w:val="32"/>
          <w:szCs w:val="32"/>
          <w:lang w:eastAsia="en-US"/>
        </w:rPr>
        <w:t xml:space="preserve">со стороны иных лиц. </w:t>
      </w:r>
    </w:p>
    <w:p w:rsidR="000C2611" w:rsidRPr="007268F4" w:rsidRDefault="000C2611" w:rsidP="00A9748D">
      <w:pPr>
        <w:autoSpaceDE w:val="0"/>
        <w:autoSpaceDN w:val="0"/>
        <w:adjustRightInd w:val="0"/>
        <w:spacing w:line="360" w:lineRule="auto"/>
        <w:ind w:right="-143" w:firstLine="709"/>
        <w:jc w:val="both"/>
        <w:rPr>
          <w:rFonts w:eastAsia="Calibri"/>
          <w:sz w:val="32"/>
          <w:szCs w:val="32"/>
          <w:lang w:eastAsia="en-US"/>
        </w:rPr>
      </w:pPr>
      <w:r w:rsidRPr="007268F4">
        <w:rPr>
          <w:rFonts w:eastAsia="Calibri"/>
          <w:sz w:val="32"/>
          <w:szCs w:val="32"/>
          <w:lang w:eastAsia="en-US"/>
        </w:rPr>
        <w:t>В 2024 году судами общей юрисдикции рассмотрено 5</w:t>
      </w:r>
      <w:r w:rsidR="00DF6AF8" w:rsidRPr="007268F4">
        <w:rPr>
          <w:rFonts w:eastAsia="Calibri"/>
          <w:sz w:val="32"/>
          <w:szCs w:val="32"/>
          <w:lang w:eastAsia="en-US"/>
        </w:rPr>
        <w:t xml:space="preserve"> </w:t>
      </w:r>
      <w:proofErr w:type="spellStart"/>
      <w:proofErr w:type="gramStart"/>
      <w:r w:rsidR="005925DC" w:rsidRPr="007268F4">
        <w:rPr>
          <w:rFonts w:eastAsia="Calibri"/>
          <w:sz w:val="32"/>
          <w:szCs w:val="32"/>
          <w:lang w:eastAsia="en-US"/>
        </w:rPr>
        <w:t>млн</w:t>
      </w:r>
      <w:proofErr w:type="spellEnd"/>
      <w:proofErr w:type="gramEnd"/>
      <w:r w:rsidR="00B73B72">
        <w:rPr>
          <w:rFonts w:eastAsia="Calibri"/>
          <w:sz w:val="32"/>
          <w:szCs w:val="32"/>
          <w:lang w:eastAsia="en-US"/>
        </w:rPr>
        <w:br/>
      </w:r>
      <w:r w:rsidR="00DF6AF8" w:rsidRPr="007268F4">
        <w:rPr>
          <w:rFonts w:eastAsia="Calibri"/>
          <w:sz w:val="32"/>
          <w:szCs w:val="32"/>
          <w:lang w:eastAsia="en-US"/>
        </w:rPr>
        <w:t xml:space="preserve">800 тыс. </w:t>
      </w:r>
      <w:r w:rsidRPr="007268F4">
        <w:rPr>
          <w:rFonts w:eastAsia="Calibri"/>
          <w:sz w:val="32"/>
          <w:szCs w:val="32"/>
          <w:lang w:eastAsia="en-US"/>
        </w:rPr>
        <w:t>дел об административных правонарушениях, арбитражными судами рассмотрен</w:t>
      </w:r>
      <w:r w:rsidR="00AD7D91" w:rsidRPr="007268F4">
        <w:rPr>
          <w:rFonts w:eastAsia="Calibri"/>
          <w:sz w:val="32"/>
          <w:szCs w:val="32"/>
          <w:lang w:eastAsia="en-US"/>
        </w:rPr>
        <w:t>о</w:t>
      </w:r>
      <w:r w:rsidRPr="007268F4">
        <w:rPr>
          <w:rFonts w:eastAsia="Calibri"/>
          <w:sz w:val="32"/>
          <w:szCs w:val="32"/>
          <w:lang w:eastAsia="en-US"/>
        </w:rPr>
        <w:t xml:space="preserve"> </w:t>
      </w:r>
      <w:r w:rsidR="00AD7D91" w:rsidRPr="007268F4">
        <w:rPr>
          <w:rFonts w:eastAsia="Calibri"/>
          <w:sz w:val="32"/>
          <w:szCs w:val="32"/>
          <w:lang w:eastAsia="en-US"/>
        </w:rPr>
        <w:t>54</w:t>
      </w:r>
      <w:r w:rsidRPr="007268F4">
        <w:rPr>
          <w:rFonts w:eastAsia="Calibri"/>
          <w:sz w:val="32"/>
          <w:szCs w:val="32"/>
          <w:lang w:eastAsia="en-US"/>
        </w:rPr>
        <w:t xml:space="preserve"> тыс</w:t>
      </w:r>
      <w:r w:rsidR="00EF3922" w:rsidRPr="007268F4">
        <w:rPr>
          <w:rFonts w:eastAsia="Calibri"/>
          <w:sz w:val="32"/>
          <w:szCs w:val="32"/>
          <w:lang w:eastAsia="en-US"/>
        </w:rPr>
        <w:t>.</w:t>
      </w:r>
      <w:r w:rsidRPr="007268F4">
        <w:rPr>
          <w:rFonts w:eastAsia="Calibri"/>
          <w:sz w:val="32"/>
          <w:szCs w:val="32"/>
          <w:lang w:eastAsia="en-US"/>
        </w:rPr>
        <w:t xml:space="preserve"> таких дел.</w:t>
      </w:r>
    </w:p>
    <w:p w:rsidR="000C2611" w:rsidRPr="007268F4" w:rsidRDefault="000C2611" w:rsidP="00A9748D">
      <w:pPr>
        <w:autoSpaceDE w:val="0"/>
        <w:autoSpaceDN w:val="0"/>
        <w:adjustRightInd w:val="0"/>
        <w:spacing w:line="360" w:lineRule="auto"/>
        <w:ind w:right="-143" w:firstLine="709"/>
        <w:jc w:val="both"/>
        <w:rPr>
          <w:rFonts w:eastAsia="Calibri"/>
          <w:sz w:val="32"/>
          <w:szCs w:val="32"/>
          <w:lang w:eastAsia="en-US"/>
        </w:rPr>
      </w:pPr>
      <w:r w:rsidRPr="007268F4">
        <w:rPr>
          <w:rFonts w:eastAsia="Calibri"/>
          <w:sz w:val="32"/>
          <w:szCs w:val="32"/>
          <w:lang w:eastAsia="en-US"/>
        </w:rPr>
        <w:t>По отдельным категориям дел выявлен рост. Здесь</w:t>
      </w:r>
      <w:r w:rsidR="005925DC" w:rsidRPr="007268F4">
        <w:rPr>
          <w:rFonts w:eastAsia="Calibri"/>
          <w:sz w:val="32"/>
          <w:szCs w:val="32"/>
          <w:lang w:eastAsia="en-US"/>
        </w:rPr>
        <w:t xml:space="preserve"> </w:t>
      </w:r>
      <w:r w:rsidRPr="007268F4">
        <w:rPr>
          <w:rFonts w:eastAsia="Calibri"/>
          <w:sz w:val="32"/>
          <w:szCs w:val="32"/>
          <w:lang w:eastAsia="en-US"/>
        </w:rPr>
        <w:t>следует упомянуть дела об административных правонарушениях в области защиты государственной границы и обеспечения режима пребывания иностранных граждан или лиц без гражданства на территории Российской Феде</w:t>
      </w:r>
      <w:r w:rsidR="00B73B72">
        <w:rPr>
          <w:rFonts w:eastAsia="Calibri"/>
          <w:sz w:val="32"/>
          <w:szCs w:val="32"/>
          <w:lang w:eastAsia="en-US"/>
        </w:rPr>
        <w:t>рации. В 2024 году по сравнению</w:t>
      </w:r>
      <w:r w:rsidR="00B73B72">
        <w:rPr>
          <w:rFonts w:eastAsia="Calibri"/>
          <w:sz w:val="32"/>
          <w:szCs w:val="32"/>
          <w:lang w:eastAsia="en-US"/>
        </w:rPr>
        <w:br/>
      </w:r>
      <w:r w:rsidRPr="007268F4">
        <w:rPr>
          <w:rFonts w:eastAsia="Calibri"/>
          <w:sz w:val="32"/>
          <w:szCs w:val="32"/>
          <w:lang w:eastAsia="en-US"/>
        </w:rPr>
        <w:t xml:space="preserve">с 2023 годом число таких дел возросло на 31 %, и на 34 % возросло количество лиц, которым назначено наказание в виде административного </w:t>
      </w:r>
      <w:proofErr w:type="gramStart"/>
      <w:r w:rsidRPr="007268F4">
        <w:rPr>
          <w:rFonts w:eastAsia="Calibri"/>
          <w:sz w:val="32"/>
          <w:szCs w:val="32"/>
          <w:lang w:eastAsia="en-US"/>
        </w:rPr>
        <w:t>выдворения</w:t>
      </w:r>
      <w:proofErr w:type="gramEnd"/>
      <w:r w:rsidRPr="007268F4">
        <w:rPr>
          <w:rFonts w:eastAsia="Calibri"/>
          <w:sz w:val="32"/>
          <w:szCs w:val="32"/>
          <w:lang w:eastAsia="en-US"/>
        </w:rPr>
        <w:t xml:space="preserve"> за пределы Российской Федерации.</w:t>
      </w:r>
    </w:p>
    <w:p w:rsidR="000C2611" w:rsidRPr="007268F4" w:rsidRDefault="000C2611" w:rsidP="00A9748D">
      <w:pPr>
        <w:autoSpaceDE w:val="0"/>
        <w:autoSpaceDN w:val="0"/>
        <w:adjustRightInd w:val="0"/>
        <w:spacing w:line="360" w:lineRule="auto"/>
        <w:ind w:right="-143" w:firstLine="709"/>
        <w:jc w:val="both"/>
        <w:rPr>
          <w:rFonts w:eastAsia="Calibri"/>
          <w:sz w:val="32"/>
          <w:szCs w:val="32"/>
          <w:lang w:eastAsia="en-US"/>
        </w:rPr>
      </w:pPr>
      <w:r w:rsidRPr="007268F4">
        <w:rPr>
          <w:rFonts w:eastAsia="Calibri"/>
          <w:sz w:val="32"/>
          <w:szCs w:val="32"/>
          <w:lang w:eastAsia="en-US"/>
        </w:rPr>
        <w:t xml:space="preserve">В связи с этим в наступившем году Верховный Суд обобщит практику назначения </w:t>
      </w:r>
      <w:r w:rsidR="00DF6AF8" w:rsidRPr="007268F4">
        <w:rPr>
          <w:rFonts w:eastAsia="Calibri"/>
          <w:sz w:val="32"/>
          <w:szCs w:val="32"/>
          <w:lang w:eastAsia="en-US"/>
        </w:rPr>
        <w:t>этого вида</w:t>
      </w:r>
      <w:r w:rsidRPr="007268F4">
        <w:rPr>
          <w:rFonts w:eastAsia="Calibri"/>
          <w:sz w:val="32"/>
          <w:szCs w:val="32"/>
          <w:lang w:eastAsia="en-US"/>
        </w:rPr>
        <w:t xml:space="preserve"> наказания, а также изучит вопросы, связанные с порядком помещения в специальные учреждения </w:t>
      </w:r>
      <w:r w:rsidRPr="007268F4">
        <w:rPr>
          <w:rFonts w:eastAsia="Calibri"/>
          <w:sz w:val="32"/>
          <w:szCs w:val="32"/>
          <w:lang w:eastAsia="en-US"/>
        </w:rPr>
        <w:lastRenderedPageBreak/>
        <w:t>иностранных граждан или лиц без гражданства, подлежащих принудительному выдворению за пределы Российской Федерации.</w:t>
      </w:r>
    </w:p>
    <w:p w:rsidR="000C2611" w:rsidRPr="007268F4" w:rsidRDefault="000C2611" w:rsidP="00A9748D">
      <w:pPr>
        <w:spacing w:line="360" w:lineRule="auto"/>
        <w:ind w:right="-143" w:firstLine="709"/>
        <w:jc w:val="center"/>
        <w:rPr>
          <w:sz w:val="32"/>
          <w:szCs w:val="32"/>
        </w:rPr>
      </w:pPr>
      <w:r w:rsidRPr="007268F4">
        <w:rPr>
          <w:sz w:val="32"/>
          <w:szCs w:val="32"/>
        </w:rPr>
        <w:t>****</w:t>
      </w:r>
    </w:p>
    <w:p w:rsidR="009177FA" w:rsidRPr="007268F4" w:rsidRDefault="009177FA" w:rsidP="00A9748D">
      <w:pPr>
        <w:spacing w:line="360" w:lineRule="auto"/>
        <w:ind w:right="-143" w:firstLine="709"/>
        <w:jc w:val="both"/>
        <w:rPr>
          <w:rFonts w:eastAsiaTheme="minorHAnsi"/>
          <w:sz w:val="32"/>
          <w:szCs w:val="32"/>
        </w:rPr>
      </w:pPr>
      <w:r w:rsidRPr="007268F4">
        <w:rPr>
          <w:rFonts w:eastAsiaTheme="minorHAnsi"/>
          <w:sz w:val="32"/>
          <w:szCs w:val="32"/>
        </w:rPr>
        <w:t>В 2024 году судами Российской Федерации рассмотрено</w:t>
      </w:r>
      <w:r w:rsidR="00EE438D">
        <w:rPr>
          <w:rFonts w:eastAsiaTheme="minorHAnsi"/>
          <w:sz w:val="32"/>
          <w:szCs w:val="32"/>
        </w:rPr>
        <w:br/>
      </w:r>
      <w:r w:rsidRPr="007268F4">
        <w:rPr>
          <w:rFonts w:eastAsiaTheme="minorHAnsi"/>
          <w:sz w:val="32"/>
          <w:szCs w:val="32"/>
        </w:rPr>
        <w:t>670 тыс. уголовных дел в отношении 679 тыс. лиц, что на 9 % меньше, чем в 2023 году. Это снижение обусловлено, в том числе сокращением общего количества зарегистрированных преступлений.</w:t>
      </w:r>
    </w:p>
    <w:p w:rsidR="009177FA" w:rsidRPr="007268F4" w:rsidRDefault="009177FA" w:rsidP="00A9748D">
      <w:pPr>
        <w:spacing w:line="360" w:lineRule="auto"/>
        <w:ind w:right="-143" w:firstLine="709"/>
        <w:jc w:val="both"/>
        <w:rPr>
          <w:rFonts w:eastAsiaTheme="minorHAnsi"/>
          <w:sz w:val="32"/>
          <w:szCs w:val="32"/>
        </w:rPr>
      </w:pPr>
      <w:r w:rsidRPr="007268F4">
        <w:rPr>
          <w:rFonts w:eastAsiaTheme="minorHAnsi"/>
          <w:sz w:val="32"/>
          <w:szCs w:val="32"/>
        </w:rPr>
        <w:t xml:space="preserve">По результатам рассмотрения уголовных дел обвинительные приговоры вынесены в отношении 543 тыс. лиц, </w:t>
      </w:r>
      <w:r w:rsidR="00EF3922" w:rsidRPr="007268F4">
        <w:rPr>
          <w:rFonts w:eastAsiaTheme="minorHAnsi"/>
          <w:sz w:val="32"/>
          <w:szCs w:val="32"/>
        </w:rPr>
        <w:t>в</w:t>
      </w:r>
      <w:r w:rsidRPr="007268F4">
        <w:rPr>
          <w:rFonts w:eastAsiaTheme="minorHAnsi"/>
          <w:sz w:val="32"/>
          <w:szCs w:val="32"/>
        </w:rPr>
        <w:t xml:space="preserve"> отношении</w:t>
      </w:r>
      <w:r w:rsidR="00EE438D">
        <w:rPr>
          <w:rFonts w:eastAsiaTheme="minorHAnsi"/>
          <w:sz w:val="32"/>
          <w:szCs w:val="32"/>
        </w:rPr>
        <w:br/>
      </w:r>
      <w:r w:rsidRPr="007268F4">
        <w:rPr>
          <w:rFonts w:eastAsiaTheme="minorHAnsi"/>
          <w:sz w:val="32"/>
          <w:szCs w:val="32"/>
        </w:rPr>
        <w:t>126 тыс. лиц уголовное преследование судом прекращено, в том числе с вынесением оправдательного приговора в отношении</w:t>
      </w:r>
      <w:r w:rsidR="00EE438D">
        <w:rPr>
          <w:rFonts w:eastAsiaTheme="minorHAnsi"/>
          <w:sz w:val="32"/>
          <w:szCs w:val="32"/>
        </w:rPr>
        <w:br/>
      </w:r>
      <w:r w:rsidRPr="007268F4">
        <w:rPr>
          <w:rFonts w:eastAsiaTheme="minorHAnsi"/>
          <w:sz w:val="32"/>
          <w:szCs w:val="32"/>
        </w:rPr>
        <w:t>1 800 лиц. В отношении 8 тыс. лиц применены принудительные меры медицинского характера.</w:t>
      </w:r>
    </w:p>
    <w:p w:rsidR="009177FA" w:rsidRPr="007268F4" w:rsidRDefault="009177FA" w:rsidP="00A9748D">
      <w:pPr>
        <w:spacing w:line="360" w:lineRule="auto"/>
        <w:ind w:right="-143" w:firstLine="709"/>
        <w:jc w:val="both"/>
        <w:rPr>
          <w:rFonts w:eastAsiaTheme="minorHAnsi"/>
          <w:sz w:val="32"/>
          <w:szCs w:val="32"/>
        </w:rPr>
      </w:pPr>
      <w:proofErr w:type="gramStart"/>
      <w:r w:rsidRPr="007268F4">
        <w:rPr>
          <w:rFonts w:eastAsiaTheme="minorHAnsi"/>
          <w:sz w:val="32"/>
          <w:szCs w:val="32"/>
        </w:rPr>
        <w:t>Сбалансированная</w:t>
      </w:r>
      <w:proofErr w:type="gramEnd"/>
      <w:r w:rsidRPr="007268F4">
        <w:rPr>
          <w:rFonts w:eastAsiaTheme="minorHAnsi"/>
          <w:sz w:val="32"/>
          <w:szCs w:val="32"/>
        </w:rPr>
        <w:t xml:space="preserve"> гуманизация уголовного законодательства отражается на практике назначения уголовного наказания.</w:t>
      </w:r>
      <w:r w:rsidR="00EE438D">
        <w:rPr>
          <w:rFonts w:eastAsiaTheme="minorHAnsi"/>
          <w:sz w:val="32"/>
          <w:szCs w:val="32"/>
        </w:rPr>
        <w:br/>
      </w:r>
      <w:r w:rsidRPr="007268F4">
        <w:rPr>
          <w:rFonts w:eastAsiaTheme="minorHAnsi"/>
          <w:sz w:val="32"/>
          <w:szCs w:val="32"/>
        </w:rPr>
        <w:t xml:space="preserve">В 2024 году </w:t>
      </w:r>
      <w:r w:rsidR="00EF3922" w:rsidRPr="007268F4">
        <w:rPr>
          <w:rFonts w:eastAsiaTheme="minorHAnsi"/>
          <w:sz w:val="32"/>
          <w:szCs w:val="32"/>
        </w:rPr>
        <w:t>29</w:t>
      </w:r>
      <w:r w:rsidR="00EE438D">
        <w:rPr>
          <w:rFonts w:eastAsiaTheme="minorHAnsi"/>
          <w:sz w:val="32"/>
          <w:szCs w:val="32"/>
        </w:rPr>
        <w:t> </w:t>
      </w:r>
      <w:r w:rsidR="00EF3922" w:rsidRPr="007268F4">
        <w:rPr>
          <w:rFonts w:eastAsiaTheme="minorHAnsi"/>
          <w:sz w:val="32"/>
          <w:szCs w:val="32"/>
        </w:rPr>
        <w:t>% лиц осуждены к реальному лишению</w:t>
      </w:r>
      <w:r w:rsidRPr="007268F4">
        <w:rPr>
          <w:rFonts w:eastAsiaTheme="minorHAnsi"/>
          <w:sz w:val="32"/>
          <w:szCs w:val="32"/>
        </w:rPr>
        <w:t xml:space="preserve"> свободы, а</w:t>
      </w:r>
      <w:r w:rsidR="00EE438D">
        <w:rPr>
          <w:rFonts w:eastAsiaTheme="minorHAnsi"/>
          <w:sz w:val="32"/>
          <w:szCs w:val="32"/>
        </w:rPr>
        <w:t xml:space="preserve"> </w:t>
      </w:r>
      <w:r w:rsidRPr="007268F4">
        <w:rPr>
          <w:rFonts w:eastAsiaTheme="minorHAnsi"/>
          <w:sz w:val="32"/>
          <w:szCs w:val="32"/>
        </w:rPr>
        <w:t xml:space="preserve">в отношении </w:t>
      </w:r>
      <w:r w:rsidR="00EF3922" w:rsidRPr="007268F4">
        <w:rPr>
          <w:rFonts w:eastAsiaTheme="minorHAnsi"/>
          <w:sz w:val="32"/>
          <w:szCs w:val="32"/>
        </w:rPr>
        <w:t xml:space="preserve">71 % </w:t>
      </w:r>
      <w:r w:rsidRPr="007268F4">
        <w:rPr>
          <w:rFonts w:eastAsiaTheme="minorHAnsi"/>
          <w:sz w:val="32"/>
          <w:szCs w:val="32"/>
        </w:rPr>
        <w:t>назначены альтернативные наказания, не связанные с реальным лишением свободы, либо применены положения об освобождении от наказания.</w:t>
      </w:r>
    </w:p>
    <w:p w:rsidR="009177FA" w:rsidRPr="007268F4" w:rsidRDefault="007A7E3A" w:rsidP="00A9748D">
      <w:pPr>
        <w:spacing w:line="360" w:lineRule="auto"/>
        <w:ind w:right="-143" w:firstLine="709"/>
        <w:jc w:val="both"/>
        <w:rPr>
          <w:rFonts w:eastAsiaTheme="minorHAnsi"/>
          <w:sz w:val="32"/>
          <w:szCs w:val="32"/>
        </w:rPr>
      </w:pPr>
      <w:r w:rsidRPr="007268F4">
        <w:rPr>
          <w:rFonts w:eastAsiaTheme="minorHAnsi"/>
          <w:sz w:val="32"/>
          <w:szCs w:val="32"/>
        </w:rPr>
        <w:t>В 2024 году мы отметили пятилетие со дня создания кассационных и апелля</w:t>
      </w:r>
      <w:r w:rsidR="00EE438D">
        <w:rPr>
          <w:rFonts w:eastAsiaTheme="minorHAnsi"/>
          <w:sz w:val="32"/>
          <w:szCs w:val="32"/>
        </w:rPr>
        <w:t>ционных судов общей юрисдикции.</w:t>
      </w:r>
      <w:r w:rsidR="00EE438D">
        <w:rPr>
          <w:rFonts w:eastAsiaTheme="minorHAnsi"/>
          <w:sz w:val="32"/>
          <w:szCs w:val="32"/>
        </w:rPr>
        <w:br/>
      </w:r>
      <w:proofErr w:type="gramStart"/>
      <w:r w:rsidR="00BE5612" w:rsidRPr="007268F4">
        <w:rPr>
          <w:rFonts w:eastAsiaTheme="minorHAnsi"/>
          <w:sz w:val="32"/>
          <w:szCs w:val="32"/>
        </w:rPr>
        <w:t>В апелляционном и кассационном порядке</w:t>
      </w:r>
      <w:r w:rsidR="009177FA" w:rsidRPr="007268F4">
        <w:rPr>
          <w:rFonts w:eastAsiaTheme="minorHAnsi"/>
          <w:sz w:val="32"/>
          <w:szCs w:val="32"/>
        </w:rPr>
        <w:t xml:space="preserve"> отменены и изменены судебные решения в отношении почти 30 тыс. лиц, то есть около 5 % от числа всех осужденных, что свидетельствует, с одной стороны, о высоком качестве рассмотрения дел судами первой инстанции, а с </w:t>
      </w:r>
      <w:r w:rsidR="009177FA" w:rsidRPr="007268F4">
        <w:rPr>
          <w:rFonts w:eastAsiaTheme="minorHAnsi"/>
          <w:sz w:val="32"/>
          <w:szCs w:val="32"/>
        </w:rPr>
        <w:lastRenderedPageBreak/>
        <w:t>другой – об эффективности сложившегося за последние 5 лет механизма устранения судебных ошибок вышестоящими судами.</w:t>
      </w:r>
      <w:proofErr w:type="gramEnd"/>
    </w:p>
    <w:p w:rsidR="009177FA" w:rsidRPr="007268F4" w:rsidRDefault="009177FA" w:rsidP="00A9748D">
      <w:pPr>
        <w:spacing w:line="360" w:lineRule="auto"/>
        <w:ind w:right="-143" w:firstLine="709"/>
        <w:jc w:val="both"/>
        <w:rPr>
          <w:rFonts w:eastAsiaTheme="minorHAnsi"/>
          <w:sz w:val="32"/>
          <w:szCs w:val="32"/>
        </w:rPr>
      </w:pPr>
      <w:r w:rsidRPr="007268F4">
        <w:rPr>
          <w:rFonts w:eastAsiaTheme="minorHAnsi"/>
          <w:sz w:val="32"/>
          <w:szCs w:val="32"/>
        </w:rPr>
        <w:t>Помимо качества рассмотрения уголовных дел и материалов большое внимание суды уделяют вопросу соблюдения разумного срока уголовного судопроизводства. Осуществлению правосудия без неоправданных задержек будет способствовать принятое в декабре прошлого года постановление Пленума, посвящ</w:t>
      </w:r>
      <w:r w:rsidR="003E5605" w:rsidRPr="007268F4">
        <w:rPr>
          <w:rFonts w:eastAsiaTheme="minorHAnsi"/>
          <w:sz w:val="32"/>
          <w:szCs w:val="32"/>
        </w:rPr>
        <w:t>е</w:t>
      </w:r>
      <w:r w:rsidRPr="007268F4">
        <w:rPr>
          <w:rFonts w:eastAsiaTheme="minorHAnsi"/>
          <w:sz w:val="32"/>
          <w:szCs w:val="32"/>
        </w:rPr>
        <w:t>нное вопросам возвращения уголовного дела прокурору. В нем Верховный Суд привел конкретные примеры правовых ситуаций, когда имеются основания для возвращения дела прокурору, и, напротив, когда таких оснований не усматривается.</w:t>
      </w:r>
    </w:p>
    <w:p w:rsidR="009177FA" w:rsidRPr="007268F4" w:rsidRDefault="009177FA" w:rsidP="00A9748D">
      <w:pPr>
        <w:spacing w:line="360" w:lineRule="auto"/>
        <w:ind w:right="-143" w:firstLine="709"/>
        <w:jc w:val="both"/>
        <w:rPr>
          <w:rFonts w:eastAsiaTheme="minorHAnsi"/>
          <w:sz w:val="32"/>
          <w:szCs w:val="32"/>
        </w:rPr>
      </w:pPr>
      <w:r w:rsidRPr="007268F4">
        <w:rPr>
          <w:rFonts w:eastAsiaTheme="minorHAnsi"/>
          <w:sz w:val="32"/>
          <w:szCs w:val="32"/>
        </w:rPr>
        <w:t>Важнейшим показателем работы судов остается практика применения мер пресечения. Так</w:t>
      </w:r>
      <w:r w:rsidR="003E5605" w:rsidRPr="007268F4">
        <w:rPr>
          <w:rFonts w:eastAsiaTheme="minorHAnsi"/>
          <w:sz w:val="32"/>
          <w:szCs w:val="32"/>
        </w:rPr>
        <w:t>,</w:t>
      </w:r>
      <w:r w:rsidRPr="007268F4">
        <w:rPr>
          <w:rFonts w:eastAsiaTheme="minorHAnsi"/>
          <w:sz w:val="32"/>
          <w:szCs w:val="32"/>
        </w:rPr>
        <w:t xml:space="preserve"> в 2024 году в суды поступило</w:t>
      </w:r>
      <w:r w:rsidR="00EE438D">
        <w:rPr>
          <w:rFonts w:eastAsiaTheme="minorHAnsi"/>
          <w:sz w:val="32"/>
          <w:szCs w:val="32"/>
        </w:rPr>
        <w:br/>
      </w:r>
      <w:r w:rsidRPr="007268F4">
        <w:rPr>
          <w:rFonts w:eastAsiaTheme="minorHAnsi"/>
          <w:sz w:val="32"/>
          <w:szCs w:val="32"/>
        </w:rPr>
        <w:t>97 тыс. ходатайств об избрании меры пресечения в виде заключения под стражу, из которых удовлетворено 88 %, и 172 тыс. ходатайств о продлении срока содержания под стражей. Следует отметить, что количество ходатайств органов расследования о продлении срока наиболее строгой меры пресечения ежегодно сокращается.</w:t>
      </w:r>
      <w:r w:rsidR="00EE438D">
        <w:rPr>
          <w:rFonts w:eastAsiaTheme="minorHAnsi"/>
          <w:sz w:val="32"/>
          <w:szCs w:val="32"/>
        </w:rPr>
        <w:br/>
      </w:r>
      <w:r w:rsidRPr="007268F4">
        <w:rPr>
          <w:rFonts w:eastAsiaTheme="minorHAnsi"/>
          <w:sz w:val="32"/>
          <w:szCs w:val="32"/>
        </w:rPr>
        <w:t xml:space="preserve">По сравнению с 2023 годом их число уменьшилось на </w:t>
      </w:r>
      <w:r w:rsidR="008B101A" w:rsidRPr="007268F4">
        <w:rPr>
          <w:rFonts w:eastAsiaTheme="minorHAnsi"/>
          <w:sz w:val="32"/>
          <w:szCs w:val="32"/>
        </w:rPr>
        <w:t>7</w:t>
      </w:r>
      <w:r w:rsidRPr="007268F4">
        <w:rPr>
          <w:rFonts w:eastAsiaTheme="minorHAnsi"/>
          <w:sz w:val="32"/>
          <w:szCs w:val="32"/>
        </w:rPr>
        <w:t> %.</w:t>
      </w:r>
    </w:p>
    <w:p w:rsidR="009177FA" w:rsidRPr="007268F4" w:rsidRDefault="009177FA" w:rsidP="00A9748D">
      <w:pPr>
        <w:spacing w:line="360" w:lineRule="auto"/>
        <w:ind w:right="-143" w:firstLine="709"/>
        <w:jc w:val="both"/>
        <w:rPr>
          <w:rFonts w:eastAsiaTheme="minorHAnsi"/>
          <w:sz w:val="32"/>
          <w:szCs w:val="32"/>
        </w:rPr>
      </w:pPr>
      <w:r w:rsidRPr="007268F4">
        <w:rPr>
          <w:rFonts w:eastAsiaTheme="minorHAnsi"/>
          <w:sz w:val="32"/>
          <w:szCs w:val="32"/>
        </w:rPr>
        <w:t>Домашний арест был применен в отношении 16 тыс. лиц, ещ</w:t>
      </w:r>
      <w:r w:rsidR="00504DDF" w:rsidRPr="007268F4">
        <w:rPr>
          <w:rFonts w:eastAsiaTheme="minorHAnsi"/>
          <w:sz w:val="32"/>
          <w:szCs w:val="32"/>
        </w:rPr>
        <w:t>е</w:t>
      </w:r>
      <w:r w:rsidRPr="007268F4">
        <w:rPr>
          <w:rFonts w:eastAsiaTheme="minorHAnsi"/>
          <w:sz w:val="32"/>
          <w:szCs w:val="32"/>
        </w:rPr>
        <w:t xml:space="preserve"> в отношении почти 5 тыс. лиц применена мера пресечения в виде запрета определенных действий.</w:t>
      </w:r>
    </w:p>
    <w:p w:rsidR="009177FA" w:rsidRPr="007268F4" w:rsidRDefault="009177FA" w:rsidP="00A9748D">
      <w:pPr>
        <w:spacing w:line="360" w:lineRule="auto"/>
        <w:ind w:right="-143" w:firstLine="709"/>
        <w:jc w:val="both"/>
        <w:rPr>
          <w:rFonts w:eastAsiaTheme="minorHAnsi"/>
          <w:sz w:val="32"/>
          <w:szCs w:val="32"/>
        </w:rPr>
      </w:pPr>
      <w:r w:rsidRPr="007268F4">
        <w:rPr>
          <w:rFonts w:eastAsiaTheme="minorHAnsi"/>
          <w:sz w:val="32"/>
          <w:szCs w:val="32"/>
        </w:rPr>
        <w:t>Верховный Суд на постоянной основе анализирует практику применения судами мер пресечения, дает разъяснения по указанным вопросам, а также реализует свое право законодательной инициативы.</w:t>
      </w:r>
    </w:p>
    <w:p w:rsidR="009177FA" w:rsidRPr="007268F4" w:rsidRDefault="009177FA" w:rsidP="00A9748D">
      <w:pPr>
        <w:spacing w:line="360" w:lineRule="auto"/>
        <w:ind w:right="-143" w:firstLine="709"/>
        <w:jc w:val="both"/>
        <w:rPr>
          <w:rFonts w:eastAsiaTheme="minorHAnsi"/>
          <w:sz w:val="32"/>
          <w:szCs w:val="32"/>
        </w:rPr>
      </w:pPr>
      <w:r w:rsidRPr="007268F4">
        <w:rPr>
          <w:rFonts w:eastAsiaTheme="minorHAnsi"/>
          <w:sz w:val="32"/>
          <w:szCs w:val="32"/>
        </w:rPr>
        <w:lastRenderedPageBreak/>
        <w:t>Так, ещ</w:t>
      </w:r>
      <w:r w:rsidR="00504DDF" w:rsidRPr="007268F4">
        <w:rPr>
          <w:rFonts w:eastAsiaTheme="minorHAnsi"/>
          <w:sz w:val="32"/>
          <w:szCs w:val="32"/>
        </w:rPr>
        <w:t>е</w:t>
      </w:r>
      <w:r w:rsidRPr="007268F4">
        <w:rPr>
          <w:rFonts w:eastAsiaTheme="minorHAnsi"/>
          <w:sz w:val="32"/>
          <w:szCs w:val="32"/>
        </w:rPr>
        <w:t xml:space="preserve"> в 2023 году Верховным Судом во исполнение поручения Президента Российской Федерации был разработан проект федерального закона, которым предлагается существенно ограничить возможность заключения под стражу подозреваемых и обвиняемых в совершении преступлений небольшой тяжести и ненасильственных преступлений средней тяжести, а также несовершеннолетних, и женщин</w:t>
      </w:r>
      <w:r w:rsidR="005613DE">
        <w:rPr>
          <w:rFonts w:eastAsiaTheme="minorHAnsi"/>
          <w:sz w:val="32"/>
          <w:szCs w:val="32"/>
        </w:rPr>
        <w:t>, имеющих малолетних детей</w:t>
      </w:r>
      <w:r w:rsidRPr="007268F4">
        <w:rPr>
          <w:rFonts w:eastAsiaTheme="minorHAnsi"/>
          <w:sz w:val="32"/>
          <w:szCs w:val="32"/>
        </w:rPr>
        <w:t>.</w:t>
      </w:r>
    </w:p>
    <w:p w:rsidR="009177FA" w:rsidRPr="007268F4" w:rsidRDefault="009177FA" w:rsidP="00A9748D">
      <w:pPr>
        <w:spacing w:line="360" w:lineRule="auto"/>
        <w:ind w:right="-143" w:firstLine="709"/>
        <w:jc w:val="both"/>
        <w:rPr>
          <w:rFonts w:eastAsiaTheme="minorHAnsi"/>
          <w:sz w:val="32"/>
          <w:szCs w:val="32"/>
        </w:rPr>
      </w:pPr>
      <w:r w:rsidRPr="007268F4">
        <w:rPr>
          <w:rFonts w:eastAsiaTheme="minorHAnsi"/>
          <w:sz w:val="32"/>
          <w:szCs w:val="32"/>
        </w:rPr>
        <w:t>Кроме того</w:t>
      </w:r>
      <w:r w:rsidR="00EF2574" w:rsidRPr="007268F4">
        <w:rPr>
          <w:rFonts w:eastAsiaTheme="minorHAnsi"/>
          <w:sz w:val="32"/>
          <w:szCs w:val="32"/>
        </w:rPr>
        <w:t>,</w:t>
      </w:r>
      <w:r w:rsidRPr="007268F4">
        <w:rPr>
          <w:rFonts w:eastAsiaTheme="minorHAnsi"/>
          <w:sz w:val="32"/>
          <w:szCs w:val="32"/>
        </w:rPr>
        <w:t xml:space="preserve"> при участии Верховного Суда Министерством юстиции подготовлен проект федерального закона, направленный на совершенствование правового регулирования и практики применения меры пресечения в виде залога по уголовным делам об экономических преступлениях. Предлагается избирать данную меру пресечения в случае внесения залога в </w:t>
      </w:r>
      <w:r w:rsidR="00EF2574" w:rsidRPr="007268F4">
        <w:rPr>
          <w:rFonts w:eastAsiaTheme="minorHAnsi"/>
          <w:sz w:val="32"/>
          <w:szCs w:val="32"/>
        </w:rPr>
        <w:t>сумме</w:t>
      </w:r>
      <w:r w:rsidRPr="007268F4">
        <w:rPr>
          <w:rFonts w:eastAsiaTheme="minorHAnsi"/>
          <w:sz w:val="32"/>
          <w:szCs w:val="32"/>
        </w:rPr>
        <w:t>, уплата которой является основанием для освобождения субъектов экономических преступлений от уголовной ответственности в связи с возмещением ущерба.</w:t>
      </w:r>
    </w:p>
    <w:p w:rsidR="009177FA" w:rsidRPr="007268F4" w:rsidRDefault="009177FA" w:rsidP="00A9748D">
      <w:pPr>
        <w:spacing w:line="360" w:lineRule="auto"/>
        <w:ind w:right="-143" w:firstLine="709"/>
        <w:jc w:val="both"/>
        <w:rPr>
          <w:rFonts w:eastAsiaTheme="minorHAnsi"/>
          <w:sz w:val="32"/>
          <w:szCs w:val="32"/>
        </w:rPr>
      </w:pPr>
      <w:r w:rsidRPr="007268F4">
        <w:rPr>
          <w:rFonts w:eastAsiaTheme="minorHAnsi"/>
          <w:sz w:val="32"/>
          <w:szCs w:val="32"/>
        </w:rPr>
        <w:t>Реализация системных и последовательных мер, направленных на гуманизацию уголовного законодательства, обуславливает стабильно высокое количество ходатайств об освобождении от наказания или смягчении наказания вследствие издания уголовного закона, имеющего обратную силу.</w:t>
      </w:r>
    </w:p>
    <w:p w:rsidR="009177FA" w:rsidRPr="007268F4" w:rsidRDefault="009177FA" w:rsidP="00A9748D">
      <w:pPr>
        <w:spacing w:line="360" w:lineRule="auto"/>
        <w:ind w:right="-143" w:firstLine="709"/>
        <w:jc w:val="both"/>
        <w:rPr>
          <w:rFonts w:eastAsiaTheme="minorHAnsi"/>
          <w:i/>
          <w:sz w:val="32"/>
          <w:szCs w:val="32"/>
        </w:rPr>
      </w:pPr>
      <w:r w:rsidRPr="007268F4">
        <w:rPr>
          <w:rFonts w:eastAsiaTheme="minorHAnsi"/>
          <w:sz w:val="32"/>
          <w:szCs w:val="32"/>
        </w:rPr>
        <w:t>В минувшем году судами было рассмотрено более 15 тыс. таких ходатайств, а Верховным Судом проведено обобщение судебной практики по данному вопросу. На первое полугодие</w:t>
      </w:r>
      <w:r w:rsidR="00EE438D">
        <w:rPr>
          <w:rFonts w:eastAsiaTheme="minorHAnsi"/>
          <w:sz w:val="32"/>
          <w:szCs w:val="32"/>
        </w:rPr>
        <w:br/>
      </w:r>
      <w:r w:rsidRPr="007268F4">
        <w:rPr>
          <w:rFonts w:eastAsiaTheme="minorHAnsi"/>
          <w:sz w:val="32"/>
          <w:szCs w:val="32"/>
        </w:rPr>
        <w:t xml:space="preserve">2025 года запланирована подготовка постановления Пленума Верховного Суда «О практике применения судами положений </w:t>
      </w:r>
      <w:r w:rsidRPr="007268F4">
        <w:rPr>
          <w:rFonts w:eastAsiaTheme="minorHAnsi"/>
          <w:sz w:val="32"/>
          <w:szCs w:val="32"/>
        </w:rPr>
        <w:lastRenderedPageBreak/>
        <w:t>статьи 10 Уголовного кодекса Российской Федерации об обратной силе уголовного закона».</w:t>
      </w:r>
    </w:p>
    <w:p w:rsidR="009177FA" w:rsidRPr="007268F4" w:rsidRDefault="009177FA" w:rsidP="00A9748D">
      <w:pPr>
        <w:spacing w:line="360" w:lineRule="auto"/>
        <w:ind w:right="-143" w:firstLine="709"/>
        <w:jc w:val="both"/>
        <w:rPr>
          <w:rFonts w:eastAsiaTheme="minorHAnsi"/>
          <w:sz w:val="32"/>
          <w:szCs w:val="32"/>
        </w:rPr>
      </w:pPr>
      <w:r w:rsidRPr="007268F4">
        <w:rPr>
          <w:rFonts w:eastAsiaTheme="minorHAnsi"/>
          <w:sz w:val="32"/>
          <w:szCs w:val="32"/>
        </w:rPr>
        <w:t>Развитие информационных технологий сопряжено с негативными последствиями – появляются новые формы преступной деятельности, что требует адекватного реагирования со стороны правоохранительных органов и судов, в частности, совершенствования способов доказывания таких преступлений в судебном разбирательстве и исследования судом новых видов доказательств, например, электронных данных и сведений из сети «Интернет».</w:t>
      </w:r>
    </w:p>
    <w:p w:rsidR="009177FA" w:rsidRPr="007268F4" w:rsidRDefault="009177FA" w:rsidP="00A9748D">
      <w:pPr>
        <w:spacing w:line="360" w:lineRule="auto"/>
        <w:ind w:right="-143" w:firstLine="709"/>
        <w:jc w:val="both"/>
        <w:rPr>
          <w:rFonts w:eastAsiaTheme="minorHAnsi"/>
          <w:sz w:val="32"/>
          <w:szCs w:val="32"/>
        </w:rPr>
      </w:pPr>
      <w:r w:rsidRPr="007268F4">
        <w:rPr>
          <w:rFonts w:eastAsiaTheme="minorHAnsi"/>
          <w:sz w:val="32"/>
          <w:szCs w:val="32"/>
        </w:rPr>
        <w:t>В целом стоит отметить, что структура судимости в 2024 году не претерпела значительных изменений. Основными категориями совершаемых преступлений по-прежнему остаются преступления против собственности – 38 %, против личности – 24 %, а также против общественной безопасности и общественного порядка – 24 %.</w:t>
      </w:r>
    </w:p>
    <w:p w:rsidR="009177FA" w:rsidRPr="007268F4" w:rsidRDefault="009177FA" w:rsidP="00A9748D">
      <w:pPr>
        <w:spacing w:line="360" w:lineRule="auto"/>
        <w:ind w:right="-143" w:firstLine="709"/>
        <w:jc w:val="both"/>
        <w:rPr>
          <w:rFonts w:eastAsiaTheme="minorHAnsi"/>
          <w:sz w:val="32"/>
          <w:szCs w:val="32"/>
        </w:rPr>
      </w:pPr>
      <w:r w:rsidRPr="007268F4">
        <w:rPr>
          <w:rFonts w:eastAsiaTheme="minorHAnsi"/>
          <w:sz w:val="32"/>
          <w:szCs w:val="32"/>
        </w:rPr>
        <w:t>При этом с распространением в экономике криптовалюты растет количество преступлений, в которых цифровая валюта является средством совершения преступления, преступным доходом либо предметом посягательства.</w:t>
      </w:r>
    </w:p>
    <w:p w:rsidR="009177FA" w:rsidRPr="007268F4" w:rsidRDefault="009177FA" w:rsidP="00A9748D">
      <w:pPr>
        <w:spacing w:line="360" w:lineRule="auto"/>
        <w:ind w:right="-143" w:firstLine="709"/>
        <w:jc w:val="both"/>
        <w:rPr>
          <w:rFonts w:eastAsiaTheme="minorHAnsi"/>
          <w:sz w:val="32"/>
          <w:szCs w:val="32"/>
        </w:rPr>
      </w:pPr>
      <w:r w:rsidRPr="007268F4">
        <w:rPr>
          <w:rFonts w:eastAsiaTheme="minorHAnsi"/>
          <w:sz w:val="32"/>
          <w:szCs w:val="32"/>
        </w:rPr>
        <w:t>Однако правовой статус цифровой валюты пока недостаточно урегулирован. В связи с этим Верховный Суд принимает участие в подготовке Правительством законодательной инициативы, направленной на признание цифровой валюты имуществом для целей уголовного судопроизводства.</w:t>
      </w:r>
    </w:p>
    <w:p w:rsidR="00453FA3" w:rsidRPr="007268F4" w:rsidRDefault="00453FA3" w:rsidP="00A9748D">
      <w:pPr>
        <w:spacing w:line="360" w:lineRule="auto"/>
        <w:ind w:right="-143" w:firstLine="709"/>
        <w:jc w:val="both"/>
        <w:rPr>
          <w:rFonts w:eastAsiaTheme="minorHAnsi"/>
          <w:sz w:val="32"/>
          <w:szCs w:val="32"/>
        </w:rPr>
      </w:pPr>
      <w:r w:rsidRPr="007268F4">
        <w:rPr>
          <w:rFonts w:eastAsiaTheme="minorHAnsi"/>
          <w:sz w:val="32"/>
          <w:szCs w:val="32"/>
        </w:rPr>
        <w:lastRenderedPageBreak/>
        <w:t>Работа по совершенствованию уголовного и уголовно-процессуального законодательства продолжалась также в контексте проведения специальной военной операции.</w:t>
      </w:r>
    </w:p>
    <w:p w:rsidR="00453FA3" w:rsidRPr="007268F4" w:rsidRDefault="008B101A" w:rsidP="00A9748D">
      <w:pPr>
        <w:spacing w:line="360" w:lineRule="auto"/>
        <w:ind w:right="-143" w:firstLine="709"/>
        <w:jc w:val="both"/>
        <w:rPr>
          <w:rFonts w:eastAsiaTheme="minorHAnsi"/>
          <w:sz w:val="32"/>
          <w:szCs w:val="32"/>
        </w:rPr>
      </w:pPr>
      <w:r w:rsidRPr="007268F4">
        <w:rPr>
          <w:rFonts w:eastAsiaTheme="minorHAnsi"/>
          <w:sz w:val="32"/>
          <w:szCs w:val="32"/>
        </w:rPr>
        <w:t>В</w:t>
      </w:r>
      <w:r w:rsidR="00453FA3" w:rsidRPr="007268F4">
        <w:rPr>
          <w:rFonts w:eastAsiaTheme="minorHAnsi"/>
          <w:sz w:val="32"/>
          <w:szCs w:val="32"/>
        </w:rPr>
        <w:t xml:space="preserve"> октябре 2024 года принят разработанный Верховным Судом федеральный закон, который определил порядок действия судов первой и апелляционной инстанций в случаях, когда в период мобилизации или военного положения к ним поступает ходатайство командования воинской части об отмене обвиняемому меры пресечения и приостановлении рассмотрения уголовного дела в связи с его желанием поступить на военную службу.</w:t>
      </w:r>
    </w:p>
    <w:p w:rsidR="00453FA3" w:rsidRPr="007268F4" w:rsidRDefault="00453FA3" w:rsidP="00A9748D">
      <w:pPr>
        <w:spacing w:line="360" w:lineRule="auto"/>
        <w:ind w:right="-143" w:firstLine="709"/>
        <w:jc w:val="both"/>
        <w:rPr>
          <w:rFonts w:eastAsiaTheme="minorHAnsi"/>
          <w:sz w:val="32"/>
          <w:szCs w:val="32"/>
        </w:rPr>
      </w:pPr>
      <w:r w:rsidRPr="007268F4">
        <w:rPr>
          <w:rFonts w:eastAsiaTheme="minorHAnsi"/>
          <w:sz w:val="32"/>
          <w:szCs w:val="32"/>
        </w:rPr>
        <w:t>Принятие закона позволило судам обеспечить максимально быстрое рассмотрение таких ходатайств в отношении лиц, которые готовы, не дожидаясь завершения рассмотрения уголовного дела в суде, заключить контракт и вступить в ряды Вооруженных Сил Российской Федерации, либо продолжить военную службу. Оперативность в разрешении данных вопросов особенно важна в условиях проведения специальной военной операции.</w:t>
      </w:r>
    </w:p>
    <w:p w:rsidR="003F30B3" w:rsidRPr="007268F4" w:rsidRDefault="003F30B3" w:rsidP="00A9748D">
      <w:pPr>
        <w:spacing w:line="360" w:lineRule="auto"/>
        <w:ind w:right="-143" w:firstLine="709"/>
        <w:jc w:val="center"/>
        <w:rPr>
          <w:sz w:val="32"/>
          <w:szCs w:val="32"/>
        </w:rPr>
      </w:pPr>
      <w:r w:rsidRPr="007268F4">
        <w:rPr>
          <w:sz w:val="32"/>
          <w:szCs w:val="32"/>
        </w:rPr>
        <w:t>****</w:t>
      </w:r>
    </w:p>
    <w:p w:rsidR="003F30B3" w:rsidRPr="007268F4" w:rsidRDefault="003F30B3" w:rsidP="00A9748D">
      <w:pPr>
        <w:spacing w:line="360" w:lineRule="auto"/>
        <w:ind w:right="-143" w:firstLine="709"/>
        <w:jc w:val="both"/>
        <w:rPr>
          <w:sz w:val="32"/>
          <w:szCs w:val="32"/>
        </w:rPr>
      </w:pPr>
      <w:r w:rsidRPr="007268F4">
        <w:rPr>
          <w:sz w:val="32"/>
          <w:szCs w:val="32"/>
        </w:rPr>
        <w:t>Учитывая изменение штатной численности военнослужащих Вооруженных Сил Российской Федерации, возросла судебная нагрузка на военные суды.</w:t>
      </w:r>
    </w:p>
    <w:p w:rsidR="003F30B3" w:rsidRPr="007268F4" w:rsidRDefault="003F30B3" w:rsidP="00E54E34">
      <w:pPr>
        <w:spacing w:line="360" w:lineRule="auto"/>
        <w:ind w:right="-143" w:firstLine="709"/>
        <w:jc w:val="both"/>
        <w:rPr>
          <w:sz w:val="32"/>
          <w:szCs w:val="32"/>
        </w:rPr>
      </w:pPr>
      <w:r w:rsidRPr="007268F4">
        <w:rPr>
          <w:sz w:val="32"/>
          <w:szCs w:val="32"/>
        </w:rPr>
        <w:t>Так</w:t>
      </w:r>
      <w:r w:rsidR="00187B0B" w:rsidRPr="007268F4">
        <w:rPr>
          <w:sz w:val="32"/>
          <w:szCs w:val="32"/>
        </w:rPr>
        <w:t>,</w:t>
      </w:r>
      <w:r w:rsidRPr="007268F4">
        <w:rPr>
          <w:sz w:val="32"/>
          <w:szCs w:val="32"/>
        </w:rPr>
        <w:t xml:space="preserve"> военными судами в 2024 году было рассмотрено </w:t>
      </w:r>
      <w:r w:rsidR="00B43C4F" w:rsidRPr="007268F4">
        <w:rPr>
          <w:sz w:val="32"/>
          <w:szCs w:val="32"/>
        </w:rPr>
        <w:t>1</w:t>
      </w:r>
      <w:r w:rsidR="001C6DED" w:rsidRPr="007268F4">
        <w:rPr>
          <w:sz w:val="32"/>
          <w:szCs w:val="32"/>
        </w:rPr>
        <w:t>8</w:t>
      </w:r>
      <w:r w:rsidR="00B43C4F" w:rsidRPr="007268F4">
        <w:rPr>
          <w:sz w:val="32"/>
          <w:szCs w:val="32"/>
        </w:rPr>
        <w:t xml:space="preserve"> тыс</w:t>
      </w:r>
      <w:r w:rsidR="005C7F19" w:rsidRPr="007268F4">
        <w:rPr>
          <w:sz w:val="32"/>
          <w:szCs w:val="32"/>
        </w:rPr>
        <w:t xml:space="preserve">. </w:t>
      </w:r>
      <w:r w:rsidRPr="007268F4">
        <w:rPr>
          <w:sz w:val="32"/>
          <w:szCs w:val="32"/>
        </w:rPr>
        <w:t xml:space="preserve">уголовных, </w:t>
      </w:r>
      <w:r w:rsidR="00B43C4F" w:rsidRPr="007268F4">
        <w:rPr>
          <w:sz w:val="32"/>
          <w:szCs w:val="32"/>
        </w:rPr>
        <w:t>13 тыс</w:t>
      </w:r>
      <w:r w:rsidR="005C7F19" w:rsidRPr="007268F4">
        <w:rPr>
          <w:sz w:val="32"/>
          <w:szCs w:val="32"/>
        </w:rPr>
        <w:t>.</w:t>
      </w:r>
      <w:r w:rsidRPr="007268F4">
        <w:rPr>
          <w:sz w:val="32"/>
          <w:szCs w:val="32"/>
        </w:rPr>
        <w:t xml:space="preserve"> административных, </w:t>
      </w:r>
      <w:r w:rsidR="00B43C4F" w:rsidRPr="007268F4">
        <w:rPr>
          <w:sz w:val="32"/>
          <w:szCs w:val="32"/>
        </w:rPr>
        <w:t>9 тыс</w:t>
      </w:r>
      <w:r w:rsidR="005C7F19" w:rsidRPr="007268F4">
        <w:rPr>
          <w:sz w:val="32"/>
          <w:szCs w:val="32"/>
        </w:rPr>
        <w:t>.</w:t>
      </w:r>
      <w:r w:rsidR="00E54E34">
        <w:rPr>
          <w:sz w:val="32"/>
          <w:szCs w:val="32"/>
        </w:rPr>
        <w:t xml:space="preserve"> гражданских дел</w:t>
      </w:r>
      <w:r w:rsidR="00E54E34">
        <w:rPr>
          <w:sz w:val="32"/>
          <w:szCs w:val="32"/>
        </w:rPr>
        <w:br/>
        <w:t xml:space="preserve">и </w:t>
      </w:r>
      <w:r w:rsidR="00A909FA" w:rsidRPr="007268F4">
        <w:rPr>
          <w:sz w:val="32"/>
          <w:szCs w:val="32"/>
        </w:rPr>
        <w:t>39</w:t>
      </w:r>
      <w:r w:rsidR="00B43C4F" w:rsidRPr="007268F4">
        <w:rPr>
          <w:sz w:val="32"/>
          <w:szCs w:val="32"/>
        </w:rPr>
        <w:t xml:space="preserve"> тыс</w:t>
      </w:r>
      <w:r w:rsidR="005C7F19" w:rsidRPr="007268F4">
        <w:rPr>
          <w:sz w:val="32"/>
          <w:szCs w:val="32"/>
        </w:rPr>
        <w:t>.</w:t>
      </w:r>
      <w:r w:rsidRPr="007268F4">
        <w:rPr>
          <w:sz w:val="32"/>
          <w:szCs w:val="32"/>
        </w:rPr>
        <w:t xml:space="preserve"> дел об административных правонарушениях.</w:t>
      </w:r>
    </w:p>
    <w:p w:rsidR="00B43C4F" w:rsidRPr="007268F4" w:rsidRDefault="00B43C4F" w:rsidP="00A9748D">
      <w:pPr>
        <w:spacing w:line="360" w:lineRule="auto"/>
        <w:ind w:right="-143" w:firstLine="709"/>
        <w:jc w:val="center"/>
        <w:rPr>
          <w:sz w:val="32"/>
          <w:szCs w:val="32"/>
        </w:rPr>
      </w:pPr>
      <w:r w:rsidRPr="007268F4">
        <w:rPr>
          <w:sz w:val="32"/>
          <w:szCs w:val="32"/>
        </w:rPr>
        <w:t>****</w:t>
      </w:r>
    </w:p>
    <w:p w:rsidR="003F30B3" w:rsidRPr="007268F4" w:rsidRDefault="003F30B3" w:rsidP="00A9748D">
      <w:pPr>
        <w:spacing w:line="360" w:lineRule="auto"/>
        <w:ind w:right="-143" w:firstLine="709"/>
        <w:jc w:val="both"/>
        <w:rPr>
          <w:sz w:val="32"/>
          <w:szCs w:val="32"/>
        </w:rPr>
      </w:pPr>
      <w:r w:rsidRPr="007268F4">
        <w:rPr>
          <w:sz w:val="32"/>
          <w:szCs w:val="32"/>
        </w:rPr>
        <w:lastRenderedPageBreak/>
        <w:t xml:space="preserve">При этом сохраняется тенденция увеличения числа рассматриваемых дел на территориях Донецкой Народной Республики, Луганской Народной </w:t>
      </w:r>
      <w:r w:rsidR="00504DDF" w:rsidRPr="007268F4">
        <w:rPr>
          <w:sz w:val="32"/>
          <w:szCs w:val="32"/>
        </w:rPr>
        <w:t>Р</w:t>
      </w:r>
      <w:r w:rsidRPr="007268F4">
        <w:rPr>
          <w:sz w:val="32"/>
          <w:szCs w:val="32"/>
        </w:rPr>
        <w:t xml:space="preserve">еспублики, Запорожской и Херсонской областей. В прошлом году во всех видах судопроизводства </w:t>
      </w:r>
      <w:r w:rsidR="00B43C4F" w:rsidRPr="007268F4">
        <w:rPr>
          <w:sz w:val="32"/>
          <w:szCs w:val="32"/>
        </w:rPr>
        <w:t xml:space="preserve">по первой инстанции </w:t>
      </w:r>
      <w:r w:rsidR="00E54E34">
        <w:rPr>
          <w:sz w:val="32"/>
          <w:szCs w:val="32"/>
        </w:rPr>
        <w:t>ими рассмотрено</w:t>
      </w:r>
      <w:r w:rsidR="00E54E34">
        <w:rPr>
          <w:sz w:val="32"/>
          <w:szCs w:val="32"/>
        </w:rPr>
        <w:br/>
      </w:r>
      <w:r w:rsidRPr="007268F4">
        <w:rPr>
          <w:sz w:val="32"/>
          <w:szCs w:val="32"/>
        </w:rPr>
        <w:t>свыше</w:t>
      </w:r>
      <w:r w:rsidR="00E54E34">
        <w:rPr>
          <w:sz w:val="32"/>
          <w:szCs w:val="32"/>
        </w:rPr>
        <w:t xml:space="preserve"> </w:t>
      </w:r>
      <w:r w:rsidR="00B43C4F" w:rsidRPr="007268F4">
        <w:rPr>
          <w:sz w:val="32"/>
          <w:szCs w:val="32"/>
        </w:rPr>
        <w:t>1</w:t>
      </w:r>
      <w:r w:rsidR="00C639F8" w:rsidRPr="007268F4">
        <w:rPr>
          <w:sz w:val="32"/>
          <w:szCs w:val="32"/>
        </w:rPr>
        <w:t>7</w:t>
      </w:r>
      <w:r w:rsidR="00B43C4F" w:rsidRPr="007268F4">
        <w:rPr>
          <w:sz w:val="32"/>
          <w:szCs w:val="32"/>
        </w:rPr>
        <w:t>0</w:t>
      </w:r>
      <w:r w:rsidR="005C7F19" w:rsidRPr="007268F4">
        <w:rPr>
          <w:sz w:val="32"/>
          <w:szCs w:val="32"/>
        </w:rPr>
        <w:t xml:space="preserve"> тыс.</w:t>
      </w:r>
      <w:r w:rsidRPr="007268F4">
        <w:rPr>
          <w:sz w:val="32"/>
          <w:szCs w:val="32"/>
        </w:rPr>
        <w:t xml:space="preserve"> дел</w:t>
      </w:r>
      <w:r w:rsidR="00453FA3" w:rsidRPr="007268F4">
        <w:rPr>
          <w:sz w:val="32"/>
          <w:szCs w:val="32"/>
        </w:rPr>
        <w:t>, что более чем в 2 раза превышает показатели 2023 года.</w:t>
      </w:r>
    </w:p>
    <w:p w:rsidR="003F30B3" w:rsidRPr="007268F4" w:rsidRDefault="003F30B3" w:rsidP="00A9748D">
      <w:pPr>
        <w:spacing w:line="360" w:lineRule="auto"/>
        <w:ind w:right="-143" w:firstLine="709"/>
        <w:jc w:val="both"/>
        <w:rPr>
          <w:sz w:val="32"/>
          <w:szCs w:val="32"/>
        </w:rPr>
      </w:pPr>
      <w:r w:rsidRPr="007268F4">
        <w:rPr>
          <w:sz w:val="32"/>
          <w:szCs w:val="32"/>
        </w:rPr>
        <w:t>Суды, осуществляющие правосудие на этих территориях в полной мере интегрированы в единую судебную систему России. В апреле 2024 года в новых субъектах сформированы органы судейского сообщества – советы судей, квалификационные коллегии судей и экзаменационные комиссии по приему квалификационных экзаменов на должности судей</w:t>
      </w:r>
      <w:r w:rsidR="00453FA3" w:rsidRPr="007268F4">
        <w:rPr>
          <w:sz w:val="32"/>
          <w:szCs w:val="32"/>
        </w:rPr>
        <w:t>. Э</w:t>
      </w:r>
      <w:r w:rsidRPr="007268F4">
        <w:rPr>
          <w:sz w:val="32"/>
          <w:szCs w:val="32"/>
        </w:rPr>
        <w:t>то позволило судейскому сообществу в полной мере осуществлять свои полномочия в организационной, социальной, кадровой сферах.</w:t>
      </w:r>
    </w:p>
    <w:p w:rsidR="003F30B3" w:rsidRPr="007268F4" w:rsidRDefault="003F30B3" w:rsidP="00A9748D">
      <w:pPr>
        <w:spacing w:line="360" w:lineRule="auto"/>
        <w:ind w:right="-143" w:firstLine="709"/>
        <w:jc w:val="both"/>
        <w:rPr>
          <w:sz w:val="32"/>
          <w:szCs w:val="32"/>
        </w:rPr>
      </w:pPr>
      <w:r w:rsidRPr="007268F4">
        <w:rPr>
          <w:sz w:val="32"/>
          <w:szCs w:val="32"/>
        </w:rPr>
        <w:t>Продолжается работа, направленная на пополнение кадрового состава судов Донецкой Народной Республики, Луганской Народной Республики, Запорожской и Херсонской областей, на сегодняшний день в эти суды назначено 569 судей.</w:t>
      </w:r>
    </w:p>
    <w:p w:rsidR="000C2611" w:rsidRPr="007268F4" w:rsidRDefault="000C2611" w:rsidP="00A9748D">
      <w:pPr>
        <w:spacing w:line="360" w:lineRule="auto"/>
        <w:ind w:right="-143" w:firstLine="709"/>
        <w:jc w:val="center"/>
        <w:rPr>
          <w:sz w:val="32"/>
          <w:szCs w:val="32"/>
        </w:rPr>
      </w:pPr>
      <w:r w:rsidRPr="007268F4">
        <w:rPr>
          <w:sz w:val="32"/>
          <w:szCs w:val="32"/>
        </w:rPr>
        <w:t>****</w:t>
      </w:r>
    </w:p>
    <w:p w:rsidR="000C2611" w:rsidRPr="007268F4" w:rsidRDefault="000C2611" w:rsidP="00A9748D">
      <w:pPr>
        <w:spacing w:line="360" w:lineRule="auto"/>
        <w:ind w:right="-143" w:firstLine="709"/>
        <w:jc w:val="both"/>
        <w:rPr>
          <w:bCs/>
          <w:sz w:val="32"/>
          <w:szCs w:val="32"/>
        </w:rPr>
      </w:pPr>
      <w:r w:rsidRPr="007268F4">
        <w:rPr>
          <w:bCs/>
          <w:sz w:val="32"/>
          <w:szCs w:val="32"/>
        </w:rPr>
        <w:t>В 2024 году Верховный Суд уделял значительное внимание развитию международного судейского диалога.</w:t>
      </w:r>
    </w:p>
    <w:p w:rsidR="000C2611" w:rsidRPr="007268F4" w:rsidRDefault="000C2611" w:rsidP="00A9748D">
      <w:pPr>
        <w:spacing w:line="360" w:lineRule="auto"/>
        <w:ind w:right="-143" w:firstLine="709"/>
        <w:jc w:val="both"/>
        <w:rPr>
          <w:bCs/>
          <w:sz w:val="32"/>
          <w:szCs w:val="32"/>
        </w:rPr>
      </w:pPr>
      <w:r w:rsidRPr="007268F4">
        <w:rPr>
          <w:bCs/>
          <w:sz w:val="32"/>
          <w:szCs w:val="32"/>
        </w:rPr>
        <w:t>Одним из приоритетных направлений международного сотрудничества является участие российских судей в работе профильных многосторонних площадок в рамках СНГ, ШОС и БРИКС.</w:t>
      </w:r>
    </w:p>
    <w:p w:rsidR="000C2611" w:rsidRPr="007268F4" w:rsidRDefault="005071D5" w:rsidP="00A9748D">
      <w:pPr>
        <w:spacing w:line="360" w:lineRule="auto"/>
        <w:ind w:right="-143" w:firstLine="709"/>
        <w:jc w:val="both"/>
        <w:rPr>
          <w:sz w:val="32"/>
          <w:szCs w:val="32"/>
        </w:rPr>
      </w:pPr>
      <w:r w:rsidRPr="007268F4">
        <w:rPr>
          <w:bCs/>
          <w:sz w:val="32"/>
          <w:szCs w:val="32"/>
        </w:rPr>
        <w:lastRenderedPageBreak/>
        <w:t>В</w:t>
      </w:r>
      <w:r w:rsidR="000C2611" w:rsidRPr="007268F4">
        <w:rPr>
          <w:sz w:val="32"/>
          <w:szCs w:val="32"/>
        </w:rPr>
        <w:t xml:space="preserve"> мае 2024 года в Ташкенте делегация Верховного Суда приняла участие в Девятнадцатом Совещании председателей верховных судов государств-членов ШОС.</w:t>
      </w:r>
    </w:p>
    <w:p w:rsidR="000C2611" w:rsidRPr="007268F4" w:rsidRDefault="000C2611" w:rsidP="00A9748D">
      <w:pPr>
        <w:spacing w:line="360" w:lineRule="auto"/>
        <w:ind w:right="-143" w:firstLine="851"/>
        <w:jc w:val="both"/>
        <w:rPr>
          <w:sz w:val="32"/>
          <w:szCs w:val="32"/>
        </w:rPr>
      </w:pPr>
      <w:r w:rsidRPr="007268F4">
        <w:rPr>
          <w:sz w:val="32"/>
          <w:szCs w:val="32"/>
        </w:rPr>
        <w:t>Значимым мероприятием стало проведение Верховным Судом Росси</w:t>
      </w:r>
      <w:r w:rsidR="00453FA3" w:rsidRPr="007268F4">
        <w:rPr>
          <w:sz w:val="32"/>
          <w:szCs w:val="32"/>
        </w:rPr>
        <w:t xml:space="preserve">и </w:t>
      </w:r>
      <w:r w:rsidRPr="007268F4">
        <w:rPr>
          <w:sz w:val="32"/>
          <w:szCs w:val="32"/>
        </w:rPr>
        <w:t>в июне прошлого года Форума председателей верховных судов стран БРИКС.</w:t>
      </w:r>
    </w:p>
    <w:p w:rsidR="005071D5" w:rsidRPr="007268F4" w:rsidRDefault="000C2611" w:rsidP="00A9748D">
      <w:pPr>
        <w:pStyle w:val="a7"/>
        <w:spacing w:after="0" w:line="360" w:lineRule="auto"/>
        <w:ind w:left="0" w:right="-143" w:firstLine="851"/>
        <w:jc w:val="both"/>
        <w:rPr>
          <w:rFonts w:eastAsia="Times New Roman"/>
          <w:bCs/>
          <w:iCs/>
          <w:sz w:val="32"/>
          <w:szCs w:val="32"/>
          <w:lang w:eastAsia="ru-RU"/>
        </w:rPr>
      </w:pPr>
      <w:r w:rsidRPr="007268F4">
        <w:rPr>
          <w:sz w:val="32"/>
          <w:szCs w:val="32"/>
        </w:rPr>
        <w:t>В этом году Верховный Суд по традиции выступит организатором Тринадцатого международного юридического форума стран Азиатско-Тихоокеанского региона.</w:t>
      </w:r>
    </w:p>
    <w:p w:rsidR="000C2611" w:rsidRPr="007268F4" w:rsidRDefault="005071D5" w:rsidP="00A9748D">
      <w:pPr>
        <w:pStyle w:val="a7"/>
        <w:spacing w:after="0" w:line="360" w:lineRule="auto"/>
        <w:ind w:left="0" w:right="-143" w:firstLine="851"/>
        <w:jc w:val="both"/>
        <w:rPr>
          <w:rFonts w:eastAsia="Times New Roman"/>
          <w:bCs/>
          <w:iCs/>
          <w:sz w:val="32"/>
          <w:szCs w:val="32"/>
          <w:lang w:eastAsia="ru-RU"/>
        </w:rPr>
      </w:pPr>
      <w:r w:rsidRPr="007268F4">
        <w:rPr>
          <w:rFonts w:eastAsia="Times New Roman"/>
          <w:bCs/>
          <w:iCs/>
          <w:sz w:val="32"/>
          <w:szCs w:val="32"/>
          <w:lang w:eastAsia="ru-RU"/>
        </w:rPr>
        <w:t>Российская судебная система открыта к взаимовыгодному обмену опытом и передовыми наработками в области судоустройства и судопроизводства с коллегами из дружественных стран.</w:t>
      </w:r>
    </w:p>
    <w:p w:rsidR="000C2611" w:rsidRPr="007268F4" w:rsidRDefault="000C2611" w:rsidP="00A9748D">
      <w:pPr>
        <w:spacing w:line="360" w:lineRule="auto"/>
        <w:ind w:right="-143" w:firstLine="709"/>
        <w:jc w:val="center"/>
        <w:rPr>
          <w:sz w:val="32"/>
          <w:szCs w:val="32"/>
        </w:rPr>
      </w:pPr>
      <w:r w:rsidRPr="007268F4">
        <w:rPr>
          <w:sz w:val="32"/>
          <w:szCs w:val="32"/>
        </w:rPr>
        <w:t>****</w:t>
      </w:r>
    </w:p>
    <w:p w:rsidR="00B85AB6" w:rsidRPr="007268F4" w:rsidRDefault="00C65E9A" w:rsidP="00A9748D">
      <w:pPr>
        <w:pStyle w:val="a7"/>
        <w:spacing w:after="0" w:line="360" w:lineRule="auto"/>
        <w:ind w:left="0" w:right="-143" w:firstLine="851"/>
        <w:jc w:val="both"/>
        <w:rPr>
          <w:sz w:val="32"/>
          <w:szCs w:val="32"/>
        </w:rPr>
      </w:pPr>
      <w:r w:rsidRPr="007268F4">
        <w:rPr>
          <w:sz w:val="32"/>
          <w:szCs w:val="32"/>
        </w:rPr>
        <w:t>Уважаемый Владимир Владимирович</w:t>
      </w:r>
      <w:r w:rsidR="00B85AB6" w:rsidRPr="007268F4">
        <w:rPr>
          <w:sz w:val="32"/>
          <w:szCs w:val="32"/>
        </w:rPr>
        <w:t>!</w:t>
      </w:r>
    </w:p>
    <w:p w:rsidR="00C65E9A" w:rsidRPr="007268F4" w:rsidRDefault="00B85AB6" w:rsidP="00A9748D">
      <w:pPr>
        <w:pStyle w:val="a7"/>
        <w:spacing w:after="0" w:line="360" w:lineRule="auto"/>
        <w:ind w:left="0" w:right="-143" w:firstLine="851"/>
        <w:jc w:val="both"/>
        <w:rPr>
          <w:sz w:val="32"/>
          <w:szCs w:val="32"/>
        </w:rPr>
      </w:pPr>
      <w:r w:rsidRPr="007268F4">
        <w:rPr>
          <w:sz w:val="32"/>
          <w:szCs w:val="32"/>
        </w:rPr>
        <w:t>З</w:t>
      </w:r>
      <w:r w:rsidR="00C65E9A" w:rsidRPr="007268F4">
        <w:rPr>
          <w:sz w:val="32"/>
          <w:szCs w:val="32"/>
        </w:rPr>
        <w:t>авершая свое выступление, хо</w:t>
      </w:r>
      <w:r w:rsidR="00453FA3" w:rsidRPr="007268F4">
        <w:rPr>
          <w:sz w:val="32"/>
          <w:szCs w:val="32"/>
        </w:rPr>
        <w:t xml:space="preserve">чу </w:t>
      </w:r>
      <w:r w:rsidR="00C65E9A" w:rsidRPr="007268F4">
        <w:rPr>
          <w:sz w:val="32"/>
          <w:szCs w:val="32"/>
        </w:rPr>
        <w:t xml:space="preserve">поблагодарить Вас за поддержку и внимание, которые Вы </w:t>
      </w:r>
      <w:r w:rsidR="00453FA3" w:rsidRPr="007268F4">
        <w:rPr>
          <w:sz w:val="32"/>
          <w:szCs w:val="32"/>
        </w:rPr>
        <w:t>всегда</w:t>
      </w:r>
      <w:r w:rsidR="00C65E9A" w:rsidRPr="007268F4">
        <w:rPr>
          <w:sz w:val="32"/>
          <w:szCs w:val="32"/>
        </w:rPr>
        <w:t xml:space="preserve"> оказываете судебной системе Российской Федерации.</w:t>
      </w:r>
    </w:p>
    <w:p w:rsidR="000C2611" w:rsidRPr="007268F4" w:rsidRDefault="00C65E9A" w:rsidP="00A9748D">
      <w:pPr>
        <w:pStyle w:val="a7"/>
        <w:spacing w:after="0" w:line="360" w:lineRule="auto"/>
        <w:ind w:left="0" w:right="-143" w:firstLine="851"/>
        <w:jc w:val="both"/>
        <w:rPr>
          <w:sz w:val="32"/>
          <w:szCs w:val="32"/>
        </w:rPr>
      </w:pPr>
      <w:r w:rsidRPr="007268F4">
        <w:rPr>
          <w:sz w:val="32"/>
          <w:szCs w:val="32"/>
        </w:rPr>
        <w:t xml:space="preserve">Кроме того, </w:t>
      </w:r>
      <w:r w:rsidR="00453FA3" w:rsidRPr="007268F4">
        <w:rPr>
          <w:sz w:val="32"/>
          <w:szCs w:val="32"/>
        </w:rPr>
        <w:t xml:space="preserve">хочу </w:t>
      </w:r>
      <w:r w:rsidR="000C2611" w:rsidRPr="007268F4">
        <w:rPr>
          <w:sz w:val="32"/>
          <w:szCs w:val="32"/>
        </w:rPr>
        <w:t xml:space="preserve">поблагодарить всех судей, которые </w:t>
      </w:r>
      <w:r w:rsidR="00187B0B" w:rsidRPr="007268F4">
        <w:rPr>
          <w:sz w:val="32"/>
          <w:szCs w:val="32"/>
        </w:rPr>
        <w:t>работают</w:t>
      </w:r>
      <w:r w:rsidR="000C2611" w:rsidRPr="007268F4">
        <w:rPr>
          <w:sz w:val="32"/>
          <w:szCs w:val="32"/>
        </w:rPr>
        <w:t xml:space="preserve"> в судах различных уровней, за их неоценимый вклад в наше общее дело по обеспечению защиты прав и свобод граждан и организаций.</w:t>
      </w:r>
    </w:p>
    <w:p w:rsidR="000C2611" w:rsidRPr="007268F4" w:rsidRDefault="00B85AB6" w:rsidP="00A9748D">
      <w:pPr>
        <w:pStyle w:val="a7"/>
        <w:spacing w:after="0" w:line="360" w:lineRule="auto"/>
        <w:ind w:left="0" w:right="-143" w:firstLine="851"/>
        <w:jc w:val="both"/>
        <w:rPr>
          <w:sz w:val="32"/>
          <w:szCs w:val="32"/>
        </w:rPr>
      </w:pPr>
      <w:r w:rsidRPr="007268F4">
        <w:rPr>
          <w:sz w:val="32"/>
          <w:szCs w:val="32"/>
        </w:rPr>
        <w:t>Благодарю за внимание!</w:t>
      </w:r>
    </w:p>
    <w:sectPr w:rsidR="000C2611" w:rsidRPr="007268F4" w:rsidSect="0068684C">
      <w:headerReference w:type="default" r:id="rId7"/>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497" w:rsidRDefault="00E35497" w:rsidP="00813E03">
      <w:r>
        <w:separator/>
      </w:r>
    </w:p>
  </w:endnote>
  <w:endnote w:type="continuationSeparator" w:id="0">
    <w:p w:rsidR="00E35497" w:rsidRDefault="00E35497" w:rsidP="00813E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497" w:rsidRDefault="00E35497" w:rsidP="00813E03">
      <w:r>
        <w:separator/>
      </w:r>
    </w:p>
  </w:footnote>
  <w:footnote w:type="continuationSeparator" w:id="0">
    <w:p w:rsidR="00E35497" w:rsidRDefault="00E35497" w:rsidP="00813E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0938"/>
      <w:docPartObj>
        <w:docPartGallery w:val="Page Numbers (Top of Page)"/>
        <w:docPartUnique/>
      </w:docPartObj>
    </w:sdtPr>
    <w:sdtContent>
      <w:p w:rsidR="001F31E5" w:rsidRDefault="00B923F0">
        <w:pPr>
          <w:pStyle w:val="a3"/>
          <w:jc w:val="center"/>
        </w:pPr>
        <w:fldSimple w:instr=" PAGE   \* MERGEFORMAT ">
          <w:r w:rsidR="005613DE">
            <w:rPr>
              <w:noProof/>
            </w:rPr>
            <w:t>19</w:t>
          </w:r>
        </w:fldSimple>
      </w:p>
    </w:sdtContent>
  </w:sdt>
  <w:p w:rsidR="001F31E5" w:rsidRDefault="001F31E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0C2611"/>
    <w:rsid w:val="000110D8"/>
    <w:rsid w:val="000154D5"/>
    <w:rsid w:val="00047130"/>
    <w:rsid w:val="00062435"/>
    <w:rsid w:val="00062DEC"/>
    <w:rsid w:val="000A7477"/>
    <w:rsid w:val="000C2611"/>
    <w:rsid w:val="000C71A6"/>
    <w:rsid w:val="000E63C1"/>
    <w:rsid w:val="001008E7"/>
    <w:rsid w:val="00126D5B"/>
    <w:rsid w:val="00135D92"/>
    <w:rsid w:val="00175B4C"/>
    <w:rsid w:val="00187B0B"/>
    <w:rsid w:val="001C2A2C"/>
    <w:rsid w:val="001C6DED"/>
    <w:rsid w:val="001C786D"/>
    <w:rsid w:val="001D11EF"/>
    <w:rsid w:val="001E129E"/>
    <w:rsid w:val="001F31E5"/>
    <w:rsid w:val="002039B8"/>
    <w:rsid w:val="00206A16"/>
    <w:rsid w:val="002B21EC"/>
    <w:rsid w:val="002B7B37"/>
    <w:rsid w:val="002C4B08"/>
    <w:rsid w:val="00301333"/>
    <w:rsid w:val="0031294D"/>
    <w:rsid w:val="00317502"/>
    <w:rsid w:val="00323884"/>
    <w:rsid w:val="00334E05"/>
    <w:rsid w:val="003473FB"/>
    <w:rsid w:val="0036038A"/>
    <w:rsid w:val="00362ED7"/>
    <w:rsid w:val="0038515F"/>
    <w:rsid w:val="00395751"/>
    <w:rsid w:val="003D5513"/>
    <w:rsid w:val="003E5605"/>
    <w:rsid w:val="003F30B3"/>
    <w:rsid w:val="00410207"/>
    <w:rsid w:val="00416D96"/>
    <w:rsid w:val="00453FA3"/>
    <w:rsid w:val="0049269F"/>
    <w:rsid w:val="004B2A9F"/>
    <w:rsid w:val="004D459E"/>
    <w:rsid w:val="004F7202"/>
    <w:rsid w:val="00504DDF"/>
    <w:rsid w:val="005051DA"/>
    <w:rsid w:val="005071D5"/>
    <w:rsid w:val="005613DE"/>
    <w:rsid w:val="00573499"/>
    <w:rsid w:val="005925DC"/>
    <w:rsid w:val="00595FE8"/>
    <w:rsid w:val="005C7F19"/>
    <w:rsid w:val="00612164"/>
    <w:rsid w:val="00635FBF"/>
    <w:rsid w:val="006547A1"/>
    <w:rsid w:val="00674611"/>
    <w:rsid w:val="0068684C"/>
    <w:rsid w:val="0071730F"/>
    <w:rsid w:val="007261CE"/>
    <w:rsid w:val="007268F4"/>
    <w:rsid w:val="00735B29"/>
    <w:rsid w:val="00742F27"/>
    <w:rsid w:val="00756149"/>
    <w:rsid w:val="007A7E3A"/>
    <w:rsid w:val="007D4002"/>
    <w:rsid w:val="007F60F7"/>
    <w:rsid w:val="00813E03"/>
    <w:rsid w:val="008177B6"/>
    <w:rsid w:val="00827BBE"/>
    <w:rsid w:val="00830C07"/>
    <w:rsid w:val="00862A0F"/>
    <w:rsid w:val="00886CBE"/>
    <w:rsid w:val="008B101A"/>
    <w:rsid w:val="008C7C5C"/>
    <w:rsid w:val="008D1364"/>
    <w:rsid w:val="009038EB"/>
    <w:rsid w:val="00916C17"/>
    <w:rsid w:val="009177FA"/>
    <w:rsid w:val="00950ABB"/>
    <w:rsid w:val="00950F61"/>
    <w:rsid w:val="009663C4"/>
    <w:rsid w:val="00A253CB"/>
    <w:rsid w:val="00A44334"/>
    <w:rsid w:val="00A909FA"/>
    <w:rsid w:val="00A9748D"/>
    <w:rsid w:val="00AA5E12"/>
    <w:rsid w:val="00AC30B0"/>
    <w:rsid w:val="00AD2858"/>
    <w:rsid w:val="00AD68C6"/>
    <w:rsid w:val="00AD7D91"/>
    <w:rsid w:val="00AE75B2"/>
    <w:rsid w:val="00B43C4F"/>
    <w:rsid w:val="00B723CF"/>
    <w:rsid w:val="00B73B72"/>
    <w:rsid w:val="00B85AB6"/>
    <w:rsid w:val="00B85C38"/>
    <w:rsid w:val="00B923F0"/>
    <w:rsid w:val="00BB53CC"/>
    <w:rsid w:val="00BD7052"/>
    <w:rsid w:val="00BE5612"/>
    <w:rsid w:val="00BE70F4"/>
    <w:rsid w:val="00C228DA"/>
    <w:rsid w:val="00C24AA9"/>
    <w:rsid w:val="00C363DA"/>
    <w:rsid w:val="00C52B02"/>
    <w:rsid w:val="00C639F8"/>
    <w:rsid w:val="00C65E9A"/>
    <w:rsid w:val="00C748C1"/>
    <w:rsid w:val="00C85C11"/>
    <w:rsid w:val="00CC1735"/>
    <w:rsid w:val="00CD49B8"/>
    <w:rsid w:val="00D12A22"/>
    <w:rsid w:val="00D12C97"/>
    <w:rsid w:val="00D24B36"/>
    <w:rsid w:val="00D3545A"/>
    <w:rsid w:val="00D428D6"/>
    <w:rsid w:val="00D453B0"/>
    <w:rsid w:val="00D72FA3"/>
    <w:rsid w:val="00DB3A21"/>
    <w:rsid w:val="00DD5B89"/>
    <w:rsid w:val="00DE60DE"/>
    <w:rsid w:val="00DF6AF8"/>
    <w:rsid w:val="00E0045A"/>
    <w:rsid w:val="00E13DE2"/>
    <w:rsid w:val="00E142A1"/>
    <w:rsid w:val="00E35497"/>
    <w:rsid w:val="00E54E34"/>
    <w:rsid w:val="00E833FE"/>
    <w:rsid w:val="00E91BE9"/>
    <w:rsid w:val="00ED0D3D"/>
    <w:rsid w:val="00ED7FCD"/>
    <w:rsid w:val="00EE438D"/>
    <w:rsid w:val="00EF2574"/>
    <w:rsid w:val="00EF3922"/>
    <w:rsid w:val="00F1089E"/>
    <w:rsid w:val="00F15370"/>
    <w:rsid w:val="00F46C24"/>
    <w:rsid w:val="00F76C37"/>
    <w:rsid w:val="00F93D30"/>
    <w:rsid w:val="00FA3EFD"/>
    <w:rsid w:val="00FC0AD3"/>
    <w:rsid w:val="00FC71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611"/>
    <w:pPr>
      <w:spacing w:after="0" w:line="240" w:lineRule="auto"/>
    </w:pPr>
    <w:rPr>
      <w:rFonts w:eastAsia="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3E03"/>
    <w:pPr>
      <w:tabs>
        <w:tab w:val="center" w:pos="4677"/>
        <w:tab w:val="right" w:pos="9355"/>
      </w:tabs>
    </w:pPr>
  </w:style>
  <w:style w:type="character" w:customStyle="1" w:styleId="a4">
    <w:name w:val="Верхний колонтитул Знак"/>
    <w:basedOn w:val="a0"/>
    <w:link w:val="a3"/>
    <w:uiPriority w:val="99"/>
    <w:rsid w:val="00813E03"/>
  </w:style>
  <w:style w:type="paragraph" w:styleId="a5">
    <w:name w:val="footer"/>
    <w:basedOn w:val="a"/>
    <w:link w:val="a6"/>
    <w:uiPriority w:val="99"/>
    <w:unhideWhenUsed/>
    <w:rsid w:val="00813E03"/>
    <w:pPr>
      <w:tabs>
        <w:tab w:val="center" w:pos="4677"/>
        <w:tab w:val="right" w:pos="9355"/>
      </w:tabs>
    </w:pPr>
  </w:style>
  <w:style w:type="character" w:customStyle="1" w:styleId="a6">
    <w:name w:val="Нижний колонтитул Знак"/>
    <w:basedOn w:val="a0"/>
    <w:link w:val="a5"/>
    <w:uiPriority w:val="99"/>
    <w:rsid w:val="00813E03"/>
  </w:style>
  <w:style w:type="paragraph" w:styleId="a7">
    <w:name w:val="List Paragraph"/>
    <w:basedOn w:val="a"/>
    <w:uiPriority w:val="34"/>
    <w:qFormat/>
    <w:rsid w:val="000C2611"/>
    <w:pPr>
      <w:spacing w:after="200" w:line="276" w:lineRule="auto"/>
      <w:ind w:left="720"/>
      <w:contextualSpacing/>
    </w:pPr>
    <w:rPr>
      <w:rFonts w:eastAsia="Calibri"/>
      <w:szCs w:val="28"/>
      <w:lang w:eastAsia="en-US"/>
    </w:rPr>
  </w:style>
  <w:style w:type="paragraph" w:styleId="a8">
    <w:name w:val="Balloon Text"/>
    <w:basedOn w:val="a"/>
    <w:link w:val="a9"/>
    <w:uiPriority w:val="99"/>
    <w:semiHidden/>
    <w:unhideWhenUsed/>
    <w:rsid w:val="005613DE"/>
    <w:rPr>
      <w:rFonts w:ascii="Tahoma" w:hAnsi="Tahoma" w:cs="Tahoma"/>
      <w:sz w:val="16"/>
      <w:szCs w:val="16"/>
    </w:rPr>
  </w:style>
  <w:style w:type="character" w:customStyle="1" w:styleId="a9">
    <w:name w:val="Текст выноски Знак"/>
    <w:basedOn w:val="a0"/>
    <w:link w:val="a8"/>
    <w:uiPriority w:val="99"/>
    <w:semiHidden/>
    <w:rsid w:val="005613D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11432562">
      <w:bodyDiv w:val="1"/>
      <w:marLeft w:val="0"/>
      <w:marRight w:val="0"/>
      <w:marTop w:val="0"/>
      <w:marBottom w:val="0"/>
      <w:divBdr>
        <w:top w:val="none" w:sz="0" w:space="0" w:color="auto"/>
        <w:left w:val="none" w:sz="0" w:space="0" w:color="auto"/>
        <w:bottom w:val="none" w:sz="0" w:space="0" w:color="auto"/>
        <w:right w:val="none" w:sz="0" w:space="0" w:color="auto"/>
      </w:divBdr>
    </w:div>
    <w:div w:id="231162336">
      <w:bodyDiv w:val="1"/>
      <w:marLeft w:val="0"/>
      <w:marRight w:val="0"/>
      <w:marTop w:val="0"/>
      <w:marBottom w:val="0"/>
      <w:divBdr>
        <w:top w:val="none" w:sz="0" w:space="0" w:color="auto"/>
        <w:left w:val="none" w:sz="0" w:space="0" w:color="auto"/>
        <w:bottom w:val="none" w:sz="0" w:space="0" w:color="auto"/>
        <w:right w:val="none" w:sz="0" w:space="0" w:color="auto"/>
      </w:divBdr>
    </w:div>
    <w:div w:id="769207038">
      <w:bodyDiv w:val="1"/>
      <w:marLeft w:val="0"/>
      <w:marRight w:val="0"/>
      <w:marTop w:val="0"/>
      <w:marBottom w:val="0"/>
      <w:divBdr>
        <w:top w:val="none" w:sz="0" w:space="0" w:color="auto"/>
        <w:left w:val="none" w:sz="0" w:space="0" w:color="auto"/>
        <w:bottom w:val="none" w:sz="0" w:space="0" w:color="auto"/>
        <w:right w:val="none" w:sz="0" w:space="0" w:color="auto"/>
      </w:divBdr>
    </w:div>
    <w:div w:id="771705837">
      <w:bodyDiv w:val="1"/>
      <w:marLeft w:val="0"/>
      <w:marRight w:val="0"/>
      <w:marTop w:val="0"/>
      <w:marBottom w:val="0"/>
      <w:divBdr>
        <w:top w:val="none" w:sz="0" w:space="0" w:color="auto"/>
        <w:left w:val="none" w:sz="0" w:space="0" w:color="auto"/>
        <w:bottom w:val="none" w:sz="0" w:space="0" w:color="auto"/>
        <w:right w:val="none" w:sz="0" w:space="0" w:color="auto"/>
      </w:divBdr>
    </w:div>
    <w:div w:id="789973185">
      <w:bodyDiv w:val="1"/>
      <w:marLeft w:val="0"/>
      <w:marRight w:val="0"/>
      <w:marTop w:val="0"/>
      <w:marBottom w:val="0"/>
      <w:divBdr>
        <w:top w:val="none" w:sz="0" w:space="0" w:color="auto"/>
        <w:left w:val="none" w:sz="0" w:space="0" w:color="auto"/>
        <w:bottom w:val="none" w:sz="0" w:space="0" w:color="auto"/>
        <w:right w:val="none" w:sz="0" w:space="0" w:color="auto"/>
      </w:divBdr>
    </w:div>
    <w:div w:id="804471134">
      <w:bodyDiv w:val="1"/>
      <w:marLeft w:val="0"/>
      <w:marRight w:val="0"/>
      <w:marTop w:val="0"/>
      <w:marBottom w:val="0"/>
      <w:divBdr>
        <w:top w:val="none" w:sz="0" w:space="0" w:color="auto"/>
        <w:left w:val="none" w:sz="0" w:space="0" w:color="auto"/>
        <w:bottom w:val="none" w:sz="0" w:space="0" w:color="auto"/>
        <w:right w:val="none" w:sz="0" w:space="0" w:color="auto"/>
      </w:divBdr>
    </w:div>
    <w:div w:id="914776554">
      <w:bodyDiv w:val="1"/>
      <w:marLeft w:val="0"/>
      <w:marRight w:val="0"/>
      <w:marTop w:val="0"/>
      <w:marBottom w:val="0"/>
      <w:divBdr>
        <w:top w:val="none" w:sz="0" w:space="0" w:color="auto"/>
        <w:left w:val="none" w:sz="0" w:space="0" w:color="auto"/>
        <w:bottom w:val="none" w:sz="0" w:space="0" w:color="auto"/>
        <w:right w:val="none" w:sz="0" w:space="0" w:color="auto"/>
      </w:divBdr>
    </w:div>
    <w:div w:id="1086682353">
      <w:bodyDiv w:val="1"/>
      <w:marLeft w:val="0"/>
      <w:marRight w:val="0"/>
      <w:marTop w:val="0"/>
      <w:marBottom w:val="0"/>
      <w:divBdr>
        <w:top w:val="none" w:sz="0" w:space="0" w:color="auto"/>
        <w:left w:val="none" w:sz="0" w:space="0" w:color="auto"/>
        <w:bottom w:val="none" w:sz="0" w:space="0" w:color="auto"/>
        <w:right w:val="none" w:sz="0" w:space="0" w:color="auto"/>
      </w:divBdr>
    </w:div>
    <w:div w:id="1335643654">
      <w:bodyDiv w:val="1"/>
      <w:marLeft w:val="0"/>
      <w:marRight w:val="0"/>
      <w:marTop w:val="0"/>
      <w:marBottom w:val="0"/>
      <w:divBdr>
        <w:top w:val="none" w:sz="0" w:space="0" w:color="auto"/>
        <w:left w:val="none" w:sz="0" w:space="0" w:color="auto"/>
        <w:bottom w:val="none" w:sz="0" w:space="0" w:color="auto"/>
        <w:right w:val="none" w:sz="0" w:space="0" w:color="auto"/>
      </w:divBdr>
    </w:div>
    <w:div w:id="1344697911">
      <w:bodyDiv w:val="1"/>
      <w:marLeft w:val="0"/>
      <w:marRight w:val="0"/>
      <w:marTop w:val="0"/>
      <w:marBottom w:val="0"/>
      <w:divBdr>
        <w:top w:val="none" w:sz="0" w:space="0" w:color="auto"/>
        <w:left w:val="none" w:sz="0" w:space="0" w:color="auto"/>
        <w:bottom w:val="none" w:sz="0" w:space="0" w:color="auto"/>
        <w:right w:val="none" w:sz="0" w:space="0" w:color="auto"/>
      </w:divBdr>
    </w:div>
    <w:div w:id="1414550608">
      <w:bodyDiv w:val="1"/>
      <w:marLeft w:val="0"/>
      <w:marRight w:val="0"/>
      <w:marTop w:val="0"/>
      <w:marBottom w:val="0"/>
      <w:divBdr>
        <w:top w:val="none" w:sz="0" w:space="0" w:color="auto"/>
        <w:left w:val="none" w:sz="0" w:space="0" w:color="auto"/>
        <w:bottom w:val="none" w:sz="0" w:space="0" w:color="auto"/>
        <w:right w:val="none" w:sz="0" w:space="0" w:color="auto"/>
      </w:divBdr>
    </w:div>
    <w:div w:id="1604801761">
      <w:bodyDiv w:val="1"/>
      <w:marLeft w:val="0"/>
      <w:marRight w:val="0"/>
      <w:marTop w:val="0"/>
      <w:marBottom w:val="0"/>
      <w:divBdr>
        <w:top w:val="none" w:sz="0" w:space="0" w:color="auto"/>
        <w:left w:val="none" w:sz="0" w:space="0" w:color="auto"/>
        <w:bottom w:val="none" w:sz="0" w:space="0" w:color="auto"/>
        <w:right w:val="none" w:sz="0" w:space="0" w:color="auto"/>
      </w:divBdr>
    </w:div>
    <w:div w:id="1925455704">
      <w:bodyDiv w:val="1"/>
      <w:marLeft w:val="0"/>
      <w:marRight w:val="0"/>
      <w:marTop w:val="0"/>
      <w:marBottom w:val="0"/>
      <w:divBdr>
        <w:top w:val="none" w:sz="0" w:space="0" w:color="auto"/>
        <w:left w:val="none" w:sz="0" w:space="0" w:color="auto"/>
        <w:bottom w:val="none" w:sz="0" w:space="0" w:color="auto"/>
        <w:right w:val="none" w:sz="0" w:space="0" w:color="auto"/>
      </w:divBdr>
    </w:div>
    <w:div w:id="1996687339">
      <w:bodyDiv w:val="1"/>
      <w:marLeft w:val="0"/>
      <w:marRight w:val="0"/>
      <w:marTop w:val="0"/>
      <w:marBottom w:val="0"/>
      <w:divBdr>
        <w:top w:val="none" w:sz="0" w:space="0" w:color="auto"/>
        <w:left w:val="none" w:sz="0" w:space="0" w:color="auto"/>
        <w:bottom w:val="none" w:sz="0" w:space="0" w:color="auto"/>
        <w:right w:val="none" w:sz="0" w:space="0" w:color="auto"/>
      </w:divBdr>
    </w:div>
    <w:div w:id="208170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580DFC-05BC-494A-900A-F9847D181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3798</Words>
  <Characters>21652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Supreme Court of RF</Company>
  <LinksUpToDate>false</LinksUpToDate>
  <CharactersWithSpaces>25400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2025-02-19T15:31:00Z</cp:lastPrinted>
  <dcterms:created xsi:type="dcterms:W3CDTF">2025-02-19T15:32:00Z</dcterms:created>
  <dcterms:modified xsi:type="dcterms:W3CDTF">2025-02-19T15:32:00Z</dcterms:modified>
</cp:coreProperties>
</file>