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33" w:rsidRDefault="00483833">
      <w:pPr>
        <w:pStyle w:val="ConsPlusTitle"/>
        <w:ind w:firstLine="540"/>
        <w:jc w:val="both"/>
        <w:outlineLvl w:val="0"/>
      </w:pPr>
      <w:r>
        <w:t>Статья 333.36. Льготы при обращении в Верховный Суд Российской Федерации, суды общей юрисдикции, к мировым судьям</w:t>
      </w:r>
    </w:p>
    <w:p w:rsidR="00483833" w:rsidRDefault="00483833">
      <w:pPr>
        <w:pStyle w:val="ConsPlusNormal"/>
        <w:jc w:val="both"/>
      </w:pPr>
      <w:r>
        <w:t xml:space="preserve">(в ред.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28.06.2014 N 198-ФЗ)</w:t>
      </w:r>
    </w:p>
    <w:p w:rsidR="00483833" w:rsidRDefault="0048383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838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33" w:rsidRDefault="004838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33" w:rsidRDefault="004838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833" w:rsidRDefault="004838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83833" w:rsidRDefault="0048383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333.36 (в ред. ФЗ от 08.08.2024 N 259-ФЗ) </w:t>
            </w:r>
            <w:hyperlink r:id="rId5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делам, возбужденным в суде соответствующей инстанции на основании заявлений и жалоб, направленных в суд после 08.09.2024.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33" w:rsidRDefault="00483833">
            <w:pPr>
              <w:pStyle w:val="ConsPlusNormal"/>
            </w:pPr>
          </w:p>
        </w:tc>
      </w:tr>
    </w:tbl>
    <w:p w:rsidR="00483833" w:rsidRDefault="00483833">
      <w:pPr>
        <w:pStyle w:val="ConsPlusNormal"/>
        <w:spacing w:before="280"/>
        <w:ind w:firstLine="540"/>
        <w:jc w:val="both"/>
      </w:pPr>
      <w: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6">
        <w:r>
          <w:rPr>
            <w:color w:val="0000FF"/>
          </w:rPr>
          <w:t>законодательством</w:t>
        </w:r>
      </w:hyperlink>
      <w:r>
        <w:t xml:space="preserve"> Российской Федерации и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об административном судопроизводстве, судами общей юрисдикции, мировыми судьями, освобождаются:</w:t>
      </w:r>
    </w:p>
    <w:p w:rsidR="00483833" w:rsidRDefault="00483833">
      <w:pPr>
        <w:pStyle w:val="ConsPlusNormal"/>
        <w:jc w:val="both"/>
      </w:pPr>
      <w:r>
        <w:t xml:space="preserve">(в ред. Федеральных законов от 28.06.2014 </w:t>
      </w:r>
      <w:hyperlink r:id="rId8">
        <w:r>
          <w:rPr>
            <w:color w:val="0000FF"/>
          </w:rPr>
          <w:t>N 198-ФЗ</w:t>
        </w:r>
      </w:hyperlink>
      <w:r>
        <w:t xml:space="preserve">, от 08.03.2015 </w:t>
      </w:r>
      <w:hyperlink r:id="rId9">
        <w:r>
          <w:rPr>
            <w:color w:val="0000FF"/>
          </w:rPr>
          <w:t>N 23-ФЗ</w:t>
        </w:r>
      </w:hyperlink>
      <w:r>
        <w:t>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1) истцы - по искам о взыскании заработной платы (денежного содержания) и </w:t>
      </w:r>
      <w:hyperlink r:id="rId10">
        <w:r>
          <w:rPr>
            <w:color w:val="0000FF"/>
          </w:rPr>
          <w:t>иным</w:t>
        </w:r>
      </w:hyperlink>
      <w:r>
        <w:t xml:space="preserve"> требованиям, вытекающим из трудовых правоотношений, а также по искам о взыскании пособий;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2) истцы - по искам о взыскании алиментов;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4) истцы - по искам о возмещении имущественного и (или) морального вреда, причиненного преступлением;</w:t>
      </w:r>
    </w:p>
    <w:p w:rsidR="00483833" w:rsidRDefault="004838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838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33" w:rsidRDefault="004838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33" w:rsidRDefault="004838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833" w:rsidRDefault="004838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83833" w:rsidRDefault="00483833">
            <w:pPr>
              <w:pStyle w:val="ConsPlusNormal"/>
              <w:jc w:val="both"/>
            </w:pPr>
            <w:r>
              <w:rPr>
                <w:color w:val="392C69"/>
              </w:rPr>
              <w:t xml:space="preserve">Пп. 4.1 п. 1 ст. 333.36 распространяется на правоотношения, возникшие с 12.04.2021 (ФЗ от 28.06.2022 </w:t>
            </w:r>
            <w:hyperlink r:id="rId11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33" w:rsidRDefault="00483833">
            <w:pPr>
              <w:pStyle w:val="ConsPlusNormal"/>
            </w:pPr>
          </w:p>
        </w:tc>
      </w:tr>
    </w:tbl>
    <w:p w:rsidR="00483833" w:rsidRDefault="00483833">
      <w:pPr>
        <w:pStyle w:val="ConsPlusNormal"/>
        <w:spacing w:before="280"/>
        <w:ind w:firstLine="540"/>
        <w:jc w:val="both"/>
      </w:pPr>
      <w:proofErr w:type="gramStart"/>
      <w:r>
        <w:t xml:space="preserve">4.1) истцы - потерпевшие по делам об административном правонарушении, предусмотренном </w:t>
      </w:r>
      <w:hyperlink r:id="rId12">
        <w:r>
          <w:rPr>
            <w:color w:val="0000FF"/>
          </w:rPr>
          <w:t>статьей 6.1.1</w:t>
        </w:r>
      </w:hyperlink>
      <w: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13">
        <w:r>
          <w:rPr>
            <w:color w:val="0000FF"/>
          </w:rPr>
          <w:t>статьей 116.1</w:t>
        </w:r>
      </w:hyperlink>
      <w: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>
        <w:t xml:space="preserve"> того же лица;</w:t>
      </w:r>
    </w:p>
    <w:p w:rsidR="00483833" w:rsidRDefault="00483833">
      <w:pPr>
        <w:pStyle w:val="ConsPlusNormal"/>
        <w:jc w:val="both"/>
      </w:pPr>
      <w:r>
        <w:t xml:space="preserve">(пп. 4.1 </w:t>
      </w:r>
      <w:proofErr w:type="gramStart"/>
      <w:r>
        <w:t>введен</w:t>
      </w:r>
      <w:proofErr w:type="gramEnd"/>
      <w:r>
        <w:t xml:space="preserve">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28.06.2022 N 209-ФЗ)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6) - 7) утратили силу. -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08.08.2024 N 259-ФЗ;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lastRenderedPageBreak/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16">
        <w:r>
          <w:rPr>
            <w:color w:val="0000FF"/>
          </w:rPr>
          <w:t>законодательства</w:t>
        </w:r>
      </w:hyperlink>
      <w: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483833" w:rsidRDefault="00483833">
      <w:pPr>
        <w:pStyle w:val="ConsPlusNormal"/>
        <w:jc w:val="both"/>
      </w:pPr>
      <w:r>
        <w:t xml:space="preserve">(пп. 12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08.03.2015 N 23-ФЗ)</w:t>
      </w:r>
    </w:p>
    <w:p w:rsidR="00483833" w:rsidRDefault="00483833">
      <w:pPr>
        <w:pStyle w:val="ConsPlusNormal"/>
        <w:spacing w:before="220"/>
        <w:ind w:firstLine="540"/>
        <w:jc w:val="both"/>
      </w:pPr>
      <w:proofErr w:type="gramStart"/>
      <w: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>
        <w:t xml:space="preserve"> в интересах потребителя, группы потребителей, неопределенного круга потребителей;</w:t>
      </w:r>
    </w:p>
    <w:p w:rsidR="00483833" w:rsidRDefault="00483833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11.06.2021 N 199-ФЗ)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14) физические лица - при подаче в суд заявлений об усыновлении и (или) удочерении ребенка;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15) истцы - при рассмотрении дел о защите прав и законных интересов ребенка;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483833" w:rsidRDefault="00483833">
      <w:pPr>
        <w:pStyle w:val="ConsPlusNormal"/>
        <w:jc w:val="both"/>
      </w:pPr>
      <w:r>
        <w:t xml:space="preserve">(пп. 15.1 </w:t>
      </w:r>
      <w:proofErr w:type="gramStart"/>
      <w:r>
        <w:t>введен</w:t>
      </w:r>
      <w:proofErr w:type="gramEnd"/>
      <w:r>
        <w:t xml:space="preserve">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23.07.2025 N 231-ФЗ)</w:t>
      </w:r>
    </w:p>
    <w:p w:rsidR="00483833" w:rsidRDefault="00483833">
      <w:pPr>
        <w:pStyle w:val="ConsPlusNormal"/>
        <w:spacing w:before="220"/>
        <w:ind w:firstLine="540"/>
        <w:jc w:val="both"/>
      </w:pPr>
      <w:proofErr w:type="gramStart"/>
      <w:r>
        <w:t xml:space="preserve">16) Уполномоченный по правам человека в Российской Федерации - при совершении действий, предусмотренных </w:t>
      </w:r>
      <w:hyperlink r:id="rId20">
        <w:r>
          <w:rPr>
            <w:color w:val="0000FF"/>
          </w:rPr>
          <w:t>подпунктами 1</w:t>
        </w:r>
      </w:hyperlink>
      <w:r>
        <w:t xml:space="preserve"> и </w:t>
      </w:r>
      <w:hyperlink r:id="rId21">
        <w:r>
          <w:rPr>
            <w:color w:val="0000FF"/>
          </w:rPr>
          <w:t>3 пункта 1 статьи 29</w:t>
        </w:r>
      </w:hyperlink>
      <w: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22">
        <w:r>
          <w:rPr>
            <w:color w:val="0000FF"/>
          </w:rPr>
          <w:t>пунктом 2 части 1 статьи 11</w:t>
        </w:r>
      </w:hyperlink>
      <w:r>
        <w:t xml:space="preserve"> Федерального закона от 18</w:t>
      </w:r>
      <w:proofErr w:type="gramEnd"/>
      <w:r>
        <w:t xml:space="preserve"> марта 2020 года N 48-ФЗ "Об уполномоченных по правам человека в субъектах Российской Федерации";</w:t>
      </w:r>
    </w:p>
    <w:p w:rsidR="00483833" w:rsidRDefault="00483833">
      <w:pPr>
        <w:pStyle w:val="ConsPlusNormal"/>
        <w:jc w:val="both"/>
      </w:pPr>
      <w:r>
        <w:t xml:space="preserve">(в ред. Федеральных законов от 01.02.2016 </w:t>
      </w:r>
      <w:hyperlink r:id="rId23">
        <w:r>
          <w:rPr>
            <w:color w:val="0000FF"/>
          </w:rPr>
          <w:t>N 8-ФЗ</w:t>
        </w:r>
      </w:hyperlink>
      <w:r>
        <w:t xml:space="preserve">, от 17.02.2021 </w:t>
      </w:r>
      <w:hyperlink r:id="rId24">
        <w:r>
          <w:rPr>
            <w:color w:val="0000FF"/>
          </w:rPr>
          <w:t>N 7-ФЗ</w:t>
        </w:r>
      </w:hyperlink>
      <w:r>
        <w:t>)</w:t>
      </w:r>
    </w:p>
    <w:p w:rsidR="00483833" w:rsidRDefault="00483833">
      <w:pPr>
        <w:pStyle w:val="ConsPlusNormal"/>
        <w:spacing w:before="220"/>
        <w:ind w:firstLine="540"/>
        <w:jc w:val="both"/>
      </w:pPr>
      <w:proofErr w:type="gramStart"/>
      <w: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25">
        <w:r>
          <w:rPr>
            <w:color w:val="0000FF"/>
          </w:rPr>
          <w:t>пунктом 4 части 1 статьи 6</w:t>
        </w:r>
      </w:hyperlink>
      <w: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26">
        <w:r>
          <w:rPr>
            <w:color w:val="0000FF"/>
          </w:rPr>
          <w:t>пунктом 4 части 3 статьи 14</w:t>
        </w:r>
      </w:hyperlink>
      <w:r>
        <w:t xml:space="preserve"> Федерального закона от 27 декабря 2018</w:t>
      </w:r>
      <w:proofErr w:type="gramEnd"/>
      <w:r>
        <w:t xml:space="preserve"> года N 501-ФЗ "Об уполномоченных по правам ребенка в Российской Федерации";</w:t>
      </w:r>
    </w:p>
    <w:p w:rsidR="00483833" w:rsidRDefault="00483833">
      <w:pPr>
        <w:pStyle w:val="ConsPlusNormal"/>
        <w:jc w:val="both"/>
      </w:pPr>
      <w:r>
        <w:t xml:space="preserve">(пп. 16.1 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14.11.2023 N 536-ФЗ)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17) истцы - по искам неимущественного характера, связанным с защитой прав и законных интересов инвалидов;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</w:t>
      </w:r>
      <w:r>
        <w:lastRenderedPageBreak/>
        <w:t>недобровольном порядке;</w:t>
      </w:r>
    </w:p>
    <w:p w:rsidR="00483833" w:rsidRDefault="00483833">
      <w:pPr>
        <w:pStyle w:val="ConsPlusNormal"/>
        <w:jc w:val="both"/>
      </w:pPr>
      <w:r>
        <w:t xml:space="preserve">(пп. 18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08.03.2015 N 23-ФЗ)</w:t>
      </w:r>
    </w:p>
    <w:p w:rsidR="00483833" w:rsidRDefault="00483833">
      <w:pPr>
        <w:pStyle w:val="ConsPlusNormal"/>
        <w:spacing w:before="220"/>
        <w:ind w:firstLine="540"/>
        <w:jc w:val="both"/>
      </w:pPr>
      <w:proofErr w:type="gramStart"/>
      <w: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483833" w:rsidRDefault="00483833">
      <w:pPr>
        <w:pStyle w:val="ConsPlusNormal"/>
        <w:jc w:val="both"/>
      </w:pPr>
      <w:r>
        <w:t xml:space="preserve">(в ред. Федеральных законов от 08.03.2015 </w:t>
      </w:r>
      <w:hyperlink r:id="rId29">
        <w:r>
          <w:rPr>
            <w:color w:val="0000FF"/>
          </w:rPr>
          <w:t>N 23-ФЗ</w:t>
        </w:r>
      </w:hyperlink>
      <w:r>
        <w:t xml:space="preserve">, от 11.06.2021 </w:t>
      </w:r>
      <w:hyperlink r:id="rId30">
        <w:r>
          <w:rPr>
            <w:color w:val="0000FF"/>
          </w:rPr>
          <w:t>N 199-ФЗ</w:t>
        </w:r>
      </w:hyperlink>
      <w:r>
        <w:t>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20) утратил силу с 1 января 2013 года. - </w:t>
      </w:r>
      <w:proofErr w:type="gramStart"/>
      <w:r>
        <w:t xml:space="preserve">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27.12.2009 N 374-ФЗ;</w:t>
      </w:r>
      <w:proofErr w:type="gramEnd"/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32">
        <w:r>
          <w:rPr>
            <w:color w:val="0000FF"/>
          </w:rPr>
          <w:t>(принудительная лицензия)</w:t>
        </w:r>
      </w:hyperlink>
      <w:r>
        <w:t>;</w:t>
      </w:r>
    </w:p>
    <w:p w:rsidR="00483833" w:rsidRDefault="00483833">
      <w:pPr>
        <w:pStyle w:val="ConsPlusNormal"/>
        <w:jc w:val="both"/>
      </w:pPr>
      <w:r>
        <w:t xml:space="preserve">(пп. 21 </w:t>
      </w:r>
      <w:proofErr w:type="gramStart"/>
      <w:r>
        <w:t>введен</w:t>
      </w:r>
      <w:proofErr w:type="gramEnd"/>
      <w:r>
        <w:t xml:space="preserve">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10.07.2012 N 100-ФЗ)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483833" w:rsidRDefault="00483833">
      <w:pPr>
        <w:pStyle w:val="ConsPlusNormal"/>
        <w:jc w:val="both"/>
      </w:pPr>
      <w:r>
        <w:t xml:space="preserve">(пп. 22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29.10.2024 N 362-ФЗ)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483833" w:rsidRDefault="00483833">
      <w:pPr>
        <w:pStyle w:val="ConsPlusNormal"/>
        <w:jc w:val="both"/>
      </w:pPr>
      <w:r>
        <w:t xml:space="preserve">(пп. 23 </w:t>
      </w:r>
      <w:proofErr w:type="gramStart"/>
      <w:r>
        <w:t>введен</w:t>
      </w:r>
      <w:proofErr w:type="gramEnd"/>
      <w:r>
        <w:t xml:space="preserve">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08.08.2024 N 259-ФЗ)</w:t>
      </w:r>
    </w:p>
    <w:p w:rsidR="00483833" w:rsidRDefault="00483833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24) физические лица - при подаче в суд заявлений о рассмотрении дел, предусмотренных </w:t>
      </w:r>
      <w:hyperlink r:id="rId36">
        <w:r>
          <w:rPr>
            <w:color w:val="0000FF"/>
          </w:rPr>
          <w:t>пунктами 1</w:t>
        </w:r>
      </w:hyperlink>
      <w:r>
        <w:t xml:space="preserve"> и </w:t>
      </w:r>
      <w:hyperlink r:id="rId37">
        <w:r>
          <w:rPr>
            <w:color w:val="0000FF"/>
          </w:rPr>
          <w:t>3 части первой статьи 262</w:t>
        </w:r>
      </w:hyperlink>
      <w:r>
        <w:t xml:space="preserve"> Гражданского процессуального кодекса Российской Федерации, в случае, если такие лица являются: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лицами, относящимися к ветеранам боевых действий в соответствии с </w:t>
      </w:r>
      <w:hyperlink r:id="rId38">
        <w:r>
          <w:rPr>
            <w:color w:val="0000FF"/>
          </w:rPr>
          <w:t>подпунктом 9 пункта 1 статьи 3</w:t>
        </w:r>
      </w:hyperlink>
      <w:r>
        <w:t xml:space="preserve"> Федерального закона от 12 января 1995 года N 5-ФЗ "О ветеранах";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гражданами, призванными на военную службу по мобилизации в Вооруженные Силы Российской Федерации;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лицами, принимающими (принимавшими) участие в специальной военной операции: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</w:t>
      </w:r>
      <w:r>
        <w:lastRenderedPageBreak/>
        <w:t>внутренних дел Российской Федерации;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proofErr w:type="gramStart"/>
      <w: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лицами, выполняющими (выполнявшими) возложенные на них </w:t>
      </w:r>
      <w:proofErr w:type="gramStart"/>
      <w:r>
        <w:t>задачи</w:t>
      </w:r>
      <w:proofErr w:type="gramEnd"/>
      <w:r>
        <w:t xml:space="preserve">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прокурорскими работниками;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операции: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военнослужащими;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прокурорскими работниками;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членами семей лиц, указанных в настоящем подпункте.</w:t>
      </w:r>
    </w:p>
    <w:p w:rsidR="00483833" w:rsidRDefault="00483833">
      <w:pPr>
        <w:pStyle w:val="ConsPlusNormal"/>
        <w:jc w:val="both"/>
      </w:pPr>
      <w:r>
        <w:t xml:space="preserve">(пп. 24 </w:t>
      </w:r>
      <w:proofErr w:type="gramStart"/>
      <w:r>
        <w:t>введен</w:t>
      </w:r>
      <w:proofErr w:type="gramEnd"/>
      <w:r>
        <w:t xml:space="preserve">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23.07.2025 N 230-ФЗ)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1.1. Льготы, предусмотренные </w:t>
      </w:r>
      <w:hyperlink w:anchor="P45">
        <w:r>
          <w:rPr>
            <w:color w:val="0000FF"/>
          </w:rPr>
          <w:t>подпунктом 24 пункта 1</w:t>
        </w:r>
      </w:hyperlink>
      <w:r>
        <w:t xml:space="preserve"> настоящей статьи, предоставляются на основании копий соответствующих документов:</w:t>
      </w:r>
    </w:p>
    <w:p w:rsidR="00483833" w:rsidRDefault="00483833">
      <w:pPr>
        <w:pStyle w:val="ConsPlusNormal"/>
        <w:spacing w:before="220"/>
        <w:ind w:firstLine="540"/>
        <w:jc w:val="both"/>
      </w:pPr>
      <w:proofErr w:type="gramStart"/>
      <w:r>
        <w:t>1) удостоверения ветерана боевых действий;</w:t>
      </w:r>
      <w:proofErr w:type="gramEnd"/>
    </w:p>
    <w:p w:rsidR="00483833" w:rsidRDefault="00483833">
      <w:pPr>
        <w:pStyle w:val="ConsPlusNormal"/>
        <w:spacing w:before="220"/>
        <w:ind w:firstLine="540"/>
        <w:jc w:val="both"/>
      </w:pPr>
      <w: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 xml:space="preserve">3) документа, выданного федеральным органом исполнительной власти или федеральным </w:t>
      </w:r>
      <w:r>
        <w:lastRenderedPageBreak/>
        <w:t>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факт участия в специальной военной операции;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483833" w:rsidRDefault="00483833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23.07.2025 N 230-ФЗ)</w:t>
      </w:r>
    </w:p>
    <w:p w:rsidR="00483833" w:rsidRDefault="00483833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84">
        <w:r>
          <w:rPr>
            <w:color w:val="0000FF"/>
          </w:rPr>
          <w:t>пункта 3</w:t>
        </w:r>
      </w:hyperlink>
      <w:r>
        <w:t xml:space="preserve"> настоящей статьи освобождаются: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2) истцы (административные истцы) - инвалиды I или II группы, дети-инвалиды, инвалиды с детства;</w:t>
      </w:r>
    </w:p>
    <w:p w:rsidR="00483833" w:rsidRDefault="00483833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02.07.2021 N 305-ФЗ)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483833" w:rsidRDefault="00483833">
      <w:pPr>
        <w:pStyle w:val="ConsPlusNormal"/>
        <w:jc w:val="both"/>
      </w:pPr>
      <w:r>
        <w:t xml:space="preserve">(пп. 3 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30.11.2016 N 401-ФЗ)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4) истцы - по искам, связанным с нарушением прав потребителей;</w:t>
      </w:r>
    </w:p>
    <w:p w:rsidR="00483833" w:rsidRDefault="00483833">
      <w:pPr>
        <w:pStyle w:val="ConsPlusNormal"/>
        <w:spacing w:before="220"/>
        <w:ind w:firstLine="540"/>
        <w:jc w:val="both"/>
      </w:pPr>
      <w: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483833" w:rsidRDefault="00483833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14.07.2022 N 239-ФЗ)</w:t>
      </w:r>
    </w:p>
    <w:p w:rsidR="00483833" w:rsidRDefault="00483833">
      <w:pPr>
        <w:pStyle w:val="ConsPlusNormal"/>
        <w:jc w:val="both"/>
      </w:pPr>
      <w:r>
        <w:t xml:space="preserve">(п. 2 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08.03.2015 N 23-ФЗ)</w:t>
      </w:r>
    </w:p>
    <w:p w:rsidR="00483833" w:rsidRDefault="00483833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3. </w:t>
      </w:r>
      <w:proofErr w:type="gramStart"/>
      <w: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74">
        <w:r>
          <w:rPr>
            <w:color w:val="0000FF"/>
          </w:rPr>
          <w:t>пункте 2</w:t>
        </w:r>
      </w:hyperlink>
      <w:r>
        <w:t xml:space="preserve"> настоящей статьи, освобождаются от уплаты государственной пошлины в случае, если цена иска не превышает 1 000 000 рублей.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45">
        <w:r>
          <w:rPr>
            <w:color w:val="0000FF"/>
          </w:rPr>
          <w:t>подпунктом 1 пункта 1 статьи 333.19</w:t>
        </w:r>
      </w:hyperlink>
      <w: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p w:rsidR="00483833" w:rsidRDefault="00483833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08.03.2015 N 23-ФЗ)</w:t>
      </w:r>
    </w:p>
    <w:p w:rsidR="00483833" w:rsidRDefault="00483833">
      <w:pPr>
        <w:pStyle w:val="ConsPlusNormal"/>
      </w:pPr>
      <w:hyperlink r:id="rId47">
        <w:r>
          <w:rPr>
            <w:i/>
            <w:color w:val="0000FF"/>
          </w:rPr>
          <w:br/>
          <w:t>ст. 333.36 НК РФ {КонсультантПлюс}</w:t>
        </w:r>
      </w:hyperlink>
      <w:r>
        <w:br/>
      </w:r>
    </w:p>
    <w:p w:rsidR="00582DC4" w:rsidRDefault="00582DC4"/>
    <w:sectPr w:rsidR="00582DC4" w:rsidSect="00460C7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483833"/>
    <w:rsid w:val="00483833"/>
    <w:rsid w:val="00582DC4"/>
    <w:rsid w:val="009739A1"/>
    <w:rsid w:val="009A2D02"/>
    <w:rsid w:val="00C03E02"/>
    <w:rsid w:val="00EA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3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304&amp;dst=1921" TargetMode="External"/><Relationship Id="rId18" Type="http://schemas.openxmlformats.org/officeDocument/2006/relationships/hyperlink" Target="https://login.consultant.ru/link/?req=doc&amp;base=LAW&amp;n=386886&amp;dst=100124" TargetMode="External"/><Relationship Id="rId26" Type="http://schemas.openxmlformats.org/officeDocument/2006/relationships/hyperlink" Target="https://login.consultant.ru/link/?req=doc&amp;base=LAW&amp;n=451728&amp;dst=100093" TargetMode="External"/><Relationship Id="rId39" Type="http://schemas.openxmlformats.org/officeDocument/2006/relationships/hyperlink" Target="https://login.consultant.ru/link/?req=doc&amp;base=LAW&amp;n=510479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8195&amp;dst=100111" TargetMode="External"/><Relationship Id="rId34" Type="http://schemas.openxmlformats.org/officeDocument/2006/relationships/hyperlink" Target="https://login.consultant.ru/link/?req=doc&amp;base=LAW&amp;n=491812&amp;dst=100228" TargetMode="External"/><Relationship Id="rId42" Type="http://schemas.openxmlformats.org/officeDocument/2006/relationships/hyperlink" Target="https://login.consultant.ru/link/?req=doc&amp;base=LAW&amp;n=389246&amp;dst=100457" TargetMode="External"/><Relationship Id="rId47" Type="http://schemas.openxmlformats.org/officeDocument/2006/relationships/hyperlink" Target="https://login.consultant.ru/link/?req=doc&amp;base=LAW&amp;n=500016&amp;dst=9905" TargetMode="External"/><Relationship Id="rId7" Type="http://schemas.openxmlformats.org/officeDocument/2006/relationships/hyperlink" Target="https://login.consultant.ru/link/?req=doc&amp;base=LAW&amp;n=509426&amp;dst=100125" TargetMode="External"/><Relationship Id="rId12" Type="http://schemas.openxmlformats.org/officeDocument/2006/relationships/hyperlink" Target="https://login.consultant.ru/link/?req=doc&amp;base=LAW&amp;n=509581&amp;dst=7253" TargetMode="External"/><Relationship Id="rId17" Type="http://schemas.openxmlformats.org/officeDocument/2006/relationships/hyperlink" Target="https://login.consultant.ru/link/?req=doc&amp;base=LAW&amp;n=501400&amp;dst=100095" TargetMode="External"/><Relationship Id="rId25" Type="http://schemas.openxmlformats.org/officeDocument/2006/relationships/hyperlink" Target="https://login.consultant.ru/link/?req=doc&amp;base=LAW&amp;n=451728&amp;dst=100040" TargetMode="External"/><Relationship Id="rId33" Type="http://schemas.openxmlformats.org/officeDocument/2006/relationships/hyperlink" Target="https://login.consultant.ru/link/?req=doc&amp;base=LAW&amp;n=132424&amp;dst=100010" TargetMode="External"/><Relationship Id="rId38" Type="http://schemas.openxmlformats.org/officeDocument/2006/relationships/hyperlink" Target="https://login.consultant.ru/link/?req=doc&amp;base=LAW&amp;n=509322&amp;dst=100549" TargetMode="External"/><Relationship Id="rId46" Type="http://schemas.openxmlformats.org/officeDocument/2006/relationships/hyperlink" Target="https://login.consultant.ru/link/?req=doc&amp;base=LAW&amp;n=501400&amp;dst=1001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507" TargetMode="External"/><Relationship Id="rId20" Type="http://schemas.openxmlformats.org/officeDocument/2006/relationships/hyperlink" Target="https://login.consultant.ru/link/?req=doc&amp;base=LAW&amp;n=448195&amp;dst=6" TargetMode="External"/><Relationship Id="rId29" Type="http://schemas.openxmlformats.org/officeDocument/2006/relationships/hyperlink" Target="https://login.consultant.ru/link/?req=doc&amp;base=LAW&amp;n=501400&amp;dst=100099" TargetMode="External"/><Relationship Id="rId41" Type="http://schemas.openxmlformats.org/officeDocument/2006/relationships/hyperlink" Target="https://login.consultant.ru/link/?req=doc&amp;base=LAW&amp;n=388995&amp;dst=1003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00097" TargetMode="External"/><Relationship Id="rId11" Type="http://schemas.openxmlformats.org/officeDocument/2006/relationships/hyperlink" Target="https://login.consultant.ru/link/?req=doc&amp;base=LAW&amp;n=420345&amp;dst=100013" TargetMode="External"/><Relationship Id="rId24" Type="http://schemas.openxmlformats.org/officeDocument/2006/relationships/hyperlink" Target="https://login.consultant.ru/link/?req=doc&amp;base=LAW&amp;n=377264&amp;dst=100009" TargetMode="External"/><Relationship Id="rId32" Type="http://schemas.openxmlformats.org/officeDocument/2006/relationships/hyperlink" Target="https://login.consultant.ru/link/?req=doc&amp;base=LAW&amp;n=510631&amp;dst=100116" TargetMode="External"/><Relationship Id="rId37" Type="http://schemas.openxmlformats.org/officeDocument/2006/relationships/hyperlink" Target="https://login.consultant.ru/link/?req=doc&amp;base=LAW&amp;n=511272&amp;dst=101221" TargetMode="External"/><Relationship Id="rId40" Type="http://schemas.openxmlformats.org/officeDocument/2006/relationships/hyperlink" Target="https://login.consultant.ru/link/?req=doc&amp;base=LAW&amp;n=510479&amp;dst=100030" TargetMode="External"/><Relationship Id="rId45" Type="http://schemas.openxmlformats.org/officeDocument/2006/relationships/hyperlink" Target="https://login.consultant.ru/link/?req=doc&amp;base=LAW&amp;n=500016&amp;dst=789" TargetMode="External"/><Relationship Id="rId5" Type="http://schemas.openxmlformats.org/officeDocument/2006/relationships/hyperlink" Target="https://login.consultant.ru/link/?req=doc&amp;base=LAW&amp;n=482529&amp;dst=100783" TargetMode="External"/><Relationship Id="rId15" Type="http://schemas.openxmlformats.org/officeDocument/2006/relationships/hyperlink" Target="https://login.consultant.ru/link/?req=doc&amp;base=LAW&amp;n=482529&amp;dst=100504" TargetMode="External"/><Relationship Id="rId23" Type="http://schemas.openxmlformats.org/officeDocument/2006/relationships/hyperlink" Target="https://login.consultant.ru/link/?req=doc&amp;base=LAW&amp;n=193164&amp;dst=100009" TargetMode="External"/><Relationship Id="rId28" Type="http://schemas.openxmlformats.org/officeDocument/2006/relationships/hyperlink" Target="https://login.consultant.ru/link/?req=doc&amp;base=LAW&amp;n=501400&amp;dst=100097" TargetMode="External"/><Relationship Id="rId36" Type="http://schemas.openxmlformats.org/officeDocument/2006/relationships/hyperlink" Target="https://login.consultant.ru/link/?req=doc&amp;base=LAW&amp;n=511272&amp;dst=10121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9366&amp;dst=100219" TargetMode="External"/><Relationship Id="rId19" Type="http://schemas.openxmlformats.org/officeDocument/2006/relationships/hyperlink" Target="https://login.consultant.ru/link/?req=doc&amp;base=LAW&amp;n=510522&amp;dst=100010" TargetMode="External"/><Relationship Id="rId31" Type="http://schemas.openxmlformats.org/officeDocument/2006/relationships/hyperlink" Target="https://login.consultant.ru/link/?req=doc&amp;base=LAW&amp;n=221684&amp;dst=100630" TargetMode="External"/><Relationship Id="rId44" Type="http://schemas.openxmlformats.org/officeDocument/2006/relationships/hyperlink" Target="https://login.consultant.ru/link/?req=doc&amp;base=LAW&amp;n=501400&amp;dst=100101" TargetMode="External"/><Relationship Id="rId4" Type="http://schemas.openxmlformats.org/officeDocument/2006/relationships/hyperlink" Target="https://login.consultant.ru/link/?req=doc&amp;base=LAW&amp;n=164867&amp;dst=100069" TargetMode="External"/><Relationship Id="rId9" Type="http://schemas.openxmlformats.org/officeDocument/2006/relationships/hyperlink" Target="https://login.consultant.ru/link/?req=doc&amp;base=LAW&amp;n=501400&amp;dst=100089" TargetMode="External"/><Relationship Id="rId14" Type="http://schemas.openxmlformats.org/officeDocument/2006/relationships/hyperlink" Target="https://login.consultant.ru/link/?req=doc&amp;base=LAW&amp;n=420345&amp;dst=100009" TargetMode="External"/><Relationship Id="rId22" Type="http://schemas.openxmlformats.org/officeDocument/2006/relationships/hyperlink" Target="https://login.consultant.ru/link/?req=doc&amp;base=LAW&amp;n=482879&amp;dst=100096" TargetMode="External"/><Relationship Id="rId27" Type="http://schemas.openxmlformats.org/officeDocument/2006/relationships/hyperlink" Target="https://login.consultant.ru/link/?req=doc&amp;base=LAW&amp;n=461805&amp;dst=100009" TargetMode="External"/><Relationship Id="rId30" Type="http://schemas.openxmlformats.org/officeDocument/2006/relationships/hyperlink" Target="https://login.consultant.ru/link/?req=doc&amp;base=LAW&amp;n=386886&amp;dst=100125" TargetMode="External"/><Relationship Id="rId35" Type="http://schemas.openxmlformats.org/officeDocument/2006/relationships/hyperlink" Target="https://login.consultant.ru/link/?req=doc&amp;base=LAW&amp;n=482529&amp;dst=100507" TargetMode="External"/><Relationship Id="rId43" Type="http://schemas.openxmlformats.org/officeDocument/2006/relationships/hyperlink" Target="https://login.consultant.ru/link/?req=doc&amp;base=LAW&amp;n=421785&amp;dst=10003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64867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2881</Words>
  <Characters>16424</Characters>
  <Application>Microsoft Office Word</Application>
  <DocSecurity>0</DocSecurity>
  <Lines>136</Lines>
  <Paragraphs>38</Paragraphs>
  <ScaleCrop>false</ScaleCrop>
  <Company/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BelousOE</dc:creator>
  <cp:lastModifiedBy>BelousOE</cp:lastModifiedBy>
  <cp:revision>1</cp:revision>
  <dcterms:created xsi:type="dcterms:W3CDTF">2025-09-23T00:54:00Z</dcterms:created>
  <dcterms:modified xsi:type="dcterms:W3CDTF">2025-09-23T00:55:00Z</dcterms:modified>
</cp:coreProperties>
</file>