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6B" w:rsidRPr="00D8737D" w:rsidRDefault="00543041" w:rsidP="00543041">
      <w:pPr>
        <w:spacing w:before="0" w:after="0" w:line="240" w:lineRule="auto"/>
        <w:jc w:val="center"/>
        <w:rPr>
          <w:b/>
          <w:sz w:val="28"/>
          <w:szCs w:val="28"/>
        </w:rPr>
      </w:pPr>
      <w:bookmarkStart w:id="0" w:name="_ref_307647"/>
      <w:r w:rsidRPr="00D8737D">
        <w:rPr>
          <w:b/>
          <w:sz w:val="28"/>
          <w:szCs w:val="28"/>
        </w:rPr>
        <w:t>Организационные положения</w:t>
      </w:r>
    </w:p>
    <w:p w:rsidR="00543041" w:rsidRPr="00D8737D" w:rsidRDefault="00543041" w:rsidP="00543041">
      <w:pPr>
        <w:spacing w:before="0" w:after="0" w:line="240" w:lineRule="auto"/>
        <w:jc w:val="center"/>
        <w:rPr>
          <w:b/>
          <w:sz w:val="28"/>
          <w:szCs w:val="28"/>
        </w:rPr>
      </w:pPr>
      <w:r w:rsidRPr="00D8737D">
        <w:rPr>
          <w:b/>
          <w:sz w:val="28"/>
          <w:szCs w:val="28"/>
        </w:rPr>
        <w:t xml:space="preserve"> Учетной политики</w:t>
      </w:r>
    </w:p>
    <w:p w:rsidR="00543041" w:rsidRPr="00D8737D" w:rsidRDefault="00543041" w:rsidP="00543041">
      <w:pPr>
        <w:spacing w:before="0" w:after="0" w:line="240" w:lineRule="auto"/>
        <w:jc w:val="center"/>
        <w:rPr>
          <w:b/>
          <w:sz w:val="28"/>
          <w:szCs w:val="28"/>
        </w:rPr>
      </w:pPr>
      <w:r w:rsidRPr="00D8737D">
        <w:rPr>
          <w:b/>
          <w:sz w:val="28"/>
          <w:szCs w:val="28"/>
        </w:rPr>
        <w:t xml:space="preserve">Пятого кассационного суда общей юрисдикции </w:t>
      </w:r>
    </w:p>
    <w:p w:rsidR="002562FC" w:rsidRDefault="00543041" w:rsidP="00543041">
      <w:pPr>
        <w:spacing w:before="0" w:after="0" w:line="240" w:lineRule="auto"/>
        <w:jc w:val="center"/>
        <w:rPr>
          <w:b/>
          <w:sz w:val="28"/>
          <w:szCs w:val="28"/>
        </w:rPr>
      </w:pPr>
      <w:r w:rsidRPr="00D8737D">
        <w:rPr>
          <w:b/>
          <w:sz w:val="28"/>
          <w:szCs w:val="28"/>
        </w:rPr>
        <w:t>для целей бюджетного учета</w:t>
      </w:r>
    </w:p>
    <w:p w:rsidR="001D7BE9" w:rsidRDefault="001D7BE9" w:rsidP="00F61AB2">
      <w:pPr>
        <w:spacing w:before="0" w:after="0" w:line="240" w:lineRule="auto"/>
        <w:ind w:firstLine="709"/>
        <w:rPr>
          <w:sz w:val="28"/>
          <w:szCs w:val="28"/>
        </w:rPr>
      </w:pPr>
    </w:p>
    <w:p w:rsidR="001D7BE9" w:rsidRDefault="00F61AB2" w:rsidP="002D465E">
      <w:pPr>
        <w:spacing w:before="0" w:after="0" w:line="240" w:lineRule="auto"/>
        <w:ind w:firstLine="709"/>
        <w:rPr>
          <w:sz w:val="28"/>
          <w:szCs w:val="28"/>
        </w:rPr>
      </w:pPr>
      <w:r>
        <w:rPr>
          <w:sz w:val="28"/>
          <w:szCs w:val="28"/>
        </w:rPr>
        <w:t xml:space="preserve">1. </w:t>
      </w:r>
      <w:r w:rsidR="001D7BE9" w:rsidRPr="001D7BE9">
        <w:rPr>
          <w:sz w:val="28"/>
          <w:szCs w:val="28"/>
        </w:rPr>
        <w:t>Учетная политика Пятого кассационного суда общей юрисдикции утверждена приказом председателя суда от 23.12.2020 №110 с внесением соответствующих изменений</w:t>
      </w:r>
      <w:r w:rsidR="002D465E">
        <w:rPr>
          <w:sz w:val="28"/>
          <w:szCs w:val="28"/>
        </w:rPr>
        <w:t>:</w:t>
      </w:r>
    </w:p>
    <w:p w:rsidR="002F68F2" w:rsidRDefault="001D7F4E" w:rsidP="002D465E">
      <w:pPr>
        <w:spacing w:before="0" w:after="0" w:line="240" w:lineRule="auto"/>
        <w:ind w:firstLine="709"/>
        <w:rPr>
          <w:sz w:val="28"/>
          <w:szCs w:val="28"/>
        </w:rPr>
      </w:pPr>
      <w:r>
        <w:rPr>
          <w:sz w:val="28"/>
          <w:szCs w:val="28"/>
        </w:rPr>
        <w:t xml:space="preserve">- </w:t>
      </w:r>
      <w:r w:rsidR="002F68F2">
        <w:rPr>
          <w:sz w:val="28"/>
          <w:szCs w:val="28"/>
        </w:rPr>
        <w:t>2019 г. –</w:t>
      </w:r>
      <w:r w:rsidR="002F68F2" w:rsidRPr="000A7DF1">
        <w:rPr>
          <w:sz w:val="28"/>
          <w:szCs w:val="28"/>
        </w:rPr>
        <w:t xml:space="preserve"> </w:t>
      </w:r>
      <w:r>
        <w:rPr>
          <w:sz w:val="28"/>
          <w:szCs w:val="28"/>
        </w:rPr>
        <w:t xml:space="preserve">приказ </w:t>
      </w:r>
      <w:r w:rsidRPr="000A7DF1">
        <w:rPr>
          <w:rFonts w:eastAsia="SimSun"/>
          <w:kern w:val="2"/>
          <w:sz w:val="28"/>
          <w:szCs w:val="28"/>
          <w:lang w:eastAsia="zh-CN"/>
        </w:rPr>
        <w:t>от</w:t>
      </w:r>
      <w:r>
        <w:rPr>
          <w:rFonts w:eastAsia="SimSun"/>
          <w:kern w:val="2"/>
          <w:sz w:val="28"/>
          <w:szCs w:val="28"/>
          <w:lang w:eastAsia="zh-CN"/>
        </w:rPr>
        <w:t xml:space="preserve"> 26.12.2019 №105; </w:t>
      </w:r>
    </w:p>
    <w:p w:rsidR="002F68F2" w:rsidRDefault="001D7F4E" w:rsidP="002D465E">
      <w:pPr>
        <w:spacing w:before="0" w:after="0" w:line="240" w:lineRule="auto"/>
        <w:ind w:firstLine="709"/>
        <w:rPr>
          <w:sz w:val="28"/>
          <w:szCs w:val="28"/>
        </w:rPr>
      </w:pPr>
      <w:r>
        <w:rPr>
          <w:sz w:val="28"/>
          <w:szCs w:val="28"/>
        </w:rPr>
        <w:t xml:space="preserve">- </w:t>
      </w:r>
      <w:r w:rsidR="002F68F2">
        <w:rPr>
          <w:sz w:val="28"/>
          <w:szCs w:val="28"/>
        </w:rPr>
        <w:t xml:space="preserve">2020 г. </w:t>
      </w:r>
      <w:r w:rsidR="002F7163">
        <w:rPr>
          <w:sz w:val="28"/>
          <w:szCs w:val="28"/>
        </w:rPr>
        <w:t xml:space="preserve">- </w:t>
      </w:r>
      <w:r>
        <w:rPr>
          <w:sz w:val="28"/>
          <w:szCs w:val="28"/>
        </w:rPr>
        <w:t xml:space="preserve">приказы  от </w:t>
      </w:r>
      <w:r w:rsidR="001171E7">
        <w:rPr>
          <w:rFonts w:eastAsia="SimSun"/>
          <w:kern w:val="2"/>
          <w:sz w:val="28"/>
          <w:szCs w:val="28"/>
          <w:lang w:eastAsia="zh-CN"/>
        </w:rPr>
        <w:t>07.02.2020 №16;</w:t>
      </w:r>
      <w:r w:rsidRPr="001D7F4E">
        <w:rPr>
          <w:rFonts w:eastAsia="SimSun"/>
          <w:kern w:val="2"/>
          <w:sz w:val="28"/>
          <w:szCs w:val="28"/>
          <w:lang w:eastAsia="zh-CN"/>
        </w:rPr>
        <w:t xml:space="preserve"> </w:t>
      </w:r>
      <w:r>
        <w:rPr>
          <w:rFonts w:eastAsia="SimSun"/>
          <w:kern w:val="2"/>
          <w:sz w:val="28"/>
          <w:szCs w:val="28"/>
          <w:lang w:eastAsia="zh-CN"/>
        </w:rPr>
        <w:t>23.12.2020 г. №</w:t>
      </w:r>
      <w:r w:rsidR="009B2789">
        <w:rPr>
          <w:rFonts w:eastAsia="SimSun"/>
          <w:kern w:val="2"/>
          <w:sz w:val="28"/>
          <w:szCs w:val="28"/>
          <w:lang w:eastAsia="zh-CN"/>
        </w:rPr>
        <w:t>109, №</w:t>
      </w:r>
      <w:r>
        <w:rPr>
          <w:rFonts w:eastAsia="SimSun"/>
          <w:kern w:val="2"/>
          <w:sz w:val="28"/>
          <w:szCs w:val="28"/>
          <w:lang w:eastAsia="zh-CN"/>
        </w:rPr>
        <w:t>110;</w:t>
      </w:r>
    </w:p>
    <w:p w:rsidR="002F68F2" w:rsidRDefault="001D7F4E" w:rsidP="002D465E">
      <w:pPr>
        <w:spacing w:before="0" w:after="0" w:line="240" w:lineRule="auto"/>
        <w:ind w:firstLine="709"/>
        <w:rPr>
          <w:sz w:val="28"/>
          <w:szCs w:val="28"/>
        </w:rPr>
      </w:pPr>
      <w:r>
        <w:rPr>
          <w:sz w:val="28"/>
          <w:szCs w:val="28"/>
        </w:rPr>
        <w:t xml:space="preserve">- </w:t>
      </w:r>
      <w:r w:rsidR="002F68F2">
        <w:rPr>
          <w:sz w:val="28"/>
          <w:szCs w:val="28"/>
        </w:rPr>
        <w:t>2021 г.  –</w:t>
      </w:r>
      <w:r w:rsidR="002F68F2" w:rsidRPr="000A7DF1">
        <w:rPr>
          <w:sz w:val="28"/>
          <w:szCs w:val="28"/>
        </w:rPr>
        <w:t xml:space="preserve"> </w:t>
      </w:r>
      <w:r w:rsidR="002F68F2">
        <w:rPr>
          <w:sz w:val="28"/>
          <w:szCs w:val="28"/>
        </w:rPr>
        <w:t xml:space="preserve">приказы </w:t>
      </w:r>
      <w:r w:rsidR="002F68F2" w:rsidRPr="000A7DF1">
        <w:rPr>
          <w:rFonts w:eastAsia="SimSun"/>
          <w:kern w:val="2"/>
          <w:sz w:val="28"/>
          <w:szCs w:val="28"/>
          <w:lang w:eastAsia="zh-CN"/>
        </w:rPr>
        <w:t>от</w:t>
      </w:r>
      <w:r w:rsidR="001171E7">
        <w:rPr>
          <w:rFonts w:eastAsia="SimSun"/>
          <w:kern w:val="2"/>
          <w:sz w:val="28"/>
          <w:szCs w:val="28"/>
          <w:lang w:eastAsia="zh-CN"/>
        </w:rPr>
        <w:t xml:space="preserve"> </w:t>
      </w:r>
      <w:r w:rsidR="002F7163">
        <w:rPr>
          <w:rFonts w:eastAsia="SimSun"/>
          <w:kern w:val="2"/>
          <w:sz w:val="28"/>
          <w:szCs w:val="28"/>
          <w:lang w:eastAsia="zh-CN"/>
        </w:rPr>
        <w:t>17</w:t>
      </w:r>
      <w:r w:rsidR="001171E7">
        <w:rPr>
          <w:rFonts w:eastAsia="SimSun"/>
          <w:kern w:val="2"/>
          <w:sz w:val="28"/>
          <w:szCs w:val="28"/>
          <w:lang w:eastAsia="zh-CN"/>
        </w:rPr>
        <w:t>.1</w:t>
      </w:r>
      <w:r w:rsidR="002F7163">
        <w:rPr>
          <w:rFonts w:eastAsia="SimSun"/>
          <w:kern w:val="2"/>
          <w:sz w:val="28"/>
          <w:szCs w:val="28"/>
          <w:lang w:eastAsia="zh-CN"/>
        </w:rPr>
        <w:t>1</w:t>
      </w:r>
      <w:r w:rsidR="001171E7">
        <w:rPr>
          <w:rFonts w:eastAsia="SimSun"/>
          <w:kern w:val="2"/>
          <w:sz w:val="28"/>
          <w:szCs w:val="28"/>
          <w:lang w:eastAsia="zh-CN"/>
        </w:rPr>
        <w:t>.202</w:t>
      </w:r>
      <w:r w:rsidR="002F7163">
        <w:rPr>
          <w:rFonts w:eastAsia="SimSun"/>
          <w:kern w:val="2"/>
          <w:sz w:val="28"/>
          <w:szCs w:val="28"/>
          <w:lang w:eastAsia="zh-CN"/>
        </w:rPr>
        <w:t xml:space="preserve">1 г. №76, </w:t>
      </w:r>
      <w:r w:rsidR="002F7163" w:rsidRPr="000A7DF1">
        <w:rPr>
          <w:rFonts w:eastAsia="SimSun"/>
          <w:kern w:val="2"/>
          <w:sz w:val="28"/>
          <w:szCs w:val="28"/>
          <w:lang w:eastAsia="zh-CN"/>
        </w:rPr>
        <w:t>26.12.2021 № 95</w:t>
      </w:r>
      <w:r w:rsidR="002F7163">
        <w:rPr>
          <w:rFonts w:eastAsia="SimSun"/>
          <w:kern w:val="2"/>
          <w:sz w:val="28"/>
          <w:szCs w:val="28"/>
          <w:lang w:eastAsia="zh-CN"/>
        </w:rPr>
        <w:t>;</w:t>
      </w:r>
    </w:p>
    <w:p w:rsidR="006A1B4D" w:rsidRDefault="002D465E" w:rsidP="001D7BE9">
      <w:pPr>
        <w:spacing w:before="0" w:after="0" w:line="240" w:lineRule="auto"/>
        <w:ind w:firstLine="709"/>
        <w:rPr>
          <w:rFonts w:eastAsia="SimSun"/>
          <w:kern w:val="2"/>
          <w:sz w:val="28"/>
          <w:szCs w:val="28"/>
          <w:lang w:eastAsia="zh-CN"/>
        </w:rPr>
      </w:pPr>
      <w:r w:rsidRPr="000A7DF1">
        <w:rPr>
          <w:sz w:val="28"/>
          <w:szCs w:val="28"/>
        </w:rPr>
        <w:t xml:space="preserve">- </w:t>
      </w:r>
      <w:r w:rsidR="001D7BE9" w:rsidRPr="000A7DF1">
        <w:rPr>
          <w:sz w:val="28"/>
          <w:szCs w:val="28"/>
        </w:rPr>
        <w:t xml:space="preserve">2022 г. </w:t>
      </w:r>
      <w:r w:rsidR="000A7DF1">
        <w:rPr>
          <w:sz w:val="28"/>
          <w:szCs w:val="28"/>
        </w:rPr>
        <w:t>–</w:t>
      </w:r>
      <w:r w:rsidR="006A1B4D" w:rsidRPr="006A1B4D">
        <w:rPr>
          <w:sz w:val="28"/>
          <w:szCs w:val="28"/>
        </w:rPr>
        <w:t xml:space="preserve"> </w:t>
      </w:r>
      <w:r w:rsidR="006A1B4D">
        <w:rPr>
          <w:sz w:val="28"/>
          <w:szCs w:val="28"/>
        </w:rPr>
        <w:t xml:space="preserve">приказы </w:t>
      </w:r>
      <w:r w:rsidR="006A1B4D" w:rsidRPr="000A7DF1">
        <w:rPr>
          <w:rFonts w:eastAsia="SimSun"/>
          <w:kern w:val="2"/>
          <w:sz w:val="28"/>
          <w:szCs w:val="28"/>
          <w:lang w:eastAsia="zh-CN"/>
        </w:rPr>
        <w:t xml:space="preserve">от </w:t>
      </w:r>
      <w:r w:rsidR="006A1B4D">
        <w:rPr>
          <w:rFonts w:eastAsia="SimSun"/>
          <w:kern w:val="2"/>
          <w:sz w:val="28"/>
          <w:szCs w:val="28"/>
          <w:lang w:eastAsia="zh-CN"/>
        </w:rPr>
        <w:t xml:space="preserve">20.07.2020 №28, </w:t>
      </w:r>
      <w:r w:rsidR="006A1B4D" w:rsidRPr="000A7DF1">
        <w:rPr>
          <w:rFonts w:eastAsia="SimSun"/>
          <w:kern w:val="2"/>
          <w:sz w:val="28"/>
          <w:szCs w:val="28"/>
          <w:lang w:eastAsia="zh-CN"/>
        </w:rPr>
        <w:t>19.12.2022 №55</w:t>
      </w:r>
      <w:r w:rsidR="006A1B4D">
        <w:rPr>
          <w:rFonts w:eastAsia="SimSun"/>
          <w:kern w:val="2"/>
          <w:sz w:val="28"/>
          <w:szCs w:val="28"/>
          <w:lang w:eastAsia="zh-CN"/>
        </w:rPr>
        <w:t>;</w:t>
      </w:r>
    </w:p>
    <w:p w:rsidR="001D7BE9" w:rsidRPr="000A7DF1" w:rsidRDefault="002D465E" w:rsidP="001D7BE9">
      <w:pPr>
        <w:spacing w:before="0" w:after="0" w:line="240" w:lineRule="auto"/>
        <w:ind w:firstLine="709"/>
        <w:rPr>
          <w:rFonts w:eastAsia="SimSun"/>
          <w:kern w:val="2"/>
          <w:sz w:val="28"/>
          <w:szCs w:val="28"/>
          <w:lang w:eastAsia="zh-CN"/>
        </w:rPr>
      </w:pPr>
      <w:r w:rsidRPr="000A7DF1">
        <w:rPr>
          <w:rFonts w:eastAsia="SimSun"/>
          <w:kern w:val="2"/>
          <w:sz w:val="28"/>
          <w:szCs w:val="28"/>
          <w:lang w:eastAsia="zh-CN"/>
        </w:rPr>
        <w:t xml:space="preserve">- </w:t>
      </w:r>
      <w:r w:rsidR="001D7BE9" w:rsidRPr="000A7DF1">
        <w:rPr>
          <w:rFonts w:eastAsia="SimSun"/>
          <w:kern w:val="2"/>
          <w:sz w:val="28"/>
          <w:szCs w:val="28"/>
          <w:lang w:eastAsia="zh-CN"/>
        </w:rPr>
        <w:t xml:space="preserve">2023 г. -  </w:t>
      </w:r>
      <w:r w:rsidR="006A1B4D">
        <w:rPr>
          <w:rFonts w:eastAsia="SimSun"/>
          <w:kern w:val="2"/>
          <w:sz w:val="28"/>
          <w:szCs w:val="28"/>
          <w:lang w:eastAsia="zh-CN"/>
        </w:rPr>
        <w:t xml:space="preserve">приказ от </w:t>
      </w:r>
      <w:r w:rsidR="001D7BE9" w:rsidRPr="000A7DF1">
        <w:rPr>
          <w:rFonts w:eastAsia="SimSun"/>
          <w:kern w:val="2"/>
          <w:sz w:val="28"/>
          <w:szCs w:val="28"/>
          <w:lang w:eastAsia="zh-CN"/>
        </w:rPr>
        <w:t>26.12.2023 №74</w:t>
      </w:r>
      <w:r w:rsidRPr="000A7DF1">
        <w:rPr>
          <w:rFonts w:eastAsia="SimSun"/>
          <w:kern w:val="2"/>
          <w:sz w:val="28"/>
          <w:szCs w:val="28"/>
          <w:lang w:eastAsia="zh-CN"/>
        </w:rPr>
        <w:t>;</w:t>
      </w:r>
    </w:p>
    <w:p w:rsidR="001D7BE9" w:rsidRPr="000A7DF1" w:rsidRDefault="002D465E" w:rsidP="001D7BE9">
      <w:pPr>
        <w:spacing w:before="0" w:after="0" w:line="240" w:lineRule="auto"/>
        <w:ind w:firstLine="709"/>
        <w:rPr>
          <w:rFonts w:eastAsia="SimSun"/>
          <w:kern w:val="2"/>
          <w:sz w:val="28"/>
          <w:szCs w:val="28"/>
          <w:lang w:eastAsia="zh-CN"/>
        </w:rPr>
      </w:pPr>
      <w:r w:rsidRPr="000A7DF1">
        <w:rPr>
          <w:rFonts w:eastAsia="SimSun"/>
          <w:kern w:val="2"/>
          <w:sz w:val="28"/>
          <w:szCs w:val="28"/>
          <w:lang w:eastAsia="zh-CN"/>
        </w:rPr>
        <w:t xml:space="preserve">- </w:t>
      </w:r>
      <w:r w:rsidR="001D7BE9" w:rsidRPr="000A7DF1">
        <w:rPr>
          <w:rFonts w:eastAsia="SimSun"/>
          <w:kern w:val="2"/>
          <w:sz w:val="28"/>
          <w:szCs w:val="28"/>
          <w:lang w:eastAsia="zh-CN"/>
        </w:rPr>
        <w:t>2024 г. -</w:t>
      </w:r>
      <w:r w:rsidRPr="000A7DF1">
        <w:rPr>
          <w:rFonts w:eastAsia="SimSun"/>
          <w:kern w:val="2"/>
          <w:sz w:val="28"/>
          <w:szCs w:val="28"/>
          <w:lang w:eastAsia="zh-CN"/>
        </w:rPr>
        <w:t xml:space="preserve"> </w:t>
      </w:r>
      <w:r w:rsidR="000A7DF1">
        <w:rPr>
          <w:sz w:val="28"/>
          <w:szCs w:val="28"/>
        </w:rPr>
        <w:t xml:space="preserve">приказ </w:t>
      </w:r>
      <w:r w:rsidR="000A7DF1" w:rsidRPr="000A7DF1">
        <w:rPr>
          <w:rFonts w:eastAsia="SimSun"/>
          <w:kern w:val="2"/>
          <w:sz w:val="28"/>
          <w:szCs w:val="28"/>
          <w:lang w:eastAsia="zh-CN"/>
        </w:rPr>
        <w:t xml:space="preserve">от </w:t>
      </w:r>
      <w:r w:rsidRPr="000A7DF1">
        <w:rPr>
          <w:rFonts w:eastAsia="SimSun"/>
          <w:kern w:val="2"/>
          <w:sz w:val="28"/>
          <w:szCs w:val="28"/>
          <w:lang w:eastAsia="zh-CN"/>
        </w:rPr>
        <w:t>11.07.2024 №19</w:t>
      </w:r>
      <w:r w:rsidR="00575763">
        <w:rPr>
          <w:rFonts w:eastAsia="SimSun"/>
          <w:kern w:val="2"/>
          <w:sz w:val="28"/>
          <w:szCs w:val="28"/>
          <w:lang w:eastAsia="zh-CN"/>
        </w:rPr>
        <w:t>;</w:t>
      </w:r>
    </w:p>
    <w:p w:rsidR="00543041" w:rsidRPr="000A7DF1" w:rsidRDefault="002D465E" w:rsidP="002D465E">
      <w:pPr>
        <w:spacing w:before="0" w:after="0" w:line="240" w:lineRule="auto"/>
        <w:ind w:firstLine="709"/>
        <w:rPr>
          <w:sz w:val="28"/>
          <w:szCs w:val="28"/>
        </w:rPr>
      </w:pPr>
      <w:r w:rsidRPr="000A7DF1">
        <w:rPr>
          <w:rFonts w:eastAsia="SimSun"/>
          <w:kern w:val="2"/>
          <w:sz w:val="28"/>
          <w:szCs w:val="28"/>
          <w:lang w:eastAsia="zh-CN"/>
        </w:rPr>
        <w:t xml:space="preserve">- </w:t>
      </w:r>
      <w:r w:rsidR="001D7BE9" w:rsidRPr="000A7DF1">
        <w:rPr>
          <w:rFonts w:eastAsia="SimSun"/>
          <w:kern w:val="2"/>
          <w:sz w:val="28"/>
          <w:szCs w:val="28"/>
          <w:lang w:eastAsia="zh-CN"/>
        </w:rPr>
        <w:t xml:space="preserve">2025 г. </w:t>
      </w:r>
      <w:r w:rsidR="00575763">
        <w:rPr>
          <w:rFonts w:eastAsia="SimSun"/>
          <w:kern w:val="2"/>
          <w:sz w:val="28"/>
          <w:szCs w:val="28"/>
          <w:lang w:eastAsia="zh-CN"/>
        </w:rPr>
        <w:t>–</w:t>
      </w:r>
      <w:r w:rsidR="001D7BE9" w:rsidRPr="000A7DF1">
        <w:rPr>
          <w:rFonts w:eastAsia="SimSun"/>
          <w:kern w:val="2"/>
          <w:sz w:val="28"/>
          <w:szCs w:val="28"/>
          <w:lang w:eastAsia="zh-CN"/>
        </w:rPr>
        <w:t xml:space="preserve"> </w:t>
      </w:r>
      <w:r w:rsidR="00575763">
        <w:rPr>
          <w:rFonts w:eastAsia="SimSun"/>
          <w:kern w:val="2"/>
          <w:sz w:val="28"/>
          <w:szCs w:val="28"/>
          <w:lang w:eastAsia="zh-CN"/>
        </w:rPr>
        <w:t xml:space="preserve">приказы от </w:t>
      </w:r>
      <w:r w:rsidR="00575763" w:rsidRPr="000A7DF1">
        <w:rPr>
          <w:rFonts w:eastAsia="SimSun"/>
          <w:kern w:val="2"/>
          <w:sz w:val="28"/>
          <w:szCs w:val="28"/>
          <w:lang w:eastAsia="zh-CN"/>
        </w:rPr>
        <w:t>27.12.2024 №69, 27.12.2024 №70</w:t>
      </w:r>
      <w:r w:rsidR="00575763">
        <w:rPr>
          <w:rFonts w:eastAsia="SimSun"/>
          <w:kern w:val="2"/>
          <w:sz w:val="28"/>
          <w:szCs w:val="28"/>
          <w:lang w:eastAsia="zh-CN"/>
        </w:rPr>
        <w:t>.</w:t>
      </w:r>
    </w:p>
    <w:p w:rsidR="003C52AA" w:rsidRPr="003C52AA" w:rsidRDefault="00E60B75" w:rsidP="003C52AA">
      <w:pPr>
        <w:autoSpaceDE w:val="0"/>
        <w:autoSpaceDN w:val="0"/>
        <w:adjustRightInd w:val="0"/>
        <w:spacing w:before="0" w:after="0" w:line="240" w:lineRule="auto"/>
        <w:ind w:firstLine="567"/>
        <w:rPr>
          <w:sz w:val="28"/>
          <w:szCs w:val="28"/>
        </w:rPr>
      </w:pPr>
      <w:r>
        <w:rPr>
          <w:sz w:val="28"/>
          <w:szCs w:val="28"/>
        </w:rPr>
        <w:t>2.</w:t>
      </w:r>
      <w:r w:rsidR="003C52AA">
        <w:rPr>
          <w:sz w:val="28"/>
          <w:szCs w:val="28"/>
        </w:rPr>
        <w:t xml:space="preserve"> </w:t>
      </w:r>
      <w:r w:rsidR="003C52AA" w:rsidRPr="003C52AA">
        <w:rPr>
          <w:sz w:val="28"/>
          <w:szCs w:val="28"/>
        </w:rPr>
        <w:t>Настоящая Учетная политика разработана в соответствии с требованиями следующих документов:</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Бюджетный кодекс РФ (далее - БК РФ);</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закон от 06.12.2011 № 402-ФЗ "О бухгалтерском учете" (далее - Закон № 402-ФЗ);</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закон от 12.01.1996 № 7-ФЗ "О некоммерческих организациях" (далее - Закон № 7-ФЗ);</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3C52AA" w:rsidRPr="003C52AA" w:rsidRDefault="003C52AA" w:rsidP="00E95881">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w:t>
      </w:r>
      <w:r w:rsidR="00E95881">
        <w:rPr>
          <w:sz w:val="28"/>
          <w:szCs w:val="28"/>
        </w:rPr>
        <w:t xml:space="preserve"> о движении денежных средств");</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xml:space="preserve">- Федеральный стандарт бухгалтерского учета для организаций государственного сектора "Учетная политика, оценочные значения и </w:t>
      </w:r>
      <w:r w:rsidRPr="003C52AA">
        <w:rPr>
          <w:sz w:val="28"/>
          <w:szCs w:val="28"/>
        </w:rPr>
        <w:lastRenderedPageBreak/>
        <w:t>ошибки", утвержденный Приказом Минфина России от 30.12.2017 № 274н (далее - СГС "Учетная политика");</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Указание Банка России от 09.12.2019 N 5348-У "О правилах наличных расчетов" (далее - Указание N 5348-У);</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xml:space="preserve">- Порядок формирования и применения кодов бюджетной классификации Российской Федерации, их структура и принципы </w:t>
      </w:r>
      <w:r w:rsidRPr="003C52AA">
        <w:rPr>
          <w:sz w:val="28"/>
          <w:szCs w:val="28"/>
        </w:rPr>
        <w:lastRenderedPageBreak/>
        <w:t>назначения, утвержденные Приказом Минфина России от 06.06.2019 N 85н (далее - Порядок N 85н);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План счетов бюджетного учета, утвержденный Приказом Минфина России от 06.12.2010 № 162н (далее - План счетов бюджетного учета);</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Инструкция по применению Плана счетов бюджетного учета, утвержденная Приказом Минфина России от 06.12.2010 № 162н (далее - Инструкция № 162н);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Приказ Минфина России от 15.04.2021 № 61н (далее – Приказ №61н);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указания № 52н);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xml:space="preserve">- Указание Банка России от 11.03.2014 № 3210-У "О порядке ведения кассовых операций юридическими лицами и упрощенном порядке ведения </w:t>
      </w:r>
      <w:r w:rsidRPr="003C52AA">
        <w:rPr>
          <w:sz w:val="28"/>
          <w:szCs w:val="28"/>
        </w:rPr>
        <w:lastRenderedPageBreak/>
        <w:t>кассовых операций индивидуальными предпринимателями и субъектами малого предпринимательства" (далее - Указание № 3210-У);</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Указание Банка России от 07.10.2013 № 3073-У "Об осуществлении наличных расчетов" (далее - Указание № 3073-У);</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 xml:space="preserve">- Приказ Минфина России от 09.12.2016 № 231н "Об утверждении Инструкции о порядке учета и хранения драгоценных металлов, </w:t>
      </w:r>
    </w:p>
    <w:p w:rsidR="003C52AA" w:rsidRPr="003C52AA" w:rsidRDefault="003C52AA" w:rsidP="003C52AA">
      <w:pPr>
        <w:autoSpaceDE w:val="0"/>
        <w:autoSpaceDN w:val="0"/>
        <w:adjustRightInd w:val="0"/>
        <w:spacing w:before="0" w:after="0" w:line="240" w:lineRule="auto"/>
        <w:ind w:firstLine="567"/>
        <w:rPr>
          <w:sz w:val="28"/>
          <w:szCs w:val="28"/>
        </w:rPr>
      </w:pPr>
      <w:r w:rsidRPr="003C52AA">
        <w:rPr>
          <w:sz w:val="28"/>
          <w:szCs w:val="28"/>
        </w:rPr>
        <w:t>драгоценных камней, продукции из них и ведения отчетности при их производстве, использовании и обращении" (далее - Приказ Минфина России № 231н);</w:t>
      </w:r>
    </w:p>
    <w:p w:rsidR="00955941" w:rsidRPr="00955941" w:rsidRDefault="003C52AA" w:rsidP="003C52AA">
      <w:pPr>
        <w:autoSpaceDE w:val="0"/>
        <w:autoSpaceDN w:val="0"/>
        <w:adjustRightInd w:val="0"/>
        <w:spacing w:before="0" w:after="0" w:line="240" w:lineRule="auto"/>
        <w:ind w:firstLine="567"/>
        <w:rPr>
          <w:sz w:val="28"/>
          <w:szCs w:val="28"/>
        </w:rPr>
      </w:pPr>
      <w:r w:rsidRPr="003C52AA">
        <w:rPr>
          <w:sz w:val="28"/>
          <w:szCs w:val="28"/>
        </w:rPr>
        <w:t>- Федеральный стандарт СГС «Нематериальные активы» утвержденный Приказом Минфина России от 15.11.2019 N 181н "Об утверждении федерального стандарта бухгалтерского учета государственных финансов "Нематериальные активы" (далее – НМА).</w:t>
      </w:r>
    </w:p>
    <w:p w:rsidR="00B13C75" w:rsidRDefault="00955941" w:rsidP="00955941">
      <w:pPr>
        <w:autoSpaceDE w:val="0"/>
        <w:autoSpaceDN w:val="0"/>
        <w:adjustRightInd w:val="0"/>
        <w:spacing w:before="0" w:after="0" w:line="240" w:lineRule="auto"/>
        <w:ind w:firstLine="0"/>
        <w:rPr>
          <w:sz w:val="28"/>
          <w:szCs w:val="28"/>
        </w:rPr>
      </w:pPr>
      <w:r w:rsidRPr="00955941">
        <w:rPr>
          <w:sz w:val="28"/>
          <w:szCs w:val="28"/>
        </w:rPr>
        <w:t>Иными нормативными правовыми актами Российской Федерации, регулирующими вопросы организации и ведения бюджетного учета.</w:t>
      </w:r>
    </w:p>
    <w:p w:rsidR="00B13C75" w:rsidRPr="00444391" w:rsidRDefault="008B795F" w:rsidP="00444391">
      <w:pPr>
        <w:pStyle w:val="2"/>
        <w:numPr>
          <w:ilvl w:val="0"/>
          <w:numId w:val="0"/>
        </w:numPr>
        <w:spacing w:before="0" w:after="0" w:line="240" w:lineRule="auto"/>
        <w:ind w:firstLine="567"/>
        <w:rPr>
          <w:sz w:val="28"/>
          <w:szCs w:val="28"/>
        </w:rPr>
      </w:pPr>
      <w:r>
        <w:rPr>
          <w:sz w:val="28"/>
          <w:szCs w:val="28"/>
        </w:rPr>
        <w:t xml:space="preserve">3. </w:t>
      </w:r>
      <w:r w:rsidR="002B0DA6">
        <w:rPr>
          <w:sz w:val="28"/>
          <w:szCs w:val="28"/>
        </w:rPr>
        <w:t xml:space="preserve"> </w:t>
      </w:r>
      <w:r w:rsidR="00543041" w:rsidRPr="00543041">
        <w:rPr>
          <w:sz w:val="28"/>
          <w:szCs w:val="28"/>
        </w:rPr>
        <w:t>Бюджетный учет ведется финансово-бухгалтерским отделом (далее – отдел ФБО). Ответственность за ведение бюджетного учета, своевременное представление полной и достоверной бюджетной отчетности несет   начальник финансово-бухгалтерского отдела – главный бухгалтер (далее –                                 главный бухгалтер).</w:t>
      </w:r>
      <w:bookmarkStart w:id="1" w:name="_ref_1414986"/>
      <w:bookmarkEnd w:id="0"/>
    </w:p>
    <w:p w:rsidR="00B13C75" w:rsidRPr="00444391" w:rsidRDefault="008B795F" w:rsidP="00444391">
      <w:pPr>
        <w:pStyle w:val="2"/>
        <w:numPr>
          <w:ilvl w:val="0"/>
          <w:numId w:val="0"/>
        </w:numPr>
        <w:spacing w:before="0" w:after="0" w:line="240" w:lineRule="auto"/>
        <w:ind w:firstLine="567"/>
        <w:rPr>
          <w:sz w:val="28"/>
          <w:szCs w:val="28"/>
        </w:rPr>
      </w:pPr>
      <w:bookmarkStart w:id="2" w:name="_ref_307648"/>
      <w:r>
        <w:rPr>
          <w:sz w:val="28"/>
          <w:szCs w:val="28"/>
        </w:rPr>
        <w:t>4.</w:t>
      </w:r>
      <w:r w:rsidR="002B0DA6">
        <w:rPr>
          <w:sz w:val="28"/>
          <w:szCs w:val="28"/>
        </w:rPr>
        <w:t xml:space="preserve"> </w:t>
      </w:r>
      <w:r w:rsidR="00543041" w:rsidRPr="00E37033">
        <w:rPr>
          <w:sz w:val="28"/>
          <w:szCs w:val="28"/>
        </w:rPr>
        <w:t>Форма ведения учета - автоматизированная с применением компьютерн</w:t>
      </w:r>
      <w:r w:rsidR="000E08B8">
        <w:rPr>
          <w:sz w:val="28"/>
          <w:szCs w:val="28"/>
        </w:rPr>
        <w:t>ых</w:t>
      </w:r>
      <w:r w:rsidR="00543041" w:rsidRPr="00E37033">
        <w:rPr>
          <w:sz w:val="28"/>
          <w:szCs w:val="28"/>
        </w:rPr>
        <w:t xml:space="preserve"> программ</w:t>
      </w:r>
      <w:r w:rsidR="00543041">
        <w:rPr>
          <w:sz w:val="28"/>
          <w:szCs w:val="28"/>
        </w:rPr>
        <w:t>:</w:t>
      </w:r>
      <w:r w:rsidR="00543041" w:rsidRPr="00E37033">
        <w:rPr>
          <w:sz w:val="28"/>
          <w:szCs w:val="28"/>
        </w:rPr>
        <w:t xml:space="preserve"> 1</w:t>
      </w:r>
      <w:bookmarkEnd w:id="2"/>
      <w:r w:rsidR="00543041" w:rsidRPr="00E37033">
        <w:rPr>
          <w:sz w:val="28"/>
          <w:szCs w:val="28"/>
        </w:rPr>
        <w:t>С: Предприятие 8.3 - Бухгалтерия государственного учреждения</w:t>
      </w:r>
      <w:r w:rsidR="00543041">
        <w:rPr>
          <w:sz w:val="28"/>
          <w:szCs w:val="28"/>
        </w:rPr>
        <w:t xml:space="preserve"> и</w:t>
      </w:r>
      <w:r w:rsidR="00543041" w:rsidRPr="00E37033">
        <w:rPr>
          <w:sz w:val="28"/>
          <w:szCs w:val="28"/>
        </w:rPr>
        <w:t xml:space="preserve"> Зарплата и кадры государственного учреждения</w:t>
      </w:r>
      <w:r w:rsidR="00543041">
        <w:rPr>
          <w:sz w:val="28"/>
          <w:szCs w:val="28"/>
        </w:rPr>
        <w:t>; ПК «</w:t>
      </w:r>
      <w:r w:rsidR="00543041" w:rsidRPr="00E37033">
        <w:rPr>
          <w:sz w:val="28"/>
          <w:szCs w:val="28"/>
        </w:rPr>
        <w:t>АКСИОК»</w:t>
      </w:r>
      <w:r w:rsidR="00543041">
        <w:rPr>
          <w:sz w:val="28"/>
          <w:szCs w:val="28"/>
        </w:rPr>
        <w:t>.</w:t>
      </w:r>
    </w:p>
    <w:p w:rsidR="00543041" w:rsidRPr="00E37033" w:rsidRDefault="008B795F" w:rsidP="00EF427B">
      <w:pPr>
        <w:spacing w:before="0" w:after="0" w:line="240" w:lineRule="auto"/>
        <w:ind w:firstLine="567"/>
        <w:outlineLvl w:val="1"/>
        <w:rPr>
          <w:bCs/>
          <w:sz w:val="28"/>
          <w:szCs w:val="28"/>
        </w:rPr>
      </w:pPr>
      <w:r>
        <w:rPr>
          <w:bCs/>
          <w:sz w:val="28"/>
          <w:szCs w:val="28"/>
        </w:rPr>
        <w:t>5.</w:t>
      </w:r>
      <w:r w:rsidR="002B0DA6">
        <w:rPr>
          <w:bCs/>
          <w:sz w:val="28"/>
          <w:szCs w:val="28"/>
        </w:rPr>
        <w:t xml:space="preserve"> </w:t>
      </w:r>
      <w:r w:rsidR="00543041" w:rsidRPr="00E37033">
        <w:rPr>
          <w:bCs/>
          <w:sz w:val="28"/>
          <w:szCs w:val="28"/>
        </w:rPr>
        <w:t xml:space="preserve">С использованием телекоммуникационных каналов связи и  электронной цифровой подписи (далее - ЭЦП) Пятый кассационный суд общей юрисдикции </w:t>
      </w:r>
      <w:r w:rsidR="00543041">
        <w:rPr>
          <w:bCs/>
          <w:sz w:val="28"/>
          <w:szCs w:val="28"/>
        </w:rPr>
        <w:t xml:space="preserve">(далее - Суд) </w:t>
      </w:r>
      <w:r w:rsidR="00543041" w:rsidRPr="00E37033">
        <w:rPr>
          <w:bCs/>
          <w:sz w:val="28"/>
          <w:szCs w:val="28"/>
        </w:rPr>
        <w:t>осуществляет электронный документооборот по  следующим направлениям:</w:t>
      </w:r>
    </w:p>
    <w:p w:rsidR="00543041" w:rsidRPr="00E37033" w:rsidRDefault="00543041" w:rsidP="00EF427B">
      <w:pPr>
        <w:spacing w:before="0" w:after="0" w:line="240" w:lineRule="auto"/>
        <w:ind w:firstLine="567"/>
        <w:outlineLvl w:val="1"/>
        <w:rPr>
          <w:bCs/>
          <w:sz w:val="28"/>
          <w:szCs w:val="28"/>
        </w:rPr>
      </w:pPr>
      <w:proofErr w:type="gramStart"/>
      <w:r w:rsidRPr="00E37033">
        <w:rPr>
          <w:bCs/>
          <w:sz w:val="28"/>
          <w:szCs w:val="28"/>
        </w:rPr>
        <w:t>-</w:t>
      </w:r>
      <w:r>
        <w:rPr>
          <w:bCs/>
          <w:sz w:val="28"/>
          <w:szCs w:val="28"/>
        </w:rPr>
        <w:t xml:space="preserve"> </w:t>
      </w:r>
      <w:r w:rsidRPr="00E37033">
        <w:rPr>
          <w:bCs/>
          <w:sz w:val="28"/>
          <w:szCs w:val="28"/>
        </w:rPr>
        <w:t xml:space="preserve">система удаленного финансового документооборота Управления федерального казначейства в  г. Пятигорск и ГИИС "Электронный      бюджет"; представление квартальной и годовой бюджетной отчетности, а </w:t>
      </w:r>
      <w:r w:rsidRPr="00E37033">
        <w:rPr>
          <w:bCs/>
          <w:sz w:val="28"/>
          <w:szCs w:val="28"/>
        </w:rPr>
        <w:lastRenderedPageBreak/>
        <w:t xml:space="preserve">также сводной ежемесячной, квартальной и годовой бюджетной отчетности   в электронном виде средствами подсистемы "Учет и отчетность", </w:t>
      </w:r>
      <w:r>
        <w:rPr>
          <w:bCs/>
          <w:sz w:val="28"/>
          <w:szCs w:val="28"/>
        </w:rPr>
        <w:t xml:space="preserve">государственной интегрированной </w:t>
      </w:r>
      <w:r w:rsidRPr="00E37033">
        <w:rPr>
          <w:bCs/>
          <w:sz w:val="28"/>
          <w:szCs w:val="28"/>
        </w:rPr>
        <w:t>информационной системы управления финансами "Электронный бюджет" с ЭЦП (далее -</w:t>
      </w:r>
      <w:r>
        <w:rPr>
          <w:bCs/>
          <w:sz w:val="28"/>
          <w:szCs w:val="28"/>
        </w:rPr>
        <w:t xml:space="preserve"> </w:t>
      </w:r>
      <w:r w:rsidRPr="00E37033">
        <w:rPr>
          <w:bCs/>
          <w:sz w:val="28"/>
          <w:szCs w:val="28"/>
        </w:rPr>
        <w:t>ГИИС "Электронный бюджет";</w:t>
      </w:r>
      <w:proofErr w:type="gramEnd"/>
    </w:p>
    <w:p w:rsidR="00543041" w:rsidRPr="00E37033" w:rsidRDefault="00543041" w:rsidP="00EF427B">
      <w:pPr>
        <w:spacing w:before="0" w:after="0" w:line="240" w:lineRule="auto"/>
        <w:ind w:firstLine="567"/>
        <w:contextualSpacing/>
        <w:rPr>
          <w:sz w:val="28"/>
          <w:szCs w:val="28"/>
        </w:rPr>
      </w:pPr>
      <w:r w:rsidRPr="00E37033">
        <w:rPr>
          <w:sz w:val="28"/>
          <w:szCs w:val="28"/>
        </w:rPr>
        <w:t>-</w:t>
      </w:r>
      <w:r>
        <w:rPr>
          <w:sz w:val="28"/>
          <w:szCs w:val="28"/>
        </w:rPr>
        <w:t xml:space="preserve"> </w:t>
      </w:r>
      <w:r w:rsidRPr="00E37033">
        <w:rPr>
          <w:sz w:val="28"/>
          <w:szCs w:val="28"/>
        </w:rPr>
        <w:t>передача отчетности по налогам, сборам и иным обязательным  платежам, страховым взносам, сведен</w:t>
      </w:r>
      <w:r>
        <w:rPr>
          <w:sz w:val="28"/>
          <w:szCs w:val="28"/>
        </w:rPr>
        <w:t xml:space="preserve">иям персонифицированного учета, </w:t>
      </w:r>
      <w:r w:rsidRPr="00E37033">
        <w:rPr>
          <w:sz w:val="28"/>
          <w:szCs w:val="28"/>
        </w:rPr>
        <w:t xml:space="preserve">страхового обеспечения в инспекцию Федеральной налоговой службы, отчетности в Федеральную службу государственной статистики, </w:t>
      </w:r>
      <w:r w:rsidR="00933F79">
        <w:rPr>
          <w:sz w:val="28"/>
          <w:szCs w:val="28"/>
        </w:rPr>
        <w:t>в Социальный</w:t>
      </w:r>
      <w:r w:rsidRPr="00E37033">
        <w:rPr>
          <w:sz w:val="28"/>
          <w:szCs w:val="28"/>
        </w:rPr>
        <w:t xml:space="preserve"> фонд Российской Федерации, отправление и получение с помощью ЭЦП первичных учетных документов – средствами программного комплекса 1С: Предприятие 8.3 - Бухгалтерия государственного учреждения</w:t>
      </w:r>
      <w:r>
        <w:rPr>
          <w:sz w:val="28"/>
          <w:szCs w:val="28"/>
        </w:rPr>
        <w:t xml:space="preserve"> и</w:t>
      </w:r>
      <w:r w:rsidRPr="00E37033">
        <w:rPr>
          <w:sz w:val="28"/>
          <w:szCs w:val="28"/>
        </w:rPr>
        <w:t xml:space="preserve"> Зарплата и кадры государственного учреждения;</w:t>
      </w:r>
    </w:p>
    <w:p w:rsidR="00543041" w:rsidRDefault="00543041" w:rsidP="00EF427B">
      <w:pPr>
        <w:spacing w:before="0" w:after="0" w:line="240" w:lineRule="auto"/>
        <w:ind w:firstLine="567"/>
        <w:contextualSpacing/>
        <w:rPr>
          <w:sz w:val="28"/>
          <w:szCs w:val="28"/>
        </w:rPr>
      </w:pPr>
      <w:r w:rsidRPr="00E37033">
        <w:rPr>
          <w:sz w:val="28"/>
          <w:szCs w:val="28"/>
        </w:rPr>
        <w:t xml:space="preserve">- размещение информации о заключенных государственных контрактах на официальном сайте </w:t>
      </w:r>
      <w:proofErr w:type="spellStart"/>
      <w:r w:rsidRPr="00E37033">
        <w:rPr>
          <w:sz w:val="28"/>
          <w:szCs w:val="28"/>
          <w:lang w:val="en-US"/>
        </w:rPr>
        <w:t>Zakupki</w:t>
      </w:r>
      <w:proofErr w:type="spellEnd"/>
      <w:r w:rsidRPr="00E37033">
        <w:rPr>
          <w:sz w:val="28"/>
          <w:szCs w:val="28"/>
        </w:rPr>
        <w:t xml:space="preserve">.gov.ru; </w:t>
      </w:r>
    </w:p>
    <w:p w:rsidR="000E08B8" w:rsidRPr="00E37033" w:rsidRDefault="00543041" w:rsidP="00EF427B">
      <w:pPr>
        <w:spacing w:before="0" w:after="0" w:line="240" w:lineRule="auto"/>
        <w:ind w:firstLine="567"/>
        <w:contextualSpacing/>
        <w:rPr>
          <w:sz w:val="28"/>
          <w:szCs w:val="28"/>
        </w:rPr>
      </w:pPr>
      <w:r w:rsidRPr="00E37033">
        <w:rPr>
          <w:sz w:val="28"/>
          <w:szCs w:val="28"/>
        </w:rPr>
        <w:t>-</w:t>
      </w:r>
      <w:r>
        <w:rPr>
          <w:sz w:val="28"/>
          <w:szCs w:val="28"/>
        </w:rPr>
        <w:t xml:space="preserve"> </w:t>
      </w:r>
      <w:r w:rsidRPr="00E37033">
        <w:rPr>
          <w:sz w:val="28"/>
          <w:szCs w:val="28"/>
        </w:rPr>
        <w:t>отправление реестров на перечисление заработной платы через программу «Сбербанк Бизнес Онлайн», "ВТБ";</w:t>
      </w:r>
    </w:p>
    <w:bookmarkEnd w:id="1"/>
    <w:p w:rsidR="00B13C75" w:rsidRPr="00955941" w:rsidRDefault="00543041" w:rsidP="00955941">
      <w:pPr>
        <w:pStyle w:val="a3"/>
        <w:spacing w:before="0" w:after="0" w:line="240" w:lineRule="auto"/>
        <w:ind w:firstLine="567"/>
        <w:jc w:val="both"/>
        <w:rPr>
          <w:sz w:val="28"/>
          <w:szCs w:val="28"/>
        </w:rPr>
      </w:pPr>
      <w:r>
        <w:rPr>
          <w:sz w:val="28"/>
          <w:szCs w:val="28"/>
        </w:rPr>
        <w:t xml:space="preserve">- </w:t>
      </w:r>
      <w:r w:rsidRPr="00E37033">
        <w:rPr>
          <w:sz w:val="28"/>
          <w:szCs w:val="28"/>
        </w:rPr>
        <w:t>передача сведений об объектах федерального имущества в Управление Федерального агентства по управлению государственным имуществом в Ставропольском крае осуществляется в программе Межведомственный портал по управлению государственной собственностью.</w:t>
      </w:r>
    </w:p>
    <w:p w:rsidR="00B13C75" w:rsidRPr="00E37033" w:rsidRDefault="00AF6A41" w:rsidP="001E7DB5">
      <w:pPr>
        <w:spacing w:before="0" w:after="0" w:line="240" w:lineRule="auto"/>
        <w:ind w:firstLine="567"/>
        <w:rPr>
          <w:sz w:val="28"/>
          <w:szCs w:val="28"/>
        </w:rPr>
      </w:pPr>
      <w:bookmarkStart w:id="3" w:name="_ref_307649"/>
      <w:r>
        <w:rPr>
          <w:sz w:val="28"/>
          <w:szCs w:val="28"/>
        </w:rPr>
        <w:t>6</w:t>
      </w:r>
      <w:r w:rsidR="008B795F">
        <w:rPr>
          <w:sz w:val="28"/>
          <w:szCs w:val="28"/>
        </w:rPr>
        <w:t>.</w:t>
      </w:r>
      <w:r w:rsidR="002B0DA6">
        <w:rPr>
          <w:sz w:val="28"/>
          <w:szCs w:val="28"/>
        </w:rPr>
        <w:t xml:space="preserve"> </w:t>
      </w:r>
      <w:r w:rsidR="00543041" w:rsidRPr="00E37033">
        <w:rPr>
          <w:sz w:val="28"/>
          <w:szCs w:val="28"/>
        </w:rPr>
        <w:t xml:space="preserve">Сотрудники отдела </w:t>
      </w:r>
      <w:r w:rsidR="00E85D6B">
        <w:rPr>
          <w:sz w:val="28"/>
          <w:szCs w:val="28"/>
        </w:rPr>
        <w:t>финансово-бухгалтерского отдела</w:t>
      </w:r>
      <w:r w:rsidR="00543041" w:rsidRPr="00E37033">
        <w:rPr>
          <w:sz w:val="28"/>
          <w:szCs w:val="28"/>
        </w:rPr>
        <w:t xml:space="preserve"> руководствуются в своей деятельности Положением об отделе, должностными регламентами. Основание: часть 3 статьи 7 Закона № 402-ФЗ. </w:t>
      </w:r>
    </w:p>
    <w:p w:rsidR="00B13C75" w:rsidRPr="00E37033" w:rsidRDefault="00AF6A41" w:rsidP="001E7DB5">
      <w:pPr>
        <w:spacing w:before="0" w:after="0" w:line="240" w:lineRule="auto"/>
        <w:ind w:firstLine="567"/>
        <w:rPr>
          <w:sz w:val="28"/>
          <w:szCs w:val="28"/>
        </w:rPr>
      </w:pPr>
      <w:r>
        <w:rPr>
          <w:sz w:val="28"/>
          <w:szCs w:val="28"/>
        </w:rPr>
        <w:t>7</w:t>
      </w:r>
      <w:r w:rsidR="008B795F">
        <w:rPr>
          <w:sz w:val="28"/>
          <w:szCs w:val="28"/>
        </w:rPr>
        <w:t>.</w:t>
      </w:r>
      <w:r w:rsidR="002B0DA6">
        <w:rPr>
          <w:sz w:val="28"/>
          <w:szCs w:val="28"/>
        </w:rPr>
        <w:t xml:space="preserve"> </w:t>
      </w:r>
      <w:r w:rsidR="00543041" w:rsidRPr="00E37033">
        <w:rPr>
          <w:sz w:val="28"/>
          <w:szCs w:val="28"/>
        </w:rPr>
        <w:t>Бухгалтерский учет ведется в валюте Российской Федерации</w:t>
      </w:r>
      <w:r w:rsidR="00543041">
        <w:rPr>
          <w:sz w:val="28"/>
          <w:szCs w:val="28"/>
        </w:rPr>
        <w:t xml:space="preserve"> </w:t>
      </w:r>
      <w:r w:rsidR="00543041" w:rsidRPr="00E37033">
        <w:rPr>
          <w:sz w:val="28"/>
          <w:szCs w:val="28"/>
        </w:rPr>
        <w:t>- в рублях.</w:t>
      </w:r>
    </w:p>
    <w:p w:rsidR="00B13C75" w:rsidRPr="001E7DB5" w:rsidRDefault="00EF7884" w:rsidP="001E7DB5">
      <w:pPr>
        <w:pStyle w:val="2"/>
        <w:numPr>
          <w:ilvl w:val="0"/>
          <w:numId w:val="0"/>
        </w:numPr>
        <w:spacing w:before="0" w:after="0" w:line="240" w:lineRule="auto"/>
        <w:ind w:firstLine="567"/>
        <w:rPr>
          <w:sz w:val="28"/>
          <w:szCs w:val="28"/>
        </w:rPr>
      </w:pPr>
      <w:bookmarkStart w:id="4" w:name="_ref_307661"/>
      <w:bookmarkEnd w:id="3"/>
      <w:r>
        <w:rPr>
          <w:sz w:val="28"/>
          <w:szCs w:val="28"/>
        </w:rPr>
        <w:t>8</w:t>
      </w:r>
      <w:r w:rsidR="008B795F">
        <w:rPr>
          <w:sz w:val="28"/>
          <w:szCs w:val="28"/>
        </w:rPr>
        <w:t>.</w:t>
      </w:r>
      <w:r w:rsidR="002B0DA6">
        <w:rPr>
          <w:sz w:val="28"/>
          <w:szCs w:val="28"/>
        </w:rPr>
        <w:t xml:space="preserve"> </w:t>
      </w:r>
      <w:r w:rsidR="00543041" w:rsidRPr="00E37033">
        <w:rPr>
          <w:sz w:val="28"/>
          <w:szCs w:val="28"/>
        </w:rPr>
        <w:t>Достоверность данных учета и отчетности подтверждается путем инвентаризаций активов и обязательств, проводимых в соответствии с порядком.</w:t>
      </w:r>
      <w:bookmarkEnd w:id="4"/>
    </w:p>
    <w:p w:rsidR="00543041" w:rsidRPr="001F2A45" w:rsidRDefault="00EF7884" w:rsidP="00EF427B">
      <w:pPr>
        <w:spacing w:before="0" w:after="0" w:line="240" w:lineRule="auto"/>
        <w:ind w:right="-7" w:firstLine="567"/>
        <w:rPr>
          <w:color w:val="000000"/>
          <w:sz w:val="28"/>
          <w:szCs w:val="28"/>
        </w:rPr>
      </w:pPr>
      <w:r>
        <w:rPr>
          <w:color w:val="000000"/>
          <w:sz w:val="28"/>
          <w:szCs w:val="28"/>
        </w:rPr>
        <w:t>9</w:t>
      </w:r>
      <w:r w:rsidR="008B795F">
        <w:rPr>
          <w:color w:val="000000"/>
          <w:sz w:val="28"/>
          <w:szCs w:val="28"/>
        </w:rPr>
        <w:t>.</w:t>
      </w:r>
      <w:r w:rsidR="002B0DA6">
        <w:rPr>
          <w:color w:val="000000"/>
          <w:sz w:val="28"/>
          <w:szCs w:val="28"/>
        </w:rPr>
        <w:t xml:space="preserve"> </w:t>
      </w:r>
      <w:r w:rsidR="00543041" w:rsidRPr="0067189C">
        <w:rPr>
          <w:bCs/>
          <w:sz w:val="28"/>
          <w:szCs w:val="28"/>
        </w:rPr>
        <w:t>Движение бюджетных  средств  учитывается на лицевом счете           № 03211</w:t>
      </w:r>
      <w:r w:rsidR="00543041" w:rsidRPr="0067189C">
        <w:rPr>
          <w:bCs/>
          <w:sz w:val="28"/>
          <w:szCs w:val="28"/>
          <w:lang w:val="en-US"/>
        </w:rPr>
        <w:t>F</w:t>
      </w:r>
      <w:r w:rsidR="00543041" w:rsidRPr="0067189C">
        <w:rPr>
          <w:bCs/>
          <w:sz w:val="28"/>
          <w:szCs w:val="28"/>
        </w:rPr>
        <w:t>92870 открытом в Управлени</w:t>
      </w:r>
      <w:r w:rsidR="00AF6A41">
        <w:rPr>
          <w:bCs/>
          <w:sz w:val="28"/>
          <w:szCs w:val="28"/>
        </w:rPr>
        <w:t>и</w:t>
      </w:r>
      <w:r w:rsidR="00543041" w:rsidRPr="0067189C">
        <w:rPr>
          <w:bCs/>
          <w:sz w:val="28"/>
          <w:szCs w:val="28"/>
        </w:rPr>
        <w:t xml:space="preserve"> Федерального казначе</w:t>
      </w:r>
      <w:r w:rsidR="00AF6A41">
        <w:rPr>
          <w:bCs/>
          <w:sz w:val="28"/>
          <w:szCs w:val="28"/>
        </w:rPr>
        <w:t>йства по Ставропольскому краю</w:t>
      </w:r>
      <w:r w:rsidR="00543041" w:rsidRPr="0067189C">
        <w:rPr>
          <w:bCs/>
          <w:sz w:val="28"/>
          <w:szCs w:val="28"/>
        </w:rPr>
        <w:t>.</w:t>
      </w:r>
    </w:p>
    <w:p w:rsidR="00543041" w:rsidRPr="0067189C" w:rsidRDefault="00543041" w:rsidP="00EF427B">
      <w:pPr>
        <w:spacing w:before="0" w:after="0" w:line="240" w:lineRule="auto"/>
        <w:ind w:firstLine="567"/>
        <w:rPr>
          <w:sz w:val="28"/>
          <w:szCs w:val="28"/>
        </w:rPr>
      </w:pPr>
      <w:r w:rsidRPr="0067189C">
        <w:rPr>
          <w:sz w:val="28"/>
          <w:szCs w:val="28"/>
        </w:rPr>
        <w:t>Движение средств доходов учитываются на лицевом счете № 04211</w:t>
      </w:r>
      <w:r w:rsidRPr="0067189C">
        <w:rPr>
          <w:sz w:val="28"/>
          <w:szCs w:val="28"/>
          <w:lang w:val="en-US"/>
        </w:rPr>
        <w:t>F</w:t>
      </w:r>
      <w:r w:rsidRPr="0067189C">
        <w:rPr>
          <w:sz w:val="28"/>
          <w:szCs w:val="28"/>
        </w:rPr>
        <w:t>92870 открытом в Управления Федерального казначейства по Ставропольскому краю.</w:t>
      </w:r>
    </w:p>
    <w:p w:rsidR="00B13C75" w:rsidRPr="00444391" w:rsidRDefault="00543041" w:rsidP="00444391">
      <w:pPr>
        <w:spacing w:before="0" w:after="0" w:line="240" w:lineRule="auto"/>
        <w:ind w:firstLine="567"/>
        <w:rPr>
          <w:sz w:val="28"/>
          <w:szCs w:val="28"/>
        </w:rPr>
      </w:pPr>
      <w:r w:rsidRPr="0067189C">
        <w:rPr>
          <w:sz w:val="28"/>
          <w:szCs w:val="28"/>
        </w:rPr>
        <w:t>Движение денежных средств во временном распоряжении учитывается на лицевом счете № 05211</w:t>
      </w:r>
      <w:r w:rsidRPr="0067189C">
        <w:rPr>
          <w:sz w:val="28"/>
          <w:szCs w:val="28"/>
          <w:lang w:val="en-US"/>
        </w:rPr>
        <w:t>F</w:t>
      </w:r>
      <w:r w:rsidRPr="0067189C">
        <w:rPr>
          <w:sz w:val="28"/>
          <w:szCs w:val="28"/>
        </w:rPr>
        <w:t>92870, открытом в Управлении Федерального казна</w:t>
      </w:r>
      <w:r w:rsidR="00AF6A41">
        <w:rPr>
          <w:sz w:val="28"/>
          <w:szCs w:val="28"/>
        </w:rPr>
        <w:t>чейства по Ставропольскому краю</w:t>
      </w:r>
      <w:r>
        <w:rPr>
          <w:sz w:val="28"/>
          <w:szCs w:val="28"/>
        </w:rPr>
        <w:t>.</w:t>
      </w:r>
    </w:p>
    <w:p w:rsidR="00B13C75" w:rsidRDefault="008B795F" w:rsidP="00444391">
      <w:pPr>
        <w:spacing w:before="0" w:after="0" w:line="240" w:lineRule="auto"/>
        <w:ind w:firstLine="567"/>
        <w:rPr>
          <w:sz w:val="28"/>
          <w:szCs w:val="28"/>
        </w:rPr>
      </w:pPr>
      <w:r>
        <w:rPr>
          <w:sz w:val="28"/>
          <w:szCs w:val="28"/>
        </w:rPr>
        <w:t>1</w:t>
      </w:r>
      <w:r w:rsidR="00EF7884">
        <w:rPr>
          <w:sz w:val="28"/>
          <w:szCs w:val="28"/>
        </w:rPr>
        <w:t>0</w:t>
      </w:r>
      <w:r>
        <w:rPr>
          <w:sz w:val="28"/>
          <w:szCs w:val="28"/>
        </w:rPr>
        <w:t>.</w:t>
      </w:r>
      <w:r w:rsidR="002B0DA6">
        <w:rPr>
          <w:sz w:val="28"/>
          <w:szCs w:val="28"/>
        </w:rPr>
        <w:t xml:space="preserve"> </w:t>
      </w:r>
      <w:r w:rsidR="00543041" w:rsidRPr="00E37033">
        <w:rPr>
          <w:sz w:val="28"/>
          <w:szCs w:val="28"/>
        </w:rPr>
        <w:t xml:space="preserve">Оформление и учет кассовых операций осуществляется согласно Указанию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bookmarkStart w:id="5" w:name="_ref_314903"/>
    </w:p>
    <w:p w:rsidR="00B13C75" w:rsidRDefault="008B795F" w:rsidP="00C967EF">
      <w:pPr>
        <w:pStyle w:val="2"/>
        <w:numPr>
          <w:ilvl w:val="0"/>
          <w:numId w:val="0"/>
        </w:numPr>
        <w:spacing w:before="0" w:after="0" w:line="240" w:lineRule="auto"/>
        <w:ind w:firstLine="567"/>
        <w:rPr>
          <w:sz w:val="28"/>
          <w:szCs w:val="28"/>
        </w:rPr>
      </w:pPr>
      <w:bookmarkStart w:id="6" w:name="_ref_321664"/>
      <w:bookmarkEnd w:id="5"/>
      <w:r>
        <w:rPr>
          <w:sz w:val="28"/>
          <w:szCs w:val="28"/>
        </w:rPr>
        <w:t>1</w:t>
      </w:r>
      <w:r w:rsidR="00EF7884">
        <w:rPr>
          <w:sz w:val="28"/>
          <w:szCs w:val="28"/>
        </w:rPr>
        <w:t>1</w:t>
      </w:r>
      <w:r>
        <w:rPr>
          <w:sz w:val="28"/>
          <w:szCs w:val="28"/>
        </w:rPr>
        <w:t>.</w:t>
      </w:r>
      <w:r w:rsidR="002B0DA6" w:rsidRPr="001E7DB5">
        <w:rPr>
          <w:sz w:val="28"/>
          <w:szCs w:val="28"/>
        </w:rPr>
        <w:t xml:space="preserve"> </w:t>
      </w:r>
      <w:r w:rsidR="003B0601" w:rsidRPr="001E7DB5">
        <w:rPr>
          <w:sz w:val="28"/>
          <w:szCs w:val="28"/>
        </w:rPr>
        <w:t xml:space="preserve">Амортизация по всем основным средствам начисляется линейным </w:t>
      </w:r>
      <w:r w:rsidR="003B0601" w:rsidRPr="00E37033">
        <w:rPr>
          <w:sz w:val="28"/>
          <w:szCs w:val="28"/>
        </w:rPr>
        <w:t>методом.</w:t>
      </w:r>
      <w:bookmarkEnd w:id="6"/>
      <w:r w:rsidR="003B0601" w:rsidRPr="00E37033">
        <w:rPr>
          <w:sz w:val="28"/>
          <w:szCs w:val="28"/>
        </w:rPr>
        <w:t xml:space="preserve"> Основание: п. п.  36, 37 СГС «Основные средства».</w:t>
      </w:r>
    </w:p>
    <w:p w:rsidR="00B13C75" w:rsidRPr="00444391" w:rsidRDefault="008B795F" w:rsidP="00444391">
      <w:pPr>
        <w:pStyle w:val="2"/>
        <w:numPr>
          <w:ilvl w:val="0"/>
          <w:numId w:val="0"/>
        </w:numPr>
        <w:spacing w:before="0" w:after="0" w:line="240" w:lineRule="auto"/>
        <w:ind w:firstLine="567"/>
        <w:rPr>
          <w:sz w:val="28"/>
          <w:szCs w:val="28"/>
        </w:rPr>
      </w:pPr>
      <w:r>
        <w:rPr>
          <w:sz w:val="28"/>
          <w:szCs w:val="28"/>
        </w:rPr>
        <w:t>1</w:t>
      </w:r>
      <w:r w:rsidR="00EF7884">
        <w:rPr>
          <w:sz w:val="28"/>
          <w:szCs w:val="28"/>
        </w:rPr>
        <w:t>2</w:t>
      </w:r>
      <w:r>
        <w:rPr>
          <w:sz w:val="28"/>
          <w:szCs w:val="28"/>
        </w:rPr>
        <w:t>.</w:t>
      </w:r>
      <w:r w:rsidR="002B0DA6">
        <w:rPr>
          <w:sz w:val="28"/>
          <w:szCs w:val="28"/>
        </w:rPr>
        <w:t xml:space="preserve"> </w:t>
      </w:r>
      <w:r w:rsidR="003B0601" w:rsidRPr="003B0601">
        <w:rPr>
          <w:sz w:val="28"/>
          <w:szCs w:val="28"/>
        </w:rPr>
        <w:t xml:space="preserve">Учет нематериальных активов осуществляется в соответствии с СГС «Нематериальные активы» утвержденный Приказом Минфина России от </w:t>
      </w:r>
      <w:r w:rsidR="003B0601" w:rsidRPr="003B0601">
        <w:rPr>
          <w:sz w:val="28"/>
          <w:szCs w:val="28"/>
        </w:rPr>
        <w:lastRenderedPageBreak/>
        <w:t>15.11.2019 N 181н "Об утверждении федерального стандарта бухгалтерского учета государственных финансов "Нематериальные активы" (далее – НМА) и Инструкциями № 157н, 162н.</w:t>
      </w:r>
    </w:p>
    <w:p w:rsidR="00B13C75" w:rsidRPr="00444391" w:rsidRDefault="006B7F87" w:rsidP="00444391">
      <w:pPr>
        <w:pStyle w:val="2"/>
        <w:numPr>
          <w:ilvl w:val="0"/>
          <w:numId w:val="0"/>
        </w:numPr>
        <w:spacing w:before="0" w:after="0" w:line="240" w:lineRule="auto"/>
        <w:ind w:firstLine="482"/>
        <w:rPr>
          <w:sz w:val="28"/>
          <w:szCs w:val="28"/>
        </w:rPr>
      </w:pPr>
      <w:r>
        <w:rPr>
          <w:sz w:val="28"/>
          <w:szCs w:val="28"/>
        </w:rPr>
        <w:t>1</w:t>
      </w:r>
      <w:r w:rsidR="00EF7884">
        <w:rPr>
          <w:sz w:val="28"/>
          <w:szCs w:val="28"/>
        </w:rPr>
        <w:t>3</w:t>
      </w:r>
      <w:r w:rsidR="00E862BB">
        <w:rPr>
          <w:sz w:val="28"/>
          <w:szCs w:val="28"/>
        </w:rPr>
        <w:t xml:space="preserve">. </w:t>
      </w:r>
      <w:bookmarkStart w:id="7" w:name="_ref_371472"/>
      <w:r w:rsidR="003B0601" w:rsidRPr="00E37033">
        <w:rPr>
          <w:sz w:val="28"/>
          <w:szCs w:val="28"/>
        </w:rPr>
        <w:t xml:space="preserve">Учет денежных средств осуществляется в соответствии с требованиями, </w:t>
      </w:r>
      <w:r w:rsidR="003B0601" w:rsidRPr="001026C3">
        <w:rPr>
          <w:sz w:val="28"/>
          <w:szCs w:val="28"/>
        </w:rPr>
        <w:t xml:space="preserve">установленными </w:t>
      </w:r>
      <w:hyperlink r:id="rId6" w:history="1">
        <w:r w:rsidR="003B0601" w:rsidRPr="001026C3">
          <w:rPr>
            <w:rStyle w:val="a4"/>
            <w:color w:val="auto"/>
            <w:sz w:val="28"/>
            <w:szCs w:val="28"/>
            <w:u w:val="none"/>
          </w:rPr>
          <w:t>Порядком</w:t>
        </w:r>
      </w:hyperlink>
      <w:r w:rsidR="003B0601" w:rsidRPr="001026C3">
        <w:rPr>
          <w:sz w:val="28"/>
          <w:szCs w:val="28"/>
        </w:rPr>
        <w:t xml:space="preserve"> ведения </w:t>
      </w:r>
      <w:r w:rsidR="003B0601" w:rsidRPr="00E37033">
        <w:rPr>
          <w:sz w:val="28"/>
          <w:szCs w:val="28"/>
        </w:rPr>
        <w:t>кассовых операций в Российской Федерации.</w:t>
      </w:r>
      <w:bookmarkEnd w:id="7"/>
    </w:p>
    <w:p w:rsidR="002B0DA6" w:rsidRPr="00E37033" w:rsidRDefault="006B7F87" w:rsidP="00EF427B">
      <w:pPr>
        <w:spacing w:before="0" w:after="0" w:line="240" w:lineRule="auto"/>
        <w:ind w:firstLine="567"/>
        <w:rPr>
          <w:sz w:val="28"/>
          <w:szCs w:val="28"/>
        </w:rPr>
      </w:pPr>
      <w:r>
        <w:rPr>
          <w:sz w:val="28"/>
          <w:szCs w:val="28"/>
        </w:rPr>
        <w:t>1</w:t>
      </w:r>
      <w:r w:rsidR="00EF7884">
        <w:rPr>
          <w:sz w:val="28"/>
          <w:szCs w:val="28"/>
        </w:rPr>
        <w:t>4</w:t>
      </w:r>
      <w:r w:rsidR="00E862BB">
        <w:rPr>
          <w:sz w:val="28"/>
          <w:szCs w:val="28"/>
        </w:rPr>
        <w:t xml:space="preserve">. </w:t>
      </w:r>
      <w:proofErr w:type="gramStart"/>
      <w:r w:rsidR="002B0DA6" w:rsidRPr="00E37033">
        <w:rPr>
          <w:sz w:val="28"/>
          <w:szCs w:val="28"/>
        </w:rPr>
        <w:t>Суд все расходы производит в соответствии с утвержденной в государственной интегрированной информационной системе управления общественными финансами «Электронный бюджет» в подсистеме бюджетное планирование на отчетный год и последующие два года бюджетной сметой и в пределах установленных норм.</w:t>
      </w:r>
      <w:proofErr w:type="gramEnd"/>
    </w:p>
    <w:p w:rsidR="00B13C75" w:rsidRPr="00444391" w:rsidRDefault="006B7F87" w:rsidP="00444391">
      <w:pPr>
        <w:pStyle w:val="2"/>
        <w:numPr>
          <w:ilvl w:val="0"/>
          <w:numId w:val="0"/>
        </w:numPr>
        <w:spacing w:before="0" w:after="0" w:line="240" w:lineRule="auto"/>
        <w:ind w:firstLine="567"/>
        <w:rPr>
          <w:sz w:val="28"/>
          <w:szCs w:val="28"/>
        </w:rPr>
      </w:pPr>
      <w:r>
        <w:rPr>
          <w:sz w:val="28"/>
          <w:szCs w:val="28"/>
        </w:rPr>
        <w:t>1</w:t>
      </w:r>
      <w:r w:rsidR="00EF7884">
        <w:rPr>
          <w:sz w:val="28"/>
          <w:szCs w:val="28"/>
        </w:rPr>
        <w:t>5</w:t>
      </w:r>
      <w:r w:rsidR="00E862BB">
        <w:rPr>
          <w:sz w:val="28"/>
          <w:szCs w:val="28"/>
        </w:rPr>
        <w:t xml:space="preserve">. </w:t>
      </w:r>
      <w:r w:rsidR="002B0DA6" w:rsidRPr="00E37033">
        <w:rPr>
          <w:sz w:val="28"/>
          <w:szCs w:val="28"/>
        </w:rPr>
        <w:t xml:space="preserve">Организация забалансового учета осуществляется в Суде в соответствии с Инструкцией№ 157н. </w:t>
      </w:r>
    </w:p>
    <w:p w:rsidR="00B13C75" w:rsidRPr="00444391" w:rsidRDefault="006B7F87" w:rsidP="00444391">
      <w:pPr>
        <w:pStyle w:val="2"/>
        <w:numPr>
          <w:ilvl w:val="0"/>
          <w:numId w:val="0"/>
        </w:numPr>
        <w:spacing w:before="0" w:after="0" w:line="240" w:lineRule="auto"/>
        <w:ind w:firstLine="567"/>
        <w:rPr>
          <w:sz w:val="28"/>
          <w:szCs w:val="28"/>
        </w:rPr>
      </w:pPr>
      <w:r>
        <w:rPr>
          <w:sz w:val="28"/>
          <w:szCs w:val="28"/>
        </w:rPr>
        <w:t>1</w:t>
      </w:r>
      <w:r w:rsidR="00EF7884">
        <w:rPr>
          <w:sz w:val="28"/>
          <w:szCs w:val="28"/>
        </w:rPr>
        <w:t>6</w:t>
      </w:r>
      <w:r w:rsidR="00E862BB">
        <w:rPr>
          <w:sz w:val="28"/>
          <w:szCs w:val="28"/>
        </w:rPr>
        <w:t xml:space="preserve">. </w:t>
      </w:r>
      <w:r w:rsidR="002B0DA6" w:rsidRPr="00E37033">
        <w:rPr>
          <w:sz w:val="28"/>
          <w:szCs w:val="28"/>
        </w:rPr>
        <w:t>Суд не является плательщиком налога на прибыль и налога на добавленную стоимость (НДС).</w:t>
      </w:r>
    </w:p>
    <w:p w:rsidR="00B13C75" w:rsidRPr="002B0DA6" w:rsidRDefault="006B7F87" w:rsidP="00444391">
      <w:pPr>
        <w:spacing w:before="0" w:after="0"/>
        <w:ind w:firstLine="567"/>
        <w:rPr>
          <w:sz w:val="28"/>
          <w:szCs w:val="28"/>
        </w:rPr>
      </w:pPr>
      <w:r>
        <w:rPr>
          <w:sz w:val="28"/>
          <w:szCs w:val="28"/>
        </w:rPr>
        <w:t>1</w:t>
      </w:r>
      <w:r w:rsidR="00EF7884">
        <w:rPr>
          <w:sz w:val="28"/>
          <w:szCs w:val="28"/>
        </w:rPr>
        <w:t>7</w:t>
      </w:r>
      <w:r w:rsidR="00E862BB">
        <w:rPr>
          <w:sz w:val="28"/>
          <w:szCs w:val="28"/>
        </w:rPr>
        <w:t xml:space="preserve">. </w:t>
      </w:r>
      <w:r w:rsidR="002B0DA6" w:rsidRPr="002B0DA6">
        <w:rPr>
          <w:sz w:val="28"/>
          <w:szCs w:val="28"/>
        </w:rPr>
        <w:t>Так же отдел</w:t>
      </w:r>
      <w:bookmarkStart w:id="8" w:name="_GoBack"/>
      <w:bookmarkEnd w:id="8"/>
      <w:r w:rsidR="002B0DA6" w:rsidRPr="002B0DA6">
        <w:rPr>
          <w:sz w:val="28"/>
          <w:szCs w:val="28"/>
        </w:rPr>
        <w:t>ьными приложениями к учетной полит</w:t>
      </w:r>
      <w:r w:rsidR="002B0DA6">
        <w:rPr>
          <w:sz w:val="28"/>
          <w:szCs w:val="28"/>
        </w:rPr>
        <w:t>ике</w:t>
      </w:r>
      <w:r w:rsidR="002B0DA6" w:rsidRPr="002B0DA6">
        <w:rPr>
          <w:sz w:val="28"/>
          <w:szCs w:val="28"/>
        </w:rPr>
        <w:t xml:space="preserve"> </w:t>
      </w:r>
      <w:proofErr w:type="gramStart"/>
      <w:r w:rsidR="002B0DA6" w:rsidRPr="002B0DA6">
        <w:rPr>
          <w:sz w:val="28"/>
          <w:szCs w:val="28"/>
        </w:rPr>
        <w:t>оформлены</w:t>
      </w:r>
      <w:proofErr w:type="gramEnd"/>
      <w:r w:rsidR="002B0DA6" w:rsidRPr="002B0DA6">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1 Порядок и сроки передачи первичных учетных документов для отражения в бухгалтерском учете</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2 Порядок организации и осуществления вн</w:t>
      </w:r>
      <w:r w:rsidR="00E862BB" w:rsidRPr="00B35C20">
        <w:rPr>
          <w:sz w:val="28"/>
          <w:szCs w:val="28"/>
        </w:rPr>
        <w:t>утреннего контроля;</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3 Рабочий план счетов Пятого кассационного суда общей юрисдикции</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 xml:space="preserve"> 4 Порядок отражения в учете  событий после отчетной даты</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5 Порядок оформления документов о вручении ценных подарков (сувенирной продукции) и их учета</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 6 Положение о комиссии по поступлению и выбытию активов</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CD4818">
        <w:rPr>
          <w:sz w:val="28"/>
          <w:szCs w:val="28"/>
        </w:rPr>
        <w:t xml:space="preserve">Приложение </w:t>
      </w:r>
      <w:r w:rsidR="002B0DA6" w:rsidRPr="00B35C20">
        <w:rPr>
          <w:sz w:val="28"/>
          <w:szCs w:val="28"/>
        </w:rPr>
        <w:t>№</w:t>
      </w:r>
      <w:r w:rsidR="00CD4818">
        <w:rPr>
          <w:sz w:val="28"/>
          <w:szCs w:val="28"/>
        </w:rPr>
        <w:t xml:space="preserve"> </w:t>
      </w:r>
      <w:r w:rsidR="002B0DA6" w:rsidRPr="00B35C20">
        <w:rPr>
          <w:sz w:val="28"/>
          <w:szCs w:val="28"/>
        </w:rPr>
        <w:t>7 Порядок проведения инвентаризации активов и обязательств</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 8 Порядок передачи документов бухгалтерского учета и дел при смене руководителя, главного бухгалтера</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9 Порядок выдачи под отчет денежных средств, составления и предоставление отчетов подотчетными лицами</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10 Порядок выдачи под отчет денежных документов, составление и предоставление отчетов подотчетными лицами</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 xml:space="preserve"> Приложение №</w:t>
      </w:r>
      <w:r w:rsidR="00E862BB" w:rsidRPr="00B35C20">
        <w:rPr>
          <w:sz w:val="28"/>
          <w:szCs w:val="28"/>
        </w:rPr>
        <w:t xml:space="preserve"> </w:t>
      </w:r>
      <w:r w:rsidR="002B0DA6" w:rsidRPr="00B35C20">
        <w:rPr>
          <w:sz w:val="28"/>
          <w:szCs w:val="28"/>
        </w:rPr>
        <w:t>11 Порядок приемки, хранения, выдачи и списания бланков строгой отчетности</w:t>
      </w:r>
      <w:r w:rsidR="00E862BB" w:rsidRPr="00B35C20">
        <w:rPr>
          <w:sz w:val="28"/>
          <w:szCs w:val="28"/>
        </w:rPr>
        <w:t>;</w:t>
      </w:r>
    </w:p>
    <w:p w:rsidR="002B0DA6" w:rsidRPr="00B35C20" w:rsidRDefault="00B35C20" w:rsidP="00CE1253">
      <w:pPr>
        <w:spacing w:before="0" w:after="0" w:line="240" w:lineRule="auto"/>
        <w:ind w:firstLine="0"/>
        <w:rPr>
          <w:sz w:val="28"/>
          <w:szCs w:val="28"/>
        </w:rPr>
      </w:pPr>
      <w:r>
        <w:rPr>
          <w:sz w:val="28"/>
          <w:szCs w:val="28"/>
        </w:rPr>
        <w:t xml:space="preserve">- </w:t>
      </w:r>
      <w:r w:rsidR="002B0DA6" w:rsidRPr="00B35C20">
        <w:rPr>
          <w:sz w:val="28"/>
          <w:szCs w:val="28"/>
        </w:rPr>
        <w:t>Приложение №</w:t>
      </w:r>
      <w:r w:rsidR="00E862BB" w:rsidRPr="00B35C20">
        <w:rPr>
          <w:sz w:val="28"/>
          <w:szCs w:val="28"/>
        </w:rPr>
        <w:t xml:space="preserve"> </w:t>
      </w:r>
      <w:r w:rsidR="002B0DA6" w:rsidRPr="00B35C20">
        <w:rPr>
          <w:sz w:val="28"/>
          <w:szCs w:val="28"/>
        </w:rPr>
        <w:t>12 Порядок формирования и использования резервов предстоящих расходов</w:t>
      </w:r>
      <w:r w:rsidR="001C3434">
        <w:rPr>
          <w:sz w:val="28"/>
          <w:szCs w:val="28"/>
        </w:rPr>
        <w:t>;</w:t>
      </w:r>
    </w:p>
    <w:p w:rsidR="007C28A1" w:rsidRPr="00CE1253" w:rsidRDefault="00CE1253" w:rsidP="00CE1253">
      <w:pPr>
        <w:spacing w:before="0" w:after="0"/>
        <w:ind w:firstLine="0"/>
        <w:rPr>
          <w:sz w:val="28"/>
          <w:szCs w:val="28"/>
        </w:rPr>
      </w:pPr>
      <w:r w:rsidRPr="00CE1253">
        <w:rPr>
          <w:sz w:val="28"/>
          <w:szCs w:val="28"/>
        </w:rPr>
        <w:t>- Приложение №</w:t>
      </w:r>
      <w:r>
        <w:rPr>
          <w:sz w:val="28"/>
          <w:szCs w:val="28"/>
        </w:rPr>
        <w:t xml:space="preserve"> </w:t>
      </w:r>
      <w:r w:rsidRPr="00CE1253">
        <w:rPr>
          <w:sz w:val="28"/>
          <w:szCs w:val="28"/>
        </w:rPr>
        <w:t>13 Формы первичных учетных документов,  применяемых для оформления фактов хозяйственн</w:t>
      </w:r>
      <w:r>
        <w:rPr>
          <w:sz w:val="28"/>
          <w:szCs w:val="28"/>
        </w:rPr>
        <w:t xml:space="preserve">ой </w:t>
      </w:r>
      <w:r w:rsidRPr="00CE1253">
        <w:rPr>
          <w:sz w:val="28"/>
          <w:szCs w:val="28"/>
        </w:rPr>
        <w:t>деятельности, по которым не предусмотрены типовые формы</w:t>
      </w:r>
      <w:r w:rsidR="001C3434">
        <w:rPr>
          <w:sz w:val="28"/>
          <w:szCs w:val="28"/>
        </w:rPr>
        <w:t>.</w:t>
      </w:r>
    </w:p>
    <w:sectPr w:rsidR="007C28A1" w:rsidRPr="00CE1253" w:rsidSect="00CD481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426" w:firstLine="0"/>
      </w:pPr>
    </w:lvl>
  </w:abstractNum>
  <w:abstractNum w:abstractNumId="1">
    <w:nsid w:val="178B6885"/>
    <w:multiLevelType w:val="hybridMultilevel"/>
    <w:tmpl w:val="69E6308A"/>
    <w:lvl w:ilvl="0" w:tplc="7C4A8D20">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CF6186"/>
    <w:multiLevelType w:val="hybridMultilevel"/>
    <w:tmpl w:val="F030FB5A"/>
    <w:lvl w:ilvl="0" w:tplc="BB764F2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F770A"/>
    <w:multiLevelType w:val="multilevel"/>
    <w:tmpl w:val="6F9063F8"/>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759E11E3"/>
    <w:multiLevelType w:val="hybridMultilevel"/>
    <w:tmpl w:val="8F36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2"/>
    </w:lvlOverride>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2"/>
    </w:lvlOverride>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2E"/>
    <w:rsid w:val="0000350F"/>
    <w:rsid w:val="00005186"/>
    <w:rsid w:val="000425CC"/>
    <w:rsid w:val="000A7DF1"/>
    <w:rsid w:val="000C34A6"/>
    <w:rsid w:val="000E08B8"/>
    <w:rsid w:val="001026C3"/>
    <w:rsid w:val="001171E7"/>
    <w:rsid w:val="001A62CA"/>
    <w:rsid w:val="001C3434"/>
    <w:rsid w:val="001D7BE9"/>
    <w:rsid w:val="001D7F4E"/>
    <w:rsid w:val="001E7DB5"/>
    <w:rsid w:val="00241E2E"/>
    <w:rsid w:val="002562FC"/>
    <w:rsid w:val="002A116B"/>
    <w:rsid w:val="002B0DA6"/>
    <w:rsid w:val="002D465E"/>
    <w:rsid w:val="002F68F2"/>
    <w:rsid w:val="002F7163"/>
    <w:rsid w:val="003B0601"/>
    <w:rsid w:val="003C52AA"/>
    <w:rsid w:val="00433EA1"/>
    <w:rsid w:val="00444391"/>
    <w:rsid w:val="004B6214"/>
    <w:rsid w:val="005231BB"/>
    <w:rsid w:val="00543041"/>
    <w:rsid w:val="00575763"/>
    <w:rsid w:val="00645CD0"/>
    <w:rsid w:val="006A1B4D"/>
    <w:rsid w:val="006B7F87"/>
    <w:rsid w:val="007C28A1"/>
    <w:rsid w:val="008B795F"/>
    <w:rsid w:val="00933F79"/>
    <w:rsid w:val="00955941"/>
    <w:rsid w:val="00973245"/>
    <w:rsid w:val="00995033"/>
    <w:rsid w:val="009B2789"/>
    <w:rsid w:val="009E4BAA"/>
    <w:rsid w:val="00AF6A41"/>
    <w:rsid w:val="00B13C75"/>
    <w:rsid w:val="00B15918"/>
    <w:rsid w:val="00B35C20"/>
    <w:rsid w:val="00C967EF"/>
    <w:rsid w:val="00CD4818"/>
    <w:rsid w:val="00CE1253"/>
    <w:rsid w:val="00D8737D"/>
    <w:rsid w:val="00E60B75"/>
    <w:rsid w:val="00E85D6B"/>
    <w:rsid w:val="00E862BB"/>
    <w:rsid w:val="00E87228"/>
    <w:rsid w:val="00E95881"/>
    <w:rsid w:val="00EB5097"/>
    <w:rsid w:val="00EE4F53"/>
    <w:rsid w:val="00EF427B"/>
    <w:rsid w:val="00EF7884"/>
    <w:rsid w:val="00F16427"/>
    <w:rsid w:val="00F61AB2"/>
    <w:rsid w:val="00F90292"/>
    <w:rsid w:val="00FF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41"/>
    <w:pPr>
      <w:spacing w:before="120" w:after="120"/>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543041"/>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543041"/>
    <w:pPr>
      <w:numPr>
        <w:ilvl w:val="1"/>
        <w:numId w:val="1"/>
      </w:numPr>
      <w:outlineLvl w:val="1"/>
    </w:pPr>
    <w:rPr>
      <w:bCs/>
      <w:szCs w:val="26"/>
    </w:rPr>
  </w:style>
  <w:style w:type="paragraph" w:styleId="3">
    <w:name w:val="heading 3"/>
    <w:basedOn w:val="a"/>
    <w:next w:val="a"/>
    <w:link w:val="30"/>
    <w:uiPriority w:val="9"/>
    <w:qFormat/>
    <w:rsid w:val="00543041"/>
    <w:pPr>
      <w:numPr>
        <w:ilvl w:val="2"/>
        <w:numId w:val="1"/>
      </w:numPr>
      <w:outlineLvl w:val="2"/>
    </w:pPr>
    <w:rPr>
      <w:bCs/>
    </w:rPr>
  </w:style>
  <w:style w:type="paragraph" w:styleId="4">
    <w:name w:val="heading 4"/>
    <w:basedOn w:val="a"/>
    <w:next w:val="a"/>
    <w:link w:val="40"/>
    <w:uiPriority w:val="9"/>
    <w:qFormat/>
    <w:rsid w:val="00543041"/>
    <w:pPr>
      <w:numPr>
        <w:ilvl w:val="3"/>
        <w:numId w:val="1"/>
      </w:numPr>
      <w:outlineLvl w:val="3"/>
    </w:pPr>
    <w:rPr>
      <w:bCs/>
      <w:iCs/>
    </w:rPr>
  </w:style>
  <w:style w:type="paragraph" w:styleId="5">
    <w:name w:val="heading 5"/>
    <w:basedOn w:val="a"/>
    <w:next w:val="a"/>
    <w:link w:val="50"/>
    <w:uiPriority w:val="9"/>
    <w:qFormat/>
    <w:rsid w:val="00543041"/>
    <w:pPr>
      <w:keepNext/>
      <w:keepLines/>
      <w:numPr>
        <w:ilvl w:val="4"/>
        <w:numId w:val="1"/>
      </w:numPr>
      <w:spacing w:before="200" w:after="0"/>
      <w:outlineLvl w:val="4"/>
    </w:pPr>
  </w:style>
  <w:style w:type="paragraph" w:styleId="6">
    <w:name w:val="heading 6"/>
    <w:basedOn w:val="a"/>
    <w:next w:val="a"/>
    <w:link w:val="60"/>
    <w:uiPriority w:val="9"/>
    <w:qFormat/>
    <w:rsid w:val="00543041"/>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543041"/>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543041"/>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543041"/>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041"/>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543041"/>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543041"/>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543041"/>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543041"/>
    <w:rPr>
      <w:rFonts w:ascii="Times New Roman" w:eastAsia="Times New Roman" w:hAnsi="Times New Roman" w:cs="Times New Roman"/>
      <w:lang w:eastAsia="ru-RU"/>
    </w:rPr>
  </w:style>
  <w:style w:type="character" w:customStyle="1" w:styleId="60">
    <w:name w:val="Заголовок 6 Знак"/>
    <w:basedOn w:val="a0"/>
    <w:link w:val="6"/>
    <w:uiPriority w:val="9"/>
    <w:rsid w:val="00543041"/>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543041"/>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543041"/>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543041"/>
    <w:rPr>
      <w:rFonts w:ascii="Times New Roman" w:eastAsia="Times New Roman" w:hAnsi="Times New Roman" w:cs="Times New Roman"/>
      <w:i/>
      <w:iCs/>
      <w:color w:val="404040"/>
      <w:szCs w:val="20"/>
      <w:lang w:eastAsia="ru-RU"/>
    </w:rPr>
  </w:style>
  <w:style w:type="paragraph" w:styleId="a3">
    <w:name w:val="List Paragraph"/>
    <w:basedOn w:val="a"/>
    <w:uiPriority w:val="34"/>
    <w:qFormat/>
    <w:rsid w:val="00543041"/>
    <w:pPr>
      <w:contextualSpacing/>
      <w:jc w:val="left"/>
    </w:pPr>
  </w:style>
  <w:style w:type="character" w:styleId="a4">
    <w:name w:val="Hyperlink"/>
    <w:unhideWhenUsed/>
    <w:rsid w:val="00543041"/>
    <w:rPr>
      <w:color w:val="0000FF"/>
      <w:u w:val="single"/>
    </w:rPr>
  </w:style>
  <w:style w:type="paragraph" w:styleId="a5">
    <w:name w:val="Balloon Text"/>
    <w:basedOn w:val="a"/>
    <w:link w:val="a6"/>
    <w:uiPriority w:val="99"/>
    <w:semiHidden/>
    <w:unhideWhenUsed/>
    <w:rsid w:val="009E4BAA"/>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41"/>
    <w:pPr>
      <w:spacing w:before="120" w:after="120"/>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543041"/>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543041"/>
    <w:pPr>
      <w:numPr>
        <w:ilvl w:val="1"/>
        <w:numId w:val="1"/>
      </w:numPr>
      <w:outlineLvl w:val="1"/>
    </w:pPr>
    <w:rPr>
      <w:bCs/>
      <w:szCs w:val="26"/>
    </w:rPr>
  </w:style>
  <w:style w:type="paragraph" w:styleId="3">
    <w:name w:val="heading 3"/>
    <w:basedOn w:val="a"/>
    <w:next w:val="a"/>
    <w:link w:val="30"/>
    <w:uiPriority w:val="9"/>
    <w:qFormat/>
    <w:rsid w:val="00543041"/>
    <w:pPr>
      <w:numPr>
        <w:ilvl w:val="2"/>
        <w:numId w:val="1"/>
      </w:numPr>
      <w:outlineLvl w:val="2"/>
    </w:pPr>
    <w:rPr>
      <w:bCs/>
    </w:rPr>
  </w:style>
  <w:style w:type="paragraph" w:styleId="4">
    <w:name w:val="heading 4"/>
    <w:basedOn w:val="a"/>
    <w:next w:val="a"/>
    <w:link w:val="40"/>
    <w:uiPriority w:val="9"/>
    <w:qFormat/>
    <w:rsid w:val="00543041"/>
    <w:pPr>
      <w:numPr>
        <w:ilvl w:val="3"/>
        <w:numId w:val="1"/>
      </w:numPr>
      <w:outlineLvl w:val="3"/>
    </w:pPr>
    <w:rPr>
      <w:bCs/>
      <w:iCs/>
    </w:rPr>
  </w:style>
  <w:style w:type="paragraph" w:styleId="5">
    <w:name w:val="heading 5"/>
    <w:basedOn w:val="a"/>
    <w:next w:val="a"/>
    <w:link w:val="50"/>
    <w:uiPriority w:val="9"/>
    <w:qFormat/>
    <w:rsid w:val="00543041"/>
    <w:pPr>
      <w:keepNext/>
      <w:keepLines/>
      <w:numPr>
        <w:ilvl w:val="4"/>
        <w:numId w:val="1"/>
      </w:numPr>
      <w:spacing w:before="200" w:after="0"/>
      <w:outlineLvl w:val="4"/>
    </w:pPr>
  </w:style>
  <w:style w:type="paragraph" w:styleId="6">
    <w:name w:val="heading 6"/>
    <w:basedOn w:val="a"/>
    <w:next w:val="a"/>
    <w:link w:val="60"/>
    <w:uiPriority w:val="9"/>
    <w:qFormat/>
    <w:rsid w:val="00543041"/>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543041"/>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543041"/>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543041"/>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041"/>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543041"/>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543041"/>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543041"/>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543041"/>
    <w:rPr>
      <w:rFonts w:ascii="Times New Roman" w:eastAsia="Times New Roman" w:hAnsi="Times New Roman" w:cs="Times New Roman"/>
      <w:lang w:eastAsia="ru-RU"/>
    </w:rPr>
  </w:style>
  <w:style w:type="character" w:customStyle="1" w:styleId="60">
    <w:name w:val="Заголовок 6 Знак"/>
    <w:basedOn w:val="a0"/>
    <w:link w:val="6"/>
    <w:uiPriority w:val="9"/>
    <w:rsid w:val="00543041"/>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543041"/>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543041"/>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543041"/>
    <w:rPr>
      <w:rFonts w:ascii="Times New Roman" w:eastAsia="Times New Roman" w:hAnsi="Times New Roman" w:cs="Times New Roman"/>
      <w:i/>
      <w:iCs/>
      <w:color w:val="404040"/>
      <w:szCs w:val="20"/>
      <w:lang w:eastAsia="ru-RU"/>
    </w:rPr>
  </w:style>
  <w:style w:type="paragraph" w:styleId="a3">
    <w:name w:val="List Paragraph"/>
    <w:basedOn w:val="a"/>
    <w:uiPriority w:val="34"/>
    <w:qFormat/>
    <w:rsid w:val="00543041"/>
    <w:pPr>
      <w:contextualSpacing/>
      <w:jc w:val="left"/>
    </w:pPr>
  </w:style>
  <w:style w:type="character" w:styleId="a4">
    <w:name w:val="Hyperlink"/>
    <w:unhideWhenUsed/>
    <w:rsid w:val="00543041"/>
    <w:rPr>
      <w:color w:val="0000FF"/>
      <w:u w:val="single"/>
    </w:rPr>
  </w:style>
  <w:style w:type="paragraph" w:styleId="a5">
    <w:name w:val="Balloon Text"/>
    <w:basedOn w:val="a"/>
    <w:link w:val="a6"/>
    <w:uiPriority w:val="99"/>
    <w:semiHidden/>
    <w:unhideWhenUsed/>
    <w:rsid w:val="009E4BAA"/>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B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bu02</dc:creator>
  <cp:keywords/>
  <dc:description/>
  <cp:lastModifiedBy>bu02</cp:lastModifiedBy>
  <cp:revision>69</cp:revision>
  <cp:lastPrinted>2025-06-20T09:08:00Z</cp:lastPrinted>
  <dcterms:created xsi:type="dcterms:W3CDTF">2022-06-03T11:37:00Z</dcterms:created>
  <dcterms:modified xsi:type="dcterms:W3CDTF">2025-06-20T09:36:00Z</dcterms:modified>
</cp:coreProperties>
</file>