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b/>
          <w:bCs/>
          <w:color w:val="000000"/>
          <w:sz w:val="28"/>
          <w:szCs w:val="28"/>
          <w:lang w:eastAsia="ru-RU"/>
        </w:rPr>
        <w:t>Порядок обжалования судебных актов по административным делам регламентирован главой 35 Кодекса административного судопроизводства Российской Федерации</w:t>
      </w:r>
      <w:r w:rsidRPr="00F33A40">
        <w:rPr>
          <w:rFonts w:eastAsia="Times New Roman"/>
          <w:color w:val="000000"/>
          <w:sz w:val="28"/>
          <w:szCs w:val="28"/>
          <w:lang w:eastAsia="ru-RU"/>
        </w:rPr>
        <w:t> (далее – настоящий Кодекс).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b/>
          <w:bCs/>
          <w:color w:val="000000"/>
          <w:sz w:val="28"/>
          <w:szCs w:val="28"/>
          <w:lang w:eastAsia="ru-RU"/>
        </w:rPr>
        <w:t>Статья 318. Право на обращение в суд кассационной инстанции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1. 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части 1 настоящей статьи, были исчерпаны иные установленные настоящим Кодексом способы обжалования судебного акта до дня вступления его в законную силу.</w:t>
      </w:r>
      <w:proofErr w:type="gramEnd"/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4. Заявление о восстановлении пропущенного срока подачи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кассационных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жалобы, представления рассматривается судьей суда кассационной инстанции в порядке, предусмотренном статьей 95 настоящего Кодекса.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(в ред. Федерального закона от 28.11.2018 N 451-ФЗ)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Статья 319. Порядок подачи </w:t>
      </w:r>
      <w:proofErr w:type="gramStart"/>
      <w:r w:rsidRPr="00F33A40">
        <w:rPr>
          <w:rFonts w:eastAsia="Times New Roman"/>
          <w:b/>
          <w:bCs/>
          <w:color w:val="000000"/>
          <w:sz w:val="28"/>
          <w:szCs w:val="28"/>
          <w:lang w:eastAsia="ru-RU"/>
        </w:rPr>
        <w:t>кассационных</w:t>
      </w:r>
      <w:proofErr w:type="gramEnd"/>
      <w:r w:rsidRPr="00F33A4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жалобы, представления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1. 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пунктах 7 - 11 части 1 статьи 20 настоящего Кодекса, подаются через суд, принявший решение.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При подаче кассационных жалобы, представления на судебные акты по административным делам, указанным в пунктах 7 - 11 </w:t>
      </w:r>
      <w:r w:rsidRPr="00F33A40">
        <w:rPr>
          <w:rFonts w:eastAsia="Times New Roman"/>
          <w:color w:val="000000"/>
          <w:sz w:val="28"/>
          <w:szCs w:val="28"/>
          <w:lang w:eastAsia="ru-RU"/>
        </w:rPr>
        <w:lastRenderedPageBreak/>
        <w:t>части 1 статьи 20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Федерации.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</w:t>
      </w:r>
      <w:proofErr w:type="gramEnd"/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(в ред. Федеральных законов от 28.11.2018 N 451-ФЗ, от 24.07.2023 N 349-ФЗ)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пунктах 1 - 6, 12 - 15 части 1, части 2 статьи 20 настоящего Кодекса, подаются непосредственно в судебную коллегию Верховного Суда Российской Федерации.</w:t>
      </w:r>
      <w:proofErr w:type="gramEnd"/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(часть 1.1 введена Федеральным законом от 28.11.2018 N 451-ФЗ)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Кассационные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жалоба, представление подаются: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1) на вступившие в законную силу судебные приказы, определения мировых судей; на вступившие в законную силу решения, апелляционные и иные определения районных судов; на вступившие в законную силу решения и определения по административным делам, указанным в пунктах 1 - 6, 12 - 15 части 1, части 2 статьи 20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на апелляционные и иные определения апелляционных судов общей юрисдикции, за исключением определений по административным делам, указанным в пунктах 7 - 11 части 1 статьи 20 настоящего Кодекса, - в кассационный суд общей юрисдикции;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2)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(в ред. Федерального закона от 02.12.2019 N 406-ФЗ)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3) на вступившие в законную силу решения и определения районных судов, если указанные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</w:t>
      </w:r>
      <w:r w:rsidRPr="00F33A40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федерального значения, суда автономной области, судов автономных округов по административным делам, указанным в пунктах 7 - 11 части 1 статьи 20 настоящего Кодекса;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пунктах 1 - 6, 12 - 15 части 1, части 2 статьи 20 настоящего Кодекса, если такие судебные акты были обжалованы в кассационный суд общей юрисдикции;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пунктах 7 - 11 части 1 статьи 20 настоящего Кодекса;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юрисдикции, за исключением кассационных определений, которыми не были изменены или отменены судебные акты мировых судей или вынесенные по результатам их обжалования судебные акты, - в Судебную коллегию по административным делам Верховного Суда Российской Федерации;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</w:t>
      </w:r>
      <w:proofErr w:type="gramEnd"/>
      <w:r w:rsidRPr="00F33A4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3A40">
        <w:rPr>
          <w:rFonts w:eastAsia="Times New Roman"/>
          <w:color w:val="000000"/>
          <w:sz w:val="28"/>
          <w:szCs w:val="28"/>
          <w:lang w:eastAsia="ru-RU"/>
        </w:rPr>
        <w:t>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</w:t>
      </w:r>
      <w:proofErr w:type="gramEnd"/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(п. 4 в ред. Федерального закона от 02.12.2019 N 406-ФЗ)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(часть 2 в ред. Федерального закона от 28.11.2018 N 451-ФЗ)</w:t>
      </w:r>
    </w:p>
    <w:p w:rsidR="00F33A40" w:rsidRPr="00F33A40" w:rsidRDefault="00F33A40" w:rsidP="00F33A40">
      <w:pPr>
        <w:shd w:val="clear" w:color="auto" w:fill="FFFFFF"/>
        <w:ind w:firstLine="72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33A40">
        <w:rPr>
          <w:rFonts w:eastAsia="Times New Roman"/>
          <w:color w:val="000000"/>
          <w:sz w:val="28"/>
          <w:szCs w:val="28"/>
          <w:lang w:eastAsia="ru-RU"/>
        </w:rPr>
        <w:t>3.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b/>
          <w:bCs/>
          <w:color w:val="000000"/>
          <w:sz w:val="28"/>
          <w:szCs w:val="28"/>
          <w:lang w:eastAsia="ru-RU"/>
        </w:rPr>
        <w:t>Статья 320 Кодекса административного судопроизводства Российской Федерации 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 Содержание </w:t>
      </w:r>
      <w:proofErr w:type="gramStart"/>
      <w:r w:rsidRPr="00E02E90">
        <w:rPr>
          <w:rFonts w:eastAsia="Times New Roman"/>
          <w:b/>
          <w:bCs/>
          <w:color w:val="000000"/>
          <w:sz w:val="28"/>
          <w:szCs w:val="28"/>
          <w:lang w:eastAsia="ru-RU"/>
        </w:rPr>
        <w:t>кассационных</w:t>
      </w:r>
      <w:proofErr w:type="gramEnd"/>
      <w:r w:rsidRPr="00E02E9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жалобы, представления</w:t>
      </w:r>
      <w:r w:rsidRPr="00E02E90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 1. Кассационные жалоба, представление должны содержать: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1) наименование суда, в который они подаются;</w:t>
      </w:r>
      <w:proofErr w:type="gramEnd"/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lastRenderedPageBreak/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(в ред. Федеральных законов от 28.11.2018 N 451-ФЗ, от 24.07.2023 N 349-ФЗ)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3) наименования других лиц, участвующих в деле, их место жительства или адрес;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(в ред. Федерального закона от 28.11.2018 N 451-ФЗ)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5) номер административного дела, присвоенный судом первой инстанции, указание на судебные акты, которые обжалуются;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(п. 5 в ред. Федерального закона от 28.11.2018 N 451-ФЗ)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6) указание на то, в чем, по мнению лица, подавшего жалобу, представление, состоят основания для отмены или изменения обжалуемых судебных актов;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(п. 6 в ред. Федерального закона от 28.11.2018 N 451-ФЗ)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7) просьбу лица, подающего жалобу, представление.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2. В кассационной жалобе лица, не принимавшего участия в административном деле, должно быть указано, какие права,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свободы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и законные интересы этого лица нарушены вступившим в законную силу судебным актом.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  <w:proofErr w:type="gramEnd"/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4. 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частью 3 статьи 55 настоящего Кодекса. Кассационное представление должно быть подписано прокурором, указанным в части 6 статьи 318 настоящего Кодекса.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  <w:proofErr w:type="gramEnd"/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6. К кассационной жалобе, представлению,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подаваемым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на бумажном носителе, прилагаются копии, количество которых соответствует количеству лиц, участвующих в деле.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ред. </w:t>
      </w:r>
      <w:bookmarkStart w:id="0" w:name="_GoBack"/>
      <w:bookmarkEnd w:id="0"/>
      <w:r w:rsidRPr="00E02E90">
        <w:rPr>
          <w:rFonts w:eastAsia="Times New Roman"/>
          <w:color w:val="000000"/>
          <w:sz w:val="28"/>
          <w:szCs w:val="28"/>
          <w:lang w:eastAsia="ru-RU"/>
        </w:rPr>
        <w:t>Федерального закона от 30.12.2021 N 440-ФЗ)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6.1.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</w:t>
      </w:r>
      <w:r w:rsidRPr="00E02E90">
        <w:rPr>
          <w:rFonts w:eastAsia="Times New Roman"/>
          <w:color w:val="000000"/>
          <w:sz w:val="28"/>
          <w:szCs w:val="28"/>
          <w:lang w:eastAsia="ru-RU"/>
        </w:rPr>
        <w:lastRenderedPageBreak/>
        <w:t>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"Интернет". В случае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,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в установленном порядке в информационно-телекоммуникационной сети "Интернет" в режиме ограниченного доступа и (или) сообщить лицам, участвующим в деле, о возможности ознакомления с такими документами и изготовления их копий в суде.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(часть 6.1 введена Федеральным законом от 28.11.2018 N 451-ФЗ; в ред. Федерального закона от 30.12.2021 N 440-ФЗ)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К кассационной жалобе должен быть приложен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К кассационным жалобе, представлению на определение суда также прилагаются документы, возвращенные судом лицу, подающему кассационные жалобу, представление, которые в случае удовлетворения кассационных жалобы, представления приобщаются к материалам административного дела.</w:t>
      </w:r>
      <w:proofErr w:type="gramEnd"/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(в ред. Федерального закона от 24.07.2023 N 349-ФЗ)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7.1.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ч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>асть 7.1 в ред. Федерального закона от 30.12.2021 N 440-ФЗ)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8.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p w:rsidR="00E02E90" w:rsidRPr="00E02E90" w:rsidRDefault="00E02E90" w:rsidP="00E02E9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02E90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gramStart"/>
      <w:r w:rsidRPr="00E02E90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gramEnd"/>
      <w:r w:rsidRPr="00E02E90">
        <w:rPr>
          <w:rFonts w:eastAsia="Times New Roman"/>
          <w:color w:val="000000"/>
          <w:sz w:val="28"/>
          <w:szCs w:val="28"/>
          <w:lang w:eastAsia="ru-RU"/>
        </w:rPr>
        <w:t xml:space="preserve"> ред. Федерального закона от 28.11.2018 N 451-ФЗ)</w:t>
      </w:r>
    </w:p>
    <w:p w:rsidR="0043545B" w:rsidRPr="00E02E90" w:rsidRDefault="0043545B" w:rsidP="00F33A40">
      <w:pPr>
        <w:rPr>
          <w:sz w:val="28"/>
          <w:szCs w:val="28"/>
        </w:rPr>
      </w:pPr>
    </w:p>
    <w:sectPr w:rsidR="0043545B" w:rsidRPr="00E0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C7"/>
    <w:rsid w:val="0043545B"/>
    <w:rsid w:val="007A04C7"/>
    <w:rsid w:val="0090460B"/>
    <w:rsid w:val="00E02E90"/>
    <w:rsid w:val="00E8090E"/>
    <w:rsid w:val="00E9422D"/>
    <w:rsid w:val="00F3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1946</Words>
  <Characters>11095</Characters>
  <Application>Microsoft Office Word</Application>
  <DocSecurity>0</DocSecurity>
  <Lines>92</Lines>
  <Paragraphs>26</Paragraphs>
  <ScaleCrop>false</ScaleCrop>
  <Company/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2025-12-10T09:28:00Z</dcterms:created>
  <dcterms:modified xsi:type="dcterms:W3CDTF">2025-12-10T11:30:00Z</dcterms:modified>
</cp:coreProperties>
</file>