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EB" w:rsidRPr="00940B0B" w:rsidRDefault="001B71EB" w:rsidP="001B7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D61" w:rsidRDefault="00F32D61" w:rsidP="001B7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31A0" w:rsidRPr="00940B0B" w:rsidRDefault="001B31A0" w:rsidP="001B7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71EB" w:rsidRPr="00940B0B" w:rsidRDefault="001B71EB" w:rsidP="001B71E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40B0B">
        <w:rPr>
          <w:rFonts w:ascii="Times New Roman" w:hAnsi="Times New Roman" w:cs="Times New Roman"/>
          <w:sz w:val="26"/>
          <w:szCs w:val="26"/>
        </w:rPr>
        <w:t>Утверждено</w:t>
      </w:r>
    </w:p>
    <w:p w:rsidR="001B71EB" w:rsidRPr="00940B0B" w:rsidRDefault="001B71EB" w:rsidP="001B71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40B0B">
        <w:rPr>
          <w:rFonts w:ascii="Times New Roman" w:hAnsi="Times New Roman" w:cs="Times New Roman"/>
          <w:sz w:val="26"/>
          <w:szCs w:val="26"/>
        </w:rPr>
        <w:t xml:space="preserve">приказом Первого кассационного </w:t>
      </w:r>
    </w:p>
    <w:p w:rsidR="001B71EB" w:rsidRPr="00940B0B" w:rsidRDefault="001B71EB" w:rsidP="001B71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40B0B">
        <w:rPr>
          <w:rFonts w:ascii="Times New Roman" w:hAnsi="Times New Roman" w:cs="Times New Roman"/>
          <w:sz w:val="26"/>
          <w:szCs w:val="26"/>
        </w:rPr>
        <w:t xml:space="preserve">суда общей юрисдикции </w:t>
      </w:r>
    </w:p>
    <w:p w:rsidR="001B71EB" w:rsidRPr="00940B0B" w:rsidRDefault="001B71EB" w:rsidP="001B71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40B0B">
        <w:rPr>
          <w:rFonts w:ascii="Times New Roman" w:hAnsi="Times New Roman" w:cs="Times New Roman"/>
          <w:sz w:val="26"/>
          <w:szCs w:val="26"/>
        </w:rPr>
        <w:t>от «</w:t>
      </w:r>
      <w:r w:rsidR="00B55D84">
        <w:rPr>
          <w:rFonts w:ascii="Times New Roman" w:hAnsi="Times New Roman" w:cs="Times New Roman"/>
          <w:sz w:val="26"/>
          <w:szCs w:val="26"/>
        </w:rPr>
        <w:t>25</w:t>
      </w:r>
      <w:r w:rsidRPr="00940B0B">
        <w:rPr>
          <w:rFonts w:ascii="Times New Roman" w:hAnsi="Times New Roman" w:cs="Times New Roman"/>
          <w:sz w:val="26"/>
          <w:szCs w:val="26"/>
        </w:rPr>
        <w:t xml:space="preserve">» </w:t>
      </w:r>
      <w:r w:rsidR="00B55D84">
        <w:rPr>
          <w:rFonts w:ascii="Times New Roman" w:hAnsi="Times New Roman" w:cs="Times New Roman"/>
          <w:sz w:val="26"/>
          <w:szCs w:val="26"/>
        </w:rPr>
        <w:t>декабря</w:t>
      </w:r>
      <w:r w:rsidRPr="00940B0B">
        <w:rPr>
          <w:rFonts w:ascii="Times New Roman" w:hAnsi="Times New Roman" w:cs="Times New Roman"/>
          <w:sz w:val="26"/>
          <w:szCs w:val="26"/>
        </w:rPr>
        <w:t xml:space="preserve"> 20</w:t>
      </w:r>
      <w:r w:rsidR="00B55D84">
        <w:rPr>
          <w:rFonts w:ascii="Times New Roman" w:hAnsi="Times New Roman" w:cs="Times New Roman"/>
          <w:sz w:val="26"/>
          <w:szCs w:val="26"/>
        </w:rPr>
        <w:t xml:space="preserve">19 </w:t>
      </w:r>
      <w:r w:rsidRPr="00940B0B">
        <w:rPr>
          <w:rFonts w:ascii="Times New Roman" w:hAnsi="Times New Roman" w:cs="Times New Roman"/>
          <w:sz w:val="26"/>
          <w:szCs w:val="26"/>
        </w:rPr>
        <w:t>г. №</w:t>
      </w:r>
      <w:r w:rsidR="00B55D84">
        <w:rPr>
          <w:rFonts w:ascii="Times New Roman" w:hAnsi="Times New Roman" w:cs="Times New Roman"/>
          <w:sz w:val="26"/>
          <w:szCs w:val="26"/>
        </w:rPr>
        <w:t>102-од</w:t>
      </w:r>
    </w:p>
    <w:p w:rsidR="001B71EB" w:rsidRPr="00940B0B" w:rsidRDefault="001B71EB" w:rsidP="001B71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71EB" w:rsidRPr="00940B0B" w:rsidRDefault="001B71EB" w:rsidP="001B71EB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42"/>
      <w:bookmarkEnd w:id="0"/>
    </w:p>
    <w:p w:rsidR="00953E35" w:rsidRPr="00953E35" w:rsidRDefault="00940B0B" w:rsidP="00953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40B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</w:t>
      </w:r>
      <w:r w:rsidR="00953E35" w:rsidRPr="00953E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получения </w:t>
      </w:r>
    </w:p>
    <w:p w:rsidR="00953E35" w:rsidRPr="00953E35" w:rsidRDefault="00953E35" w:rsidP="00953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3E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федеральными государственными гражданскими служащими </w:t>
      </w:r>
    </w:p>
    <w:p w:rsidR="00953E35" w:rsidRPr="00953E35" w:rsidRDefault="00953E35" w:rsidP="00953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3E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Первого кассационного суда общей юрисдикции </w:t>
      </w:r>
    </w:p>
    <w:p w:rsidR="00953E35" w:rsidRPr="00953E35" w:rsidRDefault="00953E35" w:rsidP="00953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3E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разрешения председателя суда на участие на безвозмездной основе </w:t>
      </w:r>
    </w:p>
    <w:p w:rsidR="00953E35" w:rsidRPr="00953E35" w:rsidRDefault="00953E35" w:rsidP="00953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3E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управлении некоммерческими организациями</w:t>
      </w:r>
    </w:p>
    <w:p w:rsidR="00843224" w:rsidRPr="00940B0B" w:rsidRDefault="00843224" w:rsidP="00953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71EB" w:rsidRPr="00940B0B" w:rsidRDefault="001B71EB" w:rsidP="001B7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40B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1B71EB" w:rsidRPr="00940B0B" w:rsidRDefault="001B71EB" w:rsidP="001B71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3E35" w:rsidRPr="00953E35" w:rsidRDefault="00953E35" w:rsidP="00953E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3E35"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процедуру </w:t>
      </w:r>
      <w:proofErr w:type="gramStart"/>
      <w:r w:rsidRPr="00953E35">
        <w:rPr>
          <w:rFonts w:ascii="Times New Roman" w:hAnsi="Times New Roman" w:cs="Times New Roman"/>
          <w:sz w:val="26"/>
          <w:szCs w:val="26"/>
        </w:rPr>
        <w:t xml:space="preserve">получения разрешения </w:t>
      </w:r>
      <w:r>
        <w:rPr>
          <w:rFonts w:ascii="Times New Roman" w:hAnsi="Times New Roman" w:cs="Times New Roman"/>
          <w:sz w:val="26"/>
          <w:szCs w:val="26"/>
        </w:rPr>
        <w:t>председателя Первого кассационного суда общей юрисдикции</w:t>
      </w:r>
      <w:proofErr w:type="gramEnd"/>
      <w:r w:rsidRPr="00953E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3E35">
        <w:rPr>
          <w:rFonts w:ascii="Times New Roman" w:hAnsi="Times New Roman" w:cs="Times New Roman"/>
          <w:sz w:val="26"/>
          <w:szCs w:val="26"/>
        </w:rPr>
        <w:t xml:space="preserve">на участие на безвозмездной основе в управлении некоммерческими организациями </w:t>
      </w:r>
      <w:r w:rsidR="00D33207">
        <w:rPr>
          <w:rFonts w:ascii="Times New Roman" w:hAnsi="Times New Roman" w:cs="Times New Roman"/>
          <w:sz w:val="26"/>
          <w:szCs w:val="26"/>
        </w:rPr>
        <w:t xml:space="preserve">(далее – Порядок) </w:t>
      </w:r>
      <w:r w:rsidRPr="00953E3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953E35">
          <w:rPr>
            <w:rFonts w:ascii="Times New Roman" w:hAnsi="Times New Roman" w:cs="Times New Roman"/>
            <w:sz w:val="26"/>
            <w:szCs w:val="26"/>
          </w:rPr>
          <w:t>пунктом 3 части 1 статьи 17</w:t>
        </w:r>
      </w:hyperlink>
      <w:r w:rsidRPr="00953E35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2004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953E35">
        <w:rPr>
          <w:rFonts w:ascii="Times New Roman" w:hAnsi="Times New Roman" w:cs="Times New Roman"/>
          <w:sz w:val="26"/>
          <w:szCs w:val="26"/>
        </w:rPr>
        <w:t xml:space="preserve"> 79-ФЗ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53E35">
        <w:rPr>
          <w:rFonts w:ascii="Times New Roman" w:hAnsi="Times New Roman" w:cs="Times New Roman"/>
          <w:sz w:val="26"/>
          <w:szCs w:val="26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53E35">
        <w:rPr>
          <w:rFonts w:ascii="Times New Roman" w:hAnsi="Times New Roman" w:cs="Times New Roman"/>
          <w:sz w:val="26"/>
          <w:szCs w:val="26"/>
        </w:rPr>
        <w:t>.</w:t>
      </w:r>
    </w:p>
    <w:p w:rsidR="00953E35" w:rsidRPr="00953E35" w:rsidRDefault="00953E35" w:rsidP="00953E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3E35">
        <w:rPr>
          <w:rFonts w:ascii="Times New Roman" w:hAnsi="Times New Roman" w:cs="Times New Roman"/>
          <w:sz w:val="26"/>
          <w:szCs w:val="26"/>
        </w:rPr>
        <w:t>Федеральный государственный гражданский служащий</w:t>
      </w:r>
      <w:r w:rsidR="00D33207" w:rsidRPr="00D33207">
        <w:rPr>
          <w:rFonts w:ascii="Times New Roman" w:hAnsi="Times New Roman" w:cs="Times New Roman"/>
          <w:sz w:val="26"/>
          <w:szCs w:val="26"/>
        </w:rPr>
        <w:t xml:space="preserve"> </w:t>
      </w:r>
      <w:r w:rsidR="00D33207">
        <w:rPr>
          <w:rFonts w:ascii="Times New Roman" w:hAnsi="Times New Roman" w:cs="Times New Roman"/>
          <w:sz w:val="26"/>
          <w:szCs w:val="26"/>
        </w:rPr>
        <w:t>Первого кассационного суда общей юрисдикции (далее – гражданский служащий суда)</w:t>
      </w:r>
      <w:r w:rsidRPr="00953E35">
        <w:rPr>
          <w:rFonts w:ascii="Times New Roman" w:hAnsi="Times New Roman" w:cs="Times New Roman"/>
          <w:sz w:val="26"/>
          <w:szCs w:val="26"/>
        </w:rPr>
        <w:t xml:space="preserve"> вправе участвовать на безвозмездной основе в управлении общественной организацией (кроме политических партий и органов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кооперативом, товариществом собственников недвижимости (далее - некоммерческая организация) в качестве единоличного исполнительного органа или входить в состав</w:t>
      </w:r>
      <w:proofErr w:type="gramEnd"/>
      <w:r w:rsidRPr="00953E35">
        <w:rPr>
          <w:rFonts w:ascii="Times New Roman" w:hAnsi="Times New Roman" w:cs="Times New Roman"/>
          <w:sz w:val="26"/>
          <w:szCs w:val="26"/>
        </w:rPr>
        <w:t xml:space="preserve"> коллегиальных органов управления с разрешения </w:t>
      </w:r>
      <w:r w:rsidR="00D33207">
        <w:rPr>
          <w:rFonts w:ascii="Times New Roman" w:hAnsi="Times New Roman" w:cs="Times New Roman"/>
          <w:sz w:val="26"/>
          <w:szCs w:val="26"/>
        </w:rPr>
        <w:t>председателя Первого кассационного суда общей юрисдикции (далее – председатель суда)</w:t>
      </w:r>
      <w:r w:rsidRPr="00953E35">
        <w:rPr>
          <w:rFonts w:ascii="Times New Roman" w:hAnsi="Times New Roman" w:cs="Times New Roman"/>
          <w:sz w:val="26"/>
          <w:szCs w:val="26"/>
        </w:rPr>
        <w:t>.</w:t>
      </w:r>
    </w:p>
    <w:p w:rsidR="00953E35" w:rsidRPr="00953E35" w:rsidRDefault="00D33207" w:rsidP="00953E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53E35" w:rsidRPr="00953E35">
        <w:rPr>
          <w:rFonts w:ascii="Times New Roman" w:hAnsi="Times New Roman" w:cs="Times New Roman"/>
          <w:sz w:val="26"/>
          <w:szCs w:val="26"/>
        </w:rPr>
        <w:t xml:space="preserve">. Участие гражданского служащего </w:t>
      </w:r>
      <w:r>
        <w:rPr>
          <w:rFonts w:ascii="Times New Roman" w:hAnsi="Times New Roman" w:cs="Times New Roman"/>
          <w:sz w:val="26"/>
          <w:szCs w:val="26"/>
        </w:rPr>
        <w:t xml:space="preserve">суда </w:t>
      </w:r>
      <w:r w:rsidR="00953E35" w:rsidRPr="00953E35">
        <w:rPr>
          <w:rFonts w:ascii="Times New Roman" w:hAnsi="Times New Roman" w:cs="Times New Roman"/>
          <w:sz w:val="26"/>
          <w:szCs w:val="26"/>
        </w:rPr>
        <w:t>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953E35" w:rsidRPr="00953E35" w:rsidRDefault="00D33207" w:rsidP="00953E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53E35" w:rsidRPr="00953E3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53E35" w:rsidRPr="00953E35">
        <w:rPr>
          <w:rFonts w:ascii="Times New Roman" w:hAnsi="Times New Roman" w:cs="Times New Roman"/>
          <w:sz w:val="26"/>
          <w:szCs w:val="26"/>
        </w:rPr>
        <w:t>Для получения разрешения на участие на безвозмездной основе в управлении некоммерческой организацией в качестве</w:t>
      </w:r>
      <w:proofErr w:type="gramEnd"/>
      <w:r w:rsidR="00953E35" w:rsidRPr="00953E35">
        <w:rPr>
          <w:rFonts w:ascii="Times New Roman" w:hAnsi="Times New Roman" w:cs="Times New Roman"/>
          <w:sz w:val="26"/>
          <w:szCs w:val="26"/>
        </w:rPr>
        <w:t xml:space="preserve"> единоличного исполнительного органа или вхождения в состав ее коллегиального органа управления гражданский служащий </w:t>
      </w:r>
      <w:r>
        <w:rPr>
          <w:rFonts w:ascii="Times New Roman" w:hAnsi="Times New Roman" w:cs="Times New Roman"/>
          <w:sz w:val="26"/>
          <w:szCs w:val="26"/>
        </w:rPr>
        <w:t xml:space="preserve">суда </w:t>
      </w:r>
      <w:r w:rsidR="00953E35" w:rsidRPr="00953E35">
        <w:rPr>
          <w:rFonts w:ascii="Times New Roman" w:hAnsi="Times New Roman" w:cs="Times New Roman"/>
          <w:sz w:val="26"/>
          <w:szCs w:val="26"/>
        </w:rPr>
        <w:t xml:space="preserve">письменно обращается с ходатайством по форме согласно </w:t>
      </w:r>
      <w:hyperlink w:anchor="P91" w:history="1">
        <w:r w:rsidR="00953E35" w:rsidRPr="00953E35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  <w:r>
          <w:rPr>
            <w:rFonts w:ascii="Times New Roman" w:hAnsi="Times New Roman" w:cs="Times New Roman"/>
            <w:sz w:val="26"/>
            <w:szCs w:val="26"/>
          </w:rPr>
          <w:t>№</w:t>
        </w:r>
        <w:r w:rsidR="00953E35" w:rsidRPr="00953E35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953E35" w:rsidRPr="00953E35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953E35" w:rsidRPr="00953E35" w:rsidRDefault="00D33207" w:rsidP="00953E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53E35" w:rsidRPr="00953E35">
        <w:rPr>
          <w:rFonts w:ascii="Times New Roman" w:hAnsi="Times New Roman" w:cs="Times New Roman"/>
          <w:sz w:val="26"/>
          <w:szCs w:val="26"/>
        </w:rPr>
        <w:t xml:space="preserve">. К ходатайству прилагается копия учредительного документа некоммерческой организации, в управлении которой гражданский служащий </w:t>
      </w:r>
      <w:r>
        <w:rPr>
          <w:rFonts w:ascii="Times New Roman" w:hAnsi="Times New Roman" w:cs="Times New Roman"/>
          <w:sz w:val="26"/>
          <w:szCs w:val="26"/>
        </w:rPr>
        <w:t xml:space="preserve">суда </w:t>
      </w:r>
      <w:r w:rsidR="00953E35" w:rsidRPr="00953E35">
        <w:rPr>
          <w:rFonts w:ascii="Times New Roman" w:hAnsi="Times New Roman" w:cs="Times New Roman"/>
          <w:sz w:val="26"/>
          <w:szCs w:val="26"/>
        </w:rPr>
        <w:t>предполагает участвовать.</w:t>
      </w:r>
    </w:p>
    <w:p w:rsidR="00953E35" w:rsidRPr="00953E35" w:rsidRDefault="00D33207" w:rsidP="00953E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53E35" w:rsidRPr="00953E35">
        <w:rPr>
          <w:rFonts w:ascii="Times New Roman" w:hAnsi="Times New Roman" w:cs="Times New Roman"/>
          <w:sz w:val="26"/>
          <w:szCs w:val="26"/>
        </w:rPr>
        <w:t>. Оформленное ходатайство представляется гражданским служащим</w:t>
      </w:r>
      <w:r>
        <w:rPr>
          <w:rFonts w:ascii="Times New Roman" w:hAnsi="Times New Roman" w:cs="Times New Roman"/>
          <w:sz w:val="26"/>
          <w:szCs w:val="26"/>
        </w:rPr>
        <w:t xml:space="preserve"> суда</w:t>
      </w:r>
      <w:r w:rsidR="00953E35" w:rsidRPr="00953E35">
        <w:rPr>
          <w:rFonts w:ascii="Times New Roman" w:hAnsi="Times New Roman" w:cs="Times New Roman"/>
          <w:sz w:val="26"/>
          <w:szCs w:val="26"/>
        </w:rPr>
        <w:t xml:space="preserve"> </w:t>
      </w:r>
      <w:r w:rsidRPr="00940B0B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40B0B">
        <w:rPr>
          <w:rFonts w:ascii="Times New Roman" w:hAnsi="Times New Roman" w:cs="Times New Roman"/>
          <w:sz w:val="26"/>
          <w:szCs w:val="26"/>
        </w:rPr>
        <w:t>, ответственно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940B0B">
        <w:rPr>
          <w:rFonts w:ascii="Times New Roman" w:hAnsi="Times New Roman" w:cs="Times New Roman"/>
          <w:sz w:val="26"/>
          <w:szCs w:val="26"/>
        </w:rPr>
        <w:t xml:space="preserve"> за работу по профилактике коррупционных и иных правонарушений в Первом кассационном суде общей юрисдикции (далее - лицо, </w:t>
      </w:r>
      <w:r w:rsidRPr="00940B0B">
        <w:rPr>
          <w:rFonts w:ascii="Times New Roman" w:hAnsi="Times New Roman" w:cs="Times New Roman"/>
          <w:sz w:val="26"/>
          <w:szCs w:val="26"/>
        </w:rPr>
        <w:lastRenderedPageBreak/>
        <w:t>ответственное за работу по профилактике коррупционных и иных правонарушений в суде)</w:t>
      </w:r>
      <w:r>
        <w:rPr>
          <w:rFonts w:ascii="Times New Roman" w:hAnsi="Times New Roman" w:cs="Times New Roman"/>
          <w:sz w:val="26"/>
          <w:szCs w:val="26"/>
        </w:rPr>
        <w:t>,</w:t>
      </w:r>
      <w:r w:rsidR="00953E35" w:rsidRPr="00953E35">
        <w:rPr>
          <w:rFonts w:ascii="Times New Roman" w:hAnsi="Times New Roman" w:cs="Times New Roman"/>
          <w:sz w:val="26"/>
          <w:szCs w:val="26"/>
        </w:rPr>
        <w:t xml:space="preserve"> до начала участия в управлении некоммерческой организацией.</w:t>
      </w:r>
    </w:p>
    <w:p w:rsidR="00953E35" w:rsidRPr="00953E35" w:rsidRDefault="00D33207" w:rsidP="00953E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53E35" w:rsidRPr="00953E3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940B0B">
        <w:rPr>
          <w:rFonts w:ascii="Times New Roman" w:hAnsi="Times New Roman" w:cs="Times New Roman"/>
          <w:sz w:val="26"/>
          <w:szCs w:val="26"/>
        </w:rPr>
        <w:t>ицо, ответственное за работу по профилактике коррупционных и иных правонарушений в суде</w:t>
      </w:r>
      <w:r w:rsidR="00953E35" w:rsidRPr="00953E35">
        <w:rPr>
          <w:rFonts w:ascii="Times New Roman" w:hAnsi="Times New Roman" w:cs="Times New Roman"/>
          <w:sz w:val="26"/>
          <w:szCs w:val="26"/>
        </w:rPr>
        <w:t>:</w:t>
      </w:r>
    </w:p>
    <w:p w:rsidR="00953E35" w:rsidRPr="00953E35" w:rsidRDefault="00953E35" w:rsidP="00953E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3E35">
        <w:rPr>
          <w:rFonts w:ascii="Times New Roman" w:hAnsi="Times New Roman" w:cs="Times New Roman"/>
          <w:sz w:val="26"/>
          <w:szCs w:val="26"/>
        </w:rPr>
        <w:t xml:space="preserve">а) принимает и регистрирует ходатайство в день поступления в журнале регистрации ходатайств по форме согласно </w:t>
      </w:r>
      <w:hyperlink w:anchor="P145" w:history="1">
        <w:r w:rsidRPr="00953E35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  <w:r w:rsidR="00D33207">
          <w:rPr>
            <w:rFonts w:ascii="Times New Roman" w:hAnsi="Times New Roman" w:cs="Times New Roman"/>
            <w:sz w:val="26"/>
            <w:szCs w:val="26"/>
          </w:rPr>
          <w:t>№</w:t>
        </w:r>
        <w:r w:rsidRPr="00953E35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Pr="00953E35">
        <w:rPr>
          <w:rFonts w:ascii="Times New Roman" w:hAnsi="Times New Roman" w:cs="Times New Roman"/>
          <w:sz w:val="26"/>
          <w:szCs w:val="26"/>
        </w:rPr>
        <w:t xml:space="preserve"> к настоящему Порядку;</w:t>
      </w:r>
    </w:p>
    <w:p w:rsidR="00953E35" w:rsidRPr="00953E35" w:rsidRDefault="00953E35" w:rsidP="00953E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3E35">
        <w:rPr>
          <w:rFonts w:ascii="Times New Roman" w:hAnsi="Times New Roman" w:cs="Times New Roman"/>
          <w:sz w:val="26"/>
          <w:szCs w:val="26"/>
        </w:rPr>
        <w:t xml:space="preserve">б) готовит заключение о возможности участия гражданского служащего </w:t>
      </w:r>
      <w:r w:rsidR="00D33207">
        <w:rPr>
          <w:rFonts w:ascii="Times New Roman" w:hAnsi="Times New Roman" w:cs="Times New Roman"/>
          <w:sz w:val="26"/>
          <w:szCs w:val="26"/>
        </w:rPr>
        <w:t xml:space="preserve">суда </w:t>
      </w:r>
      <w:r w:rsidRPr="00953E35">
        <w:rPr>
          <w:rFonts w:ascii="Times New Roman" w:hAnsi="Times New Roman" w:cs="Times New Roman"/>
          <w:sz w:val="26"/>
          <w:szCs w:val="26"/>
        </w:rPr>
        <w:t>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953E35" w:rsidRPr="00953E35" w:rsidRDefault="00953E35" w:rsidP="00953E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3E35">
        <w:rPr>
          <w:rFonts w:ascii="Times New Roman" w:hAnsi="Times New Roman" w:cs="Times New Roman"/>
          <w:sz w:val="26"/>
          <w:szCs w:val="26"/>
        </w:rPr>
        <w:t xml:space="preserve">в) представляет ходатайство и заключение на него в течение тридцати рабочих дней на рассмотрение </w:t>
      </w:r>
      <w:r w:rsidR="00D33207">
        <w:rPr>
          <w:rFonts w:ascii="Times New Roman" w:hAnsi="Times New Roman" w:cs="Times New Roman"/>
          <w:sz w:val="26"/>
          <w:szCs w:val="26"/>
        </w:rPr>
        <w:t>председателя суда</w:t>
      </w:r>
      <w:r w:rsidRPr="00953E35">
        <w:rPr>
          <w:rFonts w:ascii="Times New Roman" w:hAnsi="Times New Roman" w:cs="Times New Roman"/>
          <w:sz w:val="26"/>
          <w:szCs w:val="26"/>
        </w:rPr>
        <w:t>.</w:t>
      </w:r>
    </w:p>
    <w:p w:rsidR="00953E35" w:rsidRPr="00953E35" w:rsidRDefault="00D33207" w:rsidP="00953E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53E35" w:rsidRPr="00953E35">
        <w:rPr>
          <w:rFonts w:ascii="Times New Roman" w:hAnsi="Times New Roman" w:cs="Times New Roman"/>
          <w:sz w:val="26"/>
          <w:szCs w:val="26"/>
        </w:rPr>
        <w:t xml:space="preserve">. При подготовке заключения </w:t>
      </w:r>
      <w:r w:rsidRPr="00940B0B">
        <w:rPr>
          <w:rFonts w:ascii="Times New Roman" w:hAnsi="Times New Roman" w:cs="Times New Roman"/>
          <w:sz w:val="26"/>
          <w:szCs w:val="26"/>
        </w:rPr>
        <w:t>лицо, ответственное за работу по профилактике коррупционных и иных правонарушений в суде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953E35" w:rsidRPr="00953E35">
        <w:rPr>
          <w:rFonts w:ascii="Times New Roman" w:hAnsi="Times New Roman" w:cs="Times New Roman"/>
          <w:sz w:val="26"/>
          <w:szCs w:val="26"/>
        </w:rPr>
        <w:t xml:space="preserve"> вправе проводить беседы с гражданскими служащими</w:t>
      </w:r>
      <w:r>
        <w:rPr>
          <w:rFonts w:ascii="Times New Roman" w:hAnsi="Times New Roman" w:cs="Times New Roman"/>
          <w:sz w:val="26"/>
          <w:szCs w:val="26"/>
        </w:rPr>
        <w:t xml:space="preserve"> суда</w:t>
      </w:r>
      <w:r w:rsidR="00953E35" w:rsidRPr="00953E35">
        <w:rPr>
          <w:rFonts w:ascii="Times New Roman" w:hAnsi="Times New Roman" w:cs="Times New Roman"/>
          <w:sz w:val="26"/>
          <w:szCs w:val="26"/>
        </w:rPr>
        <w:t>, представившими ходатайство, с их согласия, получать от них с их согласия необходимые пояснения.</w:t>
      </w:r>
    </w:p>
    <w:p w:rsidR="00953E35" w:rsidRPr="00953E35" w:rsidRDefault="00D33207" w:rsidP="008B3A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53E35" w:rsidRPr="00953E3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53E35" w:rsidRPr="00953E35">
        <w:rPr>
          <w:rFonts w:ascii="Times New Roman" w:hAnsi="Times New Roman" w:cs="Times New Roman"/>
          <w:sz w:val="26"/>
          <w:szCs w:val="26"/>
        </w:rPr>
        <w:t xml:space="preserve">При необходимости в соответствии с решением </w:t>
      </w:r>
      <w:r>
        <w:rPr>
          <w:rFonts w:ascii="Times New Roman" w:hAnsi="Times New Roman" w:cs="Times New Roman"/>
          <w:sz w:val="26"/>
          <w:szCs w:val="26"/>
        </w:rPr>
        <w:t>председателя суда</w:t>
      </w:r>
      <w:r w:rsidR="00953E35" w:rsidRPr="00953E35">
        <w:rPr>
          <w:rFonts w:ascii="Times New Roman" w:hAnsi="Times New Roman" w:cs="Times New Roman"/>
          <w:sz w:val="26"/>
          <w:szCs w:val="26"/>
        </w:rPr>
        <w:t xml:space="preserve"> на основании заключения </w:t>
      </w:r>
      <w:r w:rsidRPr="00940B0B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40B0B">
        <w:rPr>
          <w:rFonts w:ascii="Times New Roman" w:hAnsi="Times New Roman" w:cs="Times New Roman"/>
          <w:sz w:val="26"/>
          <w:szCs w:val="26"/>
        </w:rPr>
        <w:t>, ответственно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940B0B">
        <w:rPr>
          <w:rFonts w:ascii="Times New Roman" w:hAnsi="Times New Roman" w:cs="Times New Roman"/>
          <w:sz w:val="26"/>
          <w:szCs w:val="26"/>
        </w:rPr>
        <w:t xml:space="preserve"> за работу по профилактике коррупционных и иных правонарушений в суде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53E35">
        <w:rPr>
          <w:rFonts w:ascii="Times New Roman" w:hAnsi="Times New Roman" w:cs="Times New Roman"/>
          <w:sz w:val="26"/>
          <w:szCs w:val="26"/>
        </w:rPr>
        <w:t xml:space="preserve"> </w:t>
      </w:r>
      <w:r w:rsidR="00953E35" w:rsidRPr="00953E35">
        <w:rPr>
          <w:rFonts w:ascii="Times New Roman" w:hAnsi="Times New Roman" w:cs="Times New Roman"/>
          <w:sz w:val="26"/>
          <w:szCs w:val="26"/>
        </w:rPr>
        <w:t xml:space="preserve">ходатайство может быть рассмотрено на заседании </w:t>
      </w:r>
      <w:r w:rsidR="008B3A4C" w:rsidRPr="00283F9C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федеральных государственных гражданских служащих Первого кассационного суда общей юрисдикции, Саратовского областного суда, Двенадцатого арбитражного апелляционного суда, Арбитражного суда Саратовской области, районных (городских), гарнизонного военного</w:t>
      </w:r>
      <w:proofErr w:type="gramEnd"/>
      <w:r w:rsidR="008B3A4C" w:rsidRPr="00283F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B3A4C" w:rsidRPr="00283F9C">
        <w:rPr>
          <w:rFonts w:ascii="Times New Roman" w:hAnsi="Times New Roman" w:cs="Times New Roman"/>
          <w:sz w:val="26"/>
          <w:szCs w:val="26"/>
        </w:rPr>
        <w:t>судов Саратовской области, Управления Судебного департамента в Саратовской области и урегулированию конфликта интересов</w:t>
      </w:r>
      <w:r w:rsidR="00953E35" w:rsidRPr="00953E35">
        <w:rPr>
          <w:rFonts w:ascii="Times New Roman" w:hAnsi="Times New Roman" w:cs="Times New Roman"/>
          <w:sz w:val="26"/>
          <w:szCs w:val="26"/>
        </w:rPr>
        <w:t xml:space="preserve"> (далее - Комиссия) на предмет наличия у гражданского служащего</w:t>
      </w:r>
      <w:r w:rsidR="008B3A4C">
        <w:rPr>
          <w:rFonts w:ascii="Times New Roman" w:hAnsi="Times New Roman" w:cs="Times New Roman"/>
          <w:sz w:val="26"/>
          <w:szCs w:val="26"/>
        </w:rPr>
        <w:t xml:space="preserve"> суда</w:t>
      </w:r>
      <w:r w:rsidR="00953E35" w:rsidRPr="00953E35">
        <w:rPr>
          <w:rFonts w:ascii="Times New Roman" w:hAnsi="Times New Roman" w:cs="Times New Roman"/>
          <w:sz w:val="26"/>
          <w:szCs w:val="26"/>
        </w:rPr>
        <w:t>, представившего ходатайство, возможности возникновения конфликта интересов в случае его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  <w:proofErr w:type="gramEnd"/>
    </w:p>
    <w:p w:rsidR="00953E35" w:rsidRPr="00953E35" w:rsidRDefault="008B3A4C" w:rsidP="00953E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53E35" w:rsidRPr="00953E35">
        <w:rPr>
          <w:rFonts w:ascii="Times New Roman" w:hAnsi="Times New Roman" w:cs="Times New Roman"/>
          <w:sz w:val="26"/>
          <w:szCs w:val="26"/>
        </w:rPr>
        <w:t xml:space="preserve">. По результатам рассмотрения ходатайства и заключения на него, а также в случае рассмотрения ходатайства на заседании Комиссии </w:t>
      </w:r>
      <w:r>
        <w:rPr>
          <w:rFonts w:ascii="Times New Roman" w:hAnsi="Times New Roman" w:cs="Times New Roman"/>
          <w:sz w:val="26"/>
          <w:szCs w:val="26"/>
        </w:rPr>
        <w:t>председатель суда</w:t>
      </w:r>
      <w:r w:rsidR="00953E35" w:rsidRPr="00953E35">
        <w:rPr>
          <w:rFonts w:ascii="Times New Roman" w:hAnsi="Times New Roman" w:cs="Times New Roman"/>
          <w:sz w:val="26"/>
          <w:szCs w:val="26"/>
        </w:rPr>
        <w:t xml:space="preserve"> выносит одно из следующих решений:</w:t>
      </w:r>
    </w:p>
    <w:p w:rsidR="00953E35" w:rsidRPr="00953E35" w:rsidRDefault="00953E35" w:rsidP="00953E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3E35">
        <w:rPr>
          <w:rFonts w:ascii="Times New Roman" w:hAnsi="Times New Roman" w:cs="Times New Roman"/>
          <w:sz w:val="26"/>
          <w:szCs w:val="26"/>
        </w:rPr>
        <w:t xml:space="preserve">а) разрешить гражданскому служащему </w:t>
      </w:r>
      <w:r w:rsidR="008B3A4C">
        <w:rPr>
          <w:rFonts w:ascii="Times New Roman" w:hAnsi="Times New Roman" w:cs="Times New Roman"/>
          <w:sz w:val="26"/>
          <w:szCs w:val="26"/>
        </w:rPr>
        <w:t xml:space="preserve">суда </w:t>
      </w:r>
      <w:r w:rsidRPr="00953E35">
        <w:rPr>
          <w:rFonts w:ascii="Times New Roman" w:hAnsi="Times New Roman" w:cs="Times New Roman"/>
          <w:sz w:val="26"/>
          <w:szCs w:val="26"/>
        </w:rPr>
        <w:t>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953E35" w:rsidRPr="00953E35" w:rsidRDefault="00953E35" w:rsidP="00953E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3E35">
        <w:rPr>
          <w:rFonts w:ascii="Times New Roman" w:hAnsi="Times New Roman" w:cs="Times New Roman"/>
          <w:sz w:val="26"/>
          <w:szCs w:val="26"/>
        </w:rPr>
        <w:t>б) отказать гражданскому служащему</w:t>
      </w:r>
      <w:r w:rsidR="008B3A4C">
        <w:rPr>
          <w:rFonts w:ascii="Times New Roman" w:hAnsi="Times New Roman" w:cs="Times New Roman"/>
          <w:sz w:val="26"/>
          <w:szCs w:val="26"/>
        </w:rPr>
        <w:t xml:space="preserve"> суда</w:t>
      </w:r>
      <w:r w:rsidRPr="00953E35">
        <w:rPr>
          <w:rFonts w:ascii="Times New Roman" w:hAnsi="Times New Roman" w:cs="Times New Roman"/>
          <w:sz w:val="26"/>
          <w:szCs w:val="26"/>
        </w:rPr>
        <w:t xml:space="preserve"> в участии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</w:t>
      </w:r>
    </w:p>
    <w:p w:rsidR="00953E35" w:rsidRPr="00953E35" w:rsidRDefault="00953E35" w:rsidP="00953E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3E35">
        <w:rPr>
          <w:rFonts w:ascii="Times New Roman" w:hAnsi="Times New Roman" w:cs="Times New Roman"/>
          <w:sz w:val="26"/>
          <w:szCs w:val="26"/>
        </w:rPr>
        <w:t>1</w:t>
      </w:r>
      <w:r w:rsidR="008B3A4C">
        <w:rPr>
          <w:rFonts w:ascii="Times New Roman" w:hAnsi="Times New Roman" w:cs="Times New Roman"/>
          <w:sz w:val="26"/>
          <w:szCs w:val="26"/>
        </w:rPr>
        <w:t>0</w:t>
      </w:r>
      <w:r w:rsidRPr="00953E35">
        <w:rPr>
          <w:rFonts w:ascii="Times New Roman" w:hAnsi="Times New Roman" w:cs="Times New Roman"/>
          <w:sz w:val="26"/>
          <w:szCs w:val="26"/>
        </w:rPr>
        <w:t>. Рассмотренное ходатайство, заключение на него и иные материалы, связанные с рассмотрением ходатайства (при их наличии), приобщаются к личному делу гражданского служащего</w:t>
      </w:r>
      <w:r w:rsidR="008B3A4C">
        <w:rPr>
          <w:rFonts w:ascii="Times New Roman" w:hAnsi="Times New Roman" w:cs="Times New Roman"/>
          <w:sz w:val="26"/>
          <w:szCs w:val="26"/>
        </w:rPr>
        <w:t xml:space="preserve"> суда</w:t>
      </w:r>
      <w:r w:rsidRPr="00953E35">
        <w:rPr>
          <w:rFonts w:ascii="Times New Roman" w:hAnsi="Times New Roman" w:cs="Times New Roman"/>
          <w:sz w:val="26"/>
          <w:szCs w:val="26"/>
        </w:rPr>
        <w:t>.</w:t>
      </w:r>
    </w:p>
    <w:p w:rsidR="00953E35" w:rsidRPr="00953E35" w:rsidRDefault="00953E35" w:rsidP="00953E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3E35">
        <w:rPr>
          <w:rFonts w:ascii="Times New Roman" w:hAnsi="Times New Roman" w:cs="Times New Roman"/>
          <w:sz w:val="26"/>
          <w:szCs w:val="26"/>
        </w:rPr>
        <w:t>1</w:t>
      </w:r>
      <w:r w:rsidR="008B3A4C">
        <w:rPr>
          <w:rFonts w:ascii="Times New Roman" w:hAnsi="Times New Roman" w:cs="Times New Roman"/>
          <w:sz w:val="26"/>
          <w:szCs w:val="26"/>
        </w:rPr>
        <w:t>1</w:t>
      </w:r>
      <w:r w:rsidRPr="00953E35">
        <w:rPr>
          <w:rFonts w:ascii="Times New Roman" w:hAnsi="Times New Roman" w:cs="Times New Roman"/>
          <w:sz w:val="26"/>
          <w:szCs w:val="26"/>
        </w:rPr>
        <w:t xml:space="preserve">. </w:t>
      </w:r>
      <w:r w:rsidR="008B3A4C">
        <w:rPr>
          <w:rFonts w:ascii="Times New Roman" w:hAnsi="Times New Roman" w:cs="Times New Roman"/>
          <w:sz w:val="26"/>
          <w:szCs w:val="26"/>
        </w:rPr>
        <w:t>Л</w:t>
      </w:r>
      <w:r w:rsidR="008B3A4C" w:rsidRPr="00940B0B">
        <w:rPr>
          <w:rFonts w:ascii="Times New Roman" w:hAnsi="Times New Roman" w:cs="Times New Roman"/>
          <w:sz w:val="26"/>
          <w:szCs w:val="26"/>
        </w:rPr>
        <w:t>ицо, ответственное за работу по профилактике коррупционных и иных правонарушений в суде</w:t>
      </w:r>
      <w:r w:rsidR="008B3A4C">
        <w:rPr>
          <w:rFonts w:ascii="Times New Roman" w:hAnsi="Times New Roman" w:cs="Times New Roman"/>
          <w:sz w:val="26"/>
          <w:szCs w:val="26"/>
        </w:rPr>
        <w:t>,</w:t>
      </w:r>
      <w:r w:rsidRPr="00953E35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 момента принятия </w:t>
      </w:r>
      <w:r w:rsidR="008B3A4C">
        <w:rPr>
          <w:rFonts w:ascii="Times New Roman" w:hAnsi="Times New Roman" w:cs="Times New Roman"/>
          <w:sz w:val="26"/>
          <w:szCs w:val="26"/>
        </w:rPr>
        <w:t>председателем суда</w:t>
      </w:r>
      <w:r w:rsidRPr="00953E35">
        <w:rPr>
          <w:rFonts w:ascii="Times New Roman" w:hAnsi="Times New Roman" w:cs="Times New Roman"/>
          <w:sz w:val="26"/>
          <w:szCs w:val="26"/>
        </w:rPr>
        <w:t xml:space="preserve"> решения по результатам рассмотрения ходатайства уведомляет гражданского служащего </w:t>
      </w:r>
      <w:r w:rsidR="008B3A4C">
        <w:rPr>
          <w:rFonts w:ascii="Times New Roman" w:hAnsi="Times New Roman" w:cs="Times New Roman"/>
          <w:sz w:val="26"/>
          <w:szCs w:val="26"/>
        </w:rPr>
        <w:t xml:space="preserve">суда </w:t>
      </w:r>
      <w:r w:rsidRPr="00953E35">
        <w:rPr>
          <w:rFonts w:ascii="Times New Roman" w:hAnsi="Times New Roman" w:cs="Times New Roman"/>
          <w:sz w:val="26"/>
          <w:szCs w:val="26"/>
        </w:rPr>
        <w:t xml:space="preserve">о </w:t>
      </w:r>
      <w:r w:rsidR="008B3A4C" w:rsidRPr="00953E35">
        <w:rPr>
          <w:rFonts w:ascii="Times New Roman" w:hAnsi="Times New Roman" w:cs="Times New Roman"/>
          <w:sz w:val="26"/>
          <w:szCs w:val="26"/>
        </w:rPr>
        <w:t xml:space="preserve">принятом </w:t>
      </w:r>
      <w:r w:rsidRPr="00953E35">
        <w:rPr>
          <w:rFonts w:ascii="Times New Roman" w:hAnsi="Times New Roman" w:cs="Times New Roman"/>
          <w:sz w:val="26"/>
          <w:szCs w:val="26"/>
        </w:rPr>
        <w:t>решении</w:t>
      </w:r>
      <w:r w:rsidR="008B3A4C">
        <w:rPr>
          <w:rFonts w:ascii="Times New Roman" w:hAnsi="Times New Roman" w:cs="Times New Roman"/>
          <w:sz w:val="26"/>
          <w:szCs w:val="26"/>
        </w:rPr>
        <w:t>.</w:t>
      </w:r>
    </w:p>
    <w:p w:rsidR="008B3A4C" w:rsidRDefault="008B3A4C" w:rsidP="000B437E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8B3A4C" w:rsidSect="00CB5121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21"/>
    <w:rsid w:val="000B437E"/>
    <w:rsid w:val="000D3E10"/>
    <w:rsid w:val="001330CA"/>
    <w:rsid w:val="001B0F0A"/>
    <w:rsid w:val="001B31A0"/>
    <w:rsid w:val="001B71EB"/>
    <w:rsid w:val="002A5D1D"/>
    <w:rsid w:val="00412E72"/>
    <w:rsid w:val="00667FC0"/>
    <w:rsid w:val="00691F74"/>
    <w:rsid w:val="007030A0"/>
    <w:rsid w:val="007151DF"/>
    <w:rsid w:val="00764C36"/>
    <w:rsid w:val="0079463E"/>
    <w:rsid w:val="00813331"/>
    <w:rsid w:val="00843224"/>
    <w:rsid w:val="008A1961"/>
    <w:rsid w:val="008B3A4C"/>
    <w:rsid w:val="008C0C24"/>
    <w:rsid w:val="008E000A"/>
    <w:rsid w:val="008E2706"/>
    <w:rsid w:val="009327D3"/>
    <w:rsid w:val="00940B0B"/>
    <w:rsid w:val="0094516A"/>
    <w:rsid w:val="00953E35"/>
    <w:rsid w:val="00967719"/>
    <w:rsid w:val="009A0BB2"/>
    <w:rsid w:val="009F08DE"/>
    <w:rsid w:val="00A66DD8"/>
    <w:rsid w:val="00A74C34"/>
    <w:rsid w:val="00AC4521"/>
    <w:rsid w:val="00AC747A"/>
    <w:rsid w:val="00AF23C2"/>
    <w:rsid w:val="00B05695"/>
    <w:rsid w:val="00B55D84"/>
    <w:rsid w:val="00B67027"/>
    <w:rsid w:val="00C950B6"/>
    <w:rsid w:val="00CA5B5E"/>
    <w:rsid w:val="00CB5121"/>
    <w:rsid w:val="00CE1A64"/>
    <w:rsid w:val="00D32166"/>
    <w:rsid w:val="00D33207"/>
    <w:rsid w:val="00DC4FDF"/>
    <w:rsid w:val="00DF43E7"/>
    <w:rsid w:val="00E905E9"/>
    <w:rsid w:val="00F32D61"/>
    <w:rsid w:val="00F746A3"/>
    <w:rsid w:val="00FA107A"/>
    <w:rsid w:val="00FB3426"/>
    <w:rsid w:val="00FB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7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7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7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7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2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1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B9D55FBB8C1F146B9D58CAAE9182A6051D4B7578D7483C76EBA7CAA13AF141346EF76D2F11DB8AD71AEEDFAFE58F24065B72CD0BjAA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 Корнилова</dc:creator>
  <cp:lastModifiedBy>Наталья Александровна Лобанова</cp:lastModifiedBy>
  <cp:revision>7</cp:revision>
  <cp:lastPrinted>2019-12-16T06:49:00Z</cp:lastPrinted>
  <dcterms:created xsi:type="dcterms:W3CDTF">2019-12-16T06:05:00Z</dcterms:created>
  <dcterms:modified xsi:type="dcterms:W3CDTF">2024-11-29T06:46:00Z</dcterms:modified>
</cp:coreProperties>
</file>