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b/>
          <w:szCs w:val="22"/>
        </w:rPr>
        <w:t xml:space="preserve">Как составить исковое заявление </w:t>
      </w:r>
    </w:p>
    <w:p w:rsidR="00E60749" w:rsidRPr="00202CAC" w:rsidRDefault="00E60749" w:rsidP="00202CAC">
      <w:pPr>
        <w:pStyle w:val="ConsPlusNormal"/>
        <w:ind w:firstLine="709"/>
        <w:jc w:val="both"/>
        <w:rPr>
          <w:rFonts w:ascii="Arial Narrow" w:hAnsi="Arial Narrow"/>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80"/>
        <w:gridCol w:w="8935"/>
        <w:gridCol w:w="180"/>
      </w:tblGrid>
      <w:tr w:rsidR="00E60749" w:rsidRPr="00202CAC" w:rsidTr="00202CAC">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E60749" w:rsidRPr="00202CAC" w:rsidRDefault="00E60749" w:rsidP="00202CAC">
            <w:pPr>
              <w:pStyle w:val="ConsPlusNormal"/>
              <w:ind w:firstLine="709"/>
              <w:jc w:val="both"/>
              <w:rPr>
                <w:rFonts w:ascii="Arial Narrow" w:hAnsi="Arial Narrow"/>
                <w:szCs w:val="22"/>
              </w:rPr>
            </w:pPr>
            <w:bookmarkStart w:id="0" w:name="_GoBack"/>
          </w:p>
        </w:tc>
        <w:tc>
          <w:tcPr>
            <w:tcW w:w="180" w:type="dxa"/>
            <w:tcBorders>
              <w:top w:val="nil"/>
              <w:left w:val="nil"/>
              <w:bottom w:val="nil"/>
              <w:right w:val="nil"/>
            </w:tcBorders>
            <w:shd w:val="clear" w:color="auto" w:fill="auto"/>
            <w:tcMar>
              <w:top w:w="0" w:type="dxa"/>
              <w:left w:w="0" w:type="dxa"/>
              <w:bottom w:w="0" w:type="dxa"/>
              <w:right w:w="0" w:type="dxa"/>
            </w:tcMar>
          </w:tcPr>
          <w:p w:rsidR="00E60749" w:rsidRPr="00202CAC" w:rsidRDefault="00E60749" w:rsidP="00202CAC">
            <w:pPr>
              <w:pStyle w:val="ConsPlusNormal"/>
              <w:ind w:firstLine="709"/>
              <w:jc w:val="both"/>
              <w:rPr>
                <w:rFonts w:ascii="Arial Narrow" w:hAnsi="Arial Narrow"/>
                <w:szCs w:val="22"/>
              </w:rPr>
            </w:pPr>
          </w:p>
        </w:tc>
        <w:tc>
          <w:tcPr>
            <w:tcW w:w="0" w:type="auto"/>
            <w:tcBorders>
              <w:top w:val="nil"/>
              <w:left w:val="nil"/>
              <w:bottom w:val="nil"/>
              <w:right w:val="nil"/>
            </w:tcBorders>
            <w:shd w:val="clear" w:color="auto" w:fill="auto"/>
            <w:tcMar>
              <w:top w:w="180" w:type="dxa"/>
              <w:left w:w="0" w:type="dxa"/>
              <w:bottom w:w="180" w:type="dxa"/>
              <w:right w:w="0" w:type="dxa"/>
            </w:tcMar>
          </w:tcPr>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Правила составления иска одинаковы независимо от того, в какой суд вы обращаетесь - мировой или районный.</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Принято выделять вводную, описательную, мотивировочную и просительную части иска. Это условное деление. Главное - чтобы заявление соответствовало закону и позволяло составить ясную картину происшедшего.</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Закон требует включить в иск ряд сведений (в частности, требования к ответчику и обстоятельства, на которых они основаны) и приложить к нему определенные документы. Если вы этого не сделаете, суд оставит иск без движения, а затем может вернуть его (</w:t>
            </w:r>
            <w:hyperlink r:id="rId6">
              <w:r w:rsidRPr="00202CAC">
                <w:rPr>
                  <w:rFonts w:ascii="Arial Narrow" w:hAnsi="Arial Narrow"/>
                  <w:color w:val="0000FF"/>
                  <w:szCs w:val="22"/>
                </w:rPr>
                <w:t>ч. 1</w:t>
              </w:r>
            </w:hyperlink>
            <w:r w:rsidRPr="00202CAC">
              <w:rPr>
                <w:rFonts w:ascii="Arial Narrow" w:hAnsi="Arial Narrow"/>
                <w:szCs w:val="22"/>
              </w:rPr>
              <w:t xml:space="preserve">, </w:t>
            </w:r>
            <w:hyperlink r:id="rId7">
              <w:r w:rsidRPr="00202CAC">
                <w:rPr>
                  <w:rFonts w:ascii="Arial Narrow" w:hAnsi="Arial Narrow"/>
                  <w:color w:val="0000FF"/>
                  <w:szCs w:val="22"/>
                </w:rPr>
                <w:t>3 ст. 136</w:t>
              </w:r>
            </w:hyperlink>
            <w:r w:rsidRPr="00202CAC">
              <w:rPr>
                <w:rFonts w:ascii="Arial Narrow" w:hAnsi="Arial Narrow"/>
                <w:szCs w:val="22"/>
              </w:rPr>
              <w:t xml:space="preserve"> ГПК РФ).</w:t>
            </w:r>
          </w:p>
        </w:tc>
        <w:tc>
          <w:tcPr>
            <w:tcW w:w="180" w:type="dxa"/>
            <w:tcBorders>
              <w:top w:val="nil"/>
              <w:left w:val="nil"/>
              <w:bottom w:val="nil"/>
              <w:right w:val="nil"/>
            </w:tcBorders>
            <w:shd w:val="clear" w:color="auto" w:fill="auto"/>
            <w:tcMar>
              <w:top w:w="0" w:type="dxa"/>
              <w:left w:w="0" w:type="dxa"/>
              <w:bottom w:w="0" w:type="dxa"/>
              <w:right w:w="0" w:type="dxa"/>
            </w:tcMar>
          </w:tcPr>
          <w:p w:rsidR="00E60749" w:rsidRPr="00202CAC" w:rsidRDefault="00E60749" w:rsidP="00202CAC">
            <w:pPr>
              <w:pStyle w:val="ConsPlusNormal"/>
              <w:ind w:firstLine="709"/>
              <w:jc w:val="both"/>
              <w:rPr>
                <w:rFonts w:ascii="Arial Narrow" w:hAnsi="Arial Narrow"/>
                <w:szCs w:val="22"/>
              </w:rPr>
            </w:pPr>
          </w:p>
        </w:tc>
      </w:tr>
    </w:tbl>
    <w:p w:rsidR="00E60749" w:rsidRPr="00202CAC" w:rsidRDefault="00E60749" w:rsidP="00202CAC">
      <w:pPr>
        <w:pStyle w:val="ConsPlusNormal"/>
        <w:ind w:firstLine="709"/>
        <w:jc w:val="both"/>
        <w:rPr>
          <w:rFonts w:ascii="Arial Narrow" w:hAnsi="Arial Narrow"/>
          <w:szCs w:val="22"/>
        </w:rPr>
      </w:pP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b/>
          <w:szCs w:val="22"/>
        </w:rPr>
        <w:t>Оглавление:</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 xml:space="preserve">1. </w:t>
      </w:r>
      <w:hyperlink w:anchor="P16">
        <w:r w:rsidRPr="00202CAC">
          <w:rPr>
            <w:rFonts w:ascii="Arial Narrow" w:hAnsi="Arial Narrow"/>
            <w:color w:val="0000FF"/>
            <w:szCs w:val="22"/>
          </w:rPr>
          <w:t>Структура искового заявления</w:t>
        </w:r>
      </w:hyperlink>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 xml:space="preserve">2. </w:t>
      </w:r>
      <w:hyperlink w:anchor="P24">
        <w:r w:rsidRPr="00202CAC">
          <w:rPr>
            <w:rFonts w:ascii="Arial Narrow" w:hAnsi="Arial Narrow"/>
            <w:color w:val="0000FF"/>
            <w:szCs w:val="22"/>
          </w:rPr>
          <w:t>Вводная часть искового заявления</w:t>
        </w:r>
      </w:hyperlink>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 xml:space="preserve">3. </w:t>
      </w:r>
      <w:hyperlink w:anchor="P37">
        <w:r w:rsidRPr="00202CAC">
          <w:rPr>
            <w:rFonts w:ascii="Arial Narrow" w:hAnsi="Arial Narrow"/>
            <w:color w:val="0000FF"/>
            <w:szCs w:val="22"/>
          </w:rPr>
          <w:t>Описательная часть искового заявления</w:t>
        </w:r>
      </w:hyperlink>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 xml:space="preserve">4. </w:t>
      </w:r>
      <w:hyperlink w:anchor="P53">
        <w:r w:rsidRPr="00202CAC">
          <w:rPr>
            <w:rFonts w:ascii="Arial Narrow" w:hAnsi="Arial Narrow"/>
            <w:color w:val="0000FF"/>
            <w:szCs w:val="22"/>
          </w:rPr>
          <w:t>Мотивировочная часть искового заявления</w:t>
        </w:r>
      </w:hyperlink>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 xml:space="preserve">5. </w:t>
      </w:r>
      <w:hyperlink w:anchor="P59">
        <w:r w:rsidRPr="00202CAC">
          <w:rPr>
            <w:rFonts w:ascii="Arial Narrow" w:hAnsi="Arial Narrow"/>
            <w:color w:val="0000FF"/>
            <w:szCs w:val="22"/>
          </w:rPr>
          <w:t>Просительная часть искового заявления</w:t>
        </w:r>
      </w:hyperlink>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 xml:space="preserve">6. </w:t>
      </w:r>
      <w:hyperlink w:anchor="P71">
        <w:r w:rsidRPr="00202CAC">
          <w:rPr>
            <w:rFonts w:ascii="Arial Narrow" w:hAnsi="Arial Narrow"/>
            <w:color w:val="0000FF"/>
            <w:szCs w:val="22"/>
          </w:rPr>
          <w:t>Документы, которые нужно приложить к исковому заявлению</w:t>
        </w:r>
      </w:hyperlink>
    </w:p>
    <w:p w:rsidR="00E60749" w:rsidRPr="00202CAC" w:rsidRDefault="00E60749" w:rsidP="00202CAC">
      <w:pPr>
        <w:pStyle w:val="ConsPlusNormal"/>
        <w:ind w:firstLine="709"/>
        <w:jc w:val="both"/>
        <w:rPr>
          <w:rFonts w:ascii="Arial Narrow" w:hAnsi="Arial Narrow"/>
          <w:szCs w:val="22"/>
        </w:rPr>
      </w:pPr>
    </w:p>
    <w:p w:rsidR="00E60749" w:rsidRPr="00202CAC" w:rsidRDefault="00E60749" w:rsidP="00202CAC">
      <w:pPr>
        <w:pStyle w:val="ConsPlusNormal"/>
        <w:ind w:firstLine="709"/>
        <w:jc w:val="both"/>
        <w:outlineLvl w:val="0"/>
        <w:rPr>
          <w:rFonts w:ascii="Arial Narrow" w:hAnsi="Arial Narrow"/>
          <w:szCs w:val="22"/>
        </w:rPr>
      </w:pPr>
      <w:bookmarkStart w:id="1" w:name="P16"/>
      <w:bookmarkEnd w:id="1"/>
      <w:r w:rsidRPr="00202CAC">
        <w:rPr>
          <w:rFonts w:ascii="Arial Narrow" w:hAnsi="Arial Narrow"/>
          <w:b/>
          <w:szCs w:val="22"/>
        </w:rPr>
        <w:t>1. Структура искового заявления</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Закон не закрепляет структуру искового заявления, но для удобства можно условно выделить:</w:t>
      </w:r>
    </w:p>
    <w:p w:rsidR="00E60749" w:rsidRPr="00202CAC" w:rsidRDefault="00E60749" w:rsidP="00202CAC">
      <w:pPr>
        <w:pStyle w:val="ConsPlusNormal"/>
        <w:numPr>
          <w:ilvl w:val="0"/>
          <w:numId w:val="1"/>
        </w:numPr>
        <w:ind w:left="0" w:firstLine="709"/>
        <w:jc w:val="both"/>
        <w:rPr>
          <w:rFonts w:ascii="Arial Narrow" w:hAnsi="Arial Narrow"/>
          <w:szCs w:val="22"/>
        </w:rPr>
      </w:pPr>
      <w:hyperlink w:anchor="P24">
        <w:r w:rsidRPr="00202CAC">
          <w:rPr>
            <w:rFonts w:ascii="Arial Narrow" w:hAnsi="Arial Narrow"/>
            <w:color w:val="0000FF"/>
            <w:szCs w:val="22"/>
          </w:rPr>
          <w:t>вводную часть</w:t>
        </w:r>
      </w:hyperlink>
      <w:r w:rsidRPr="00202CAC">
        <w:rPr>
          <w:rFonts w:ascii="Arial Narrow" w:hAnsi="Arial Narrow"/>
          <w:szCs w:val="22"/>
        </w:rPr>
        <w:t>. Это так называемая "шапка" заявления;</w:t>
      </w:r>
    </w:p>
    <w:p w:rsidR="00E60749" w:rsidRPr="00202CAC" w:rsidRDefault="00E60749" w:rsidP="00202CAC">
      <w:pPr>
        <w:pStyle w:val="ConsPlusNormal"/>
        <w:numPr>
          <w:ilvl w:val="0"/>
          <w:numId w:val="1"/>
        </w:numPr>
        <w:ind w:left="0" w:firstLine="709"/>
        <w:jc w:val="both"/>
        <w:rPr>
          <w:rFonts w:ascii="Arial Narrow" w:hAnsi="Arial Narrow"/>
          <w:szCs w:val="22"/>
        </w:rPr>
      </w:pPr>
      <w:hyperlink w:anchor="P37">
        <w:r w:rsidRPr="00202CAC">
          <w:rPr>
            <w:rFonts w:ascii="Arial Narrow" w:hAnsi="Arial Narrow"/>
            <w:color w:val="0000FF"/>
            <w:szCs w:val="22"/>
          </w:rPr>
          <w:t>описательную часть</w:t>
        </w:r>
      </w:hyperlink>
      <w:r w:rsidRPr="00202CAC">
        <w:rPr>
          <w:rFonts w:ascii="Arial Narrow" w:hAnsi="Arial Narrow"/>
          <w:szCs w:val="22"/>
        </w:rPr>
        <w:t>. Это основной текст заявления, где вы описываете ситуацию, указываете обстоятельства, на которых основываете свои требования, и перечисляете доказательства;</w:t>
      </w:r>
    </w:p>
    <w:p w:rsidR="00E60749" w:rsidRPr="00202CAC" w:rsidRDefault="00E60749" w:rsidP="00202CAC">
      <w:pPr>
        <w:pStyle w:val="ConsPlusNormal"/>
        <w:numPr>
          <w:ilvl w:val="0"/>
          <w:numId w:val="1"/>
        </w:numPr>
        <w:ind w:left="0" w:firstLine="709"/>
        <w:jc w:val="both"/>
        <w:rPr>
          <w:rFonts w:ascii="Arial Narrow" w:hAnsi="Arial Narrow"/>
          <w:szCs w:val="22"/>
        </w:rPr>
      </w:pPr>
      <w:hyperlink w:anchor="P53">
        <w:r w:rsidRPr="00202CAC">
          <w:rPr>
            <w:rFonts w:ascii="Arial Narrow" w:hAnsi="Arial Narrow"/>
            <w:color w:val="0000FF"/>
            <w:szCs w:val="22"/>
          </w:rPr>
          <w:t>мотивировочную часть</w:t>
        </w:r>
      </w:hyperlink>
      <w:r w:rsidRPr="00202CAC">
        <w:rPr>
          <w:rFonts w:ascii="Arial Narrow" w:hAnsi="Arial Narrow"/>
          <w:szCs w:val="22"/>
        </w:rPr>
        <w:t>. В этой части вы указываете нормы, которыми подтверждаете свою правоту;</w:t>
      </w:r>
    </w:p>
    <w:p w:rsidR="00E60749" w:rsidRPr="00202CAC" w:rsidRDefault="00E60749" w:rsidP="00202CAC">
      <w:pPr>
        <w:pStyle w:val="ConsPlusNormal"/>
        <w:numPr>
          <w:ilvl w:val="0"/>
          <w:numId w:val="1"/>
        </w:numPr>
        <w:ind w:left="0" w:firstLine="709"/>
        <w:jc w:val="both"/>
        <w:rPr>
          <w:rFonts w:ascii="Arial Narrow" w:hAnsi="Arial Narrow"/>
          <w:szCs w:val="22"/>
        </w:rPr>
      </w:pPr>
      <w:hyperlink w:anchor="P59">
        <w:r w:rsidRPr="00202CAC">
          <w:rPr>
            <w:rFonts w:ascii="Arial Narrow" w:hAnsi="Arial Narrow"/>
            <w:color w:val="0000FF"/>
            <w:szCs w:val="22"/>
          </w:rPr>
          <w:t>просительную часть</w:t>
        </w:r>
      </w:hyperlink>
      <w:r w:rsidRPr="00202CAC">
        <w:rPr>
          <w:rFonts w:ascii="Arial Narrow" w:hAnsi="Arial Narrow"/>
          <w:szCs w:val="22"/>
        </w:rPr>
        <w:t>. Здесь вы перечисляете свои требования к ответчику;</w:t>
      </w:r>
    </w:p>
    <w:p w:rsidR="00E60749" w:rsidRPr="00202CAC" w:rsidRDefault="00E60749" w:rsidP="00202CAC">
      <w:pPr>
        <w:pStyle w:val="ConsPlusNormal"/>
        <w:numPr>
          <w:ilvl w:val="0"/>
          <w:numId w:val="1"/>
        </w:numPr>
        <w:ind w:left="0" w:firstLine="709"/>
        <w:jc w:val="both"/>
        <w:rPr>
          <w:rFonts w:ascii="Arial Narrow" w:hAnsi="Arial Narrow"/>
          <w:szCs w:val="22"/>
        </w:rPr>
      </w:pPr>
      <w:r w:rsidRPr="00202CAC">
        <w:rPr>
          <w:rFonts w:ascii="Arial Narrow" w:hAnsi="Arial Narrow"/>
          <w:szCs w:val="22"/>
        </w:rPr>
        <w:t xml:space="preserve">перечень </w:t>
      </w:r>
      <w:hyperlink w:anchor="P71">
        <w:r w:rsidRPr="00202CAC">
          <w:rPr>
            <w:rFonts w:ascii="Arial Narrow" w:hAnsi="Arial Narrow"/>
            <w:color w:val="0000FF"/>
            <w:szCs w:val="22"/>
          </w:rPr>
          <w:t>прилагаемых документов</w:t>
        </w:r>
      </w:hyperlink>
      <w:r w:rsidRPr="00202CAC">
        <w:rPr>
          <w:rFonts w:ascii="Arial Narrow" w:hAnsi="Arial Narrow"/>
          <w:szCs w:val="22"/>
        </w:rPr>
        <w:t>.</w:t>
      </w:r>
    </w:p>
    <w:p w:rsidR="00E60749" w:rsidRPr="00202CAC" w:rsidRDefault="00E60749" w:rsidP="00202CAC">
      <w:pPr>
        <w:pStyle w:val="ConsPlusNormal"/>
        <w:ind w:firstLine="709"/>
        <w:jc w:val="both"/>
        <w:rPr>
          <w:rFonts w:ascii="Arial Narrow" w:hAnsi="Arial Narrow"/>
          <w:szCs w:val="22"/>
        </w:rPr>
      </w:pPr>
    </w:p>
    <w:p w:rsidR="00E60749" w:rsidRPr="00202CAC" w:rsidRDefault="00E60749" w:rsidP="00202CAC">
      <w:pPr>
        <w:pStyle w:val="ConsPlusNormal"/>
        <w:ind w:firstLine="709"/>
        <w:jc w:val="both"/>
        <w:outlineLvl w:val="0"/>
        <w:rPr>
          <w:rFonts w:ascii="Arial Narrow" w:hAnsi="Arial Narrow"/>
          <w:szCs w:val="22"/>
        </w:rPr>
      </w:pPr>
      <w:bookmarkStart w:id="2" w:name="P24"/>
      <w:bookmarkEnd w:id="2"/>
      <w:r w:rsidRPr="00202CAC">
        <w:rPr>
          <w:rFonts w:ascii="Arial Narrow" w:hAnsi="Arial Narrow"/>
          <w:b/>
          <w:szCs w:val="22"/>
        </w:rPr>
        <w:t>2. Вводная часть искового заявления</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Укажите здесь:</w:t>
      </w:r>
    </w:p>
    <w:p w:rsidR="00E60749" w:rsidRPr="00202CAC" w:rsidRDefault="00E60749" w:rsidP="00202CAC">
      <w:pPr>
        <w:pStyle w:val="ConsPlusNormal"/>
        <w:numPr>
          <w:ilvl w:val="0"/>
          <w:numId w:val="2"/>
        </w:numPr>
        <w:ind w:left="0" w:firstLine="709"/>
        <w:jc w:val="both"/>
        <w:rPr>
          <w:rFonts w:ascii="Arial Narrow" w:hAnsi="Arial Narrow"/>
          <w:szCs w:val="22"/>
        </w:rPr>
      </w:pPr>
      <w:r w:rsidRPr="00202CAC">
        <w:rPr>
          <w:rFonts w:ascii="Arial Narrow" w:hAnsi="Arial Narrow"/>
          <w:szCs w:val="22"/>
        </w:rPr>
        <w:t>наименование суда общей юрисдикции (</w:t>
      </w:r>
      <w:hyperlink r:id="rId8">
        <w:r w:rsidRPr="00202CAC">
          <w:rPr>
            <w:rFonts w:ascii="Arial Narrow" w:hAnsi="Arial Narrow"/>
            <w:color w:val="0000FF"/>
            <w:szCs w:val="22"/>
          </w:rPr>
          <w:t>п. 1 ч. 2 ст. 131</w:t>
        </w:r>
      </w:hyperlink>
      <w:r w:rsidRPr="00202CAC">
        <w:rPr>
          <w:rFonts w:ascii="Arial Narrow" w:hAnsi="Arial Narrow"/>
          <w:szCs w:val="22"/>
        </w:rPr>
        <w:t xml:space="preserve"> ГПК РФ). Большинство исков, цена которых не выше 50 000 руб. (по спорам о защите прав потребителей - не выше 100 000 руб.), подаются мировому судье. Остальные - в районный суд (</w:t>
      </w:r>
      <w:hyperlink r:id="rId9">
        <w:r w:rsidRPr="00202CAC">
          <w:rPr>
            <w:rFonts w:ascii="Arial Narrow" w:hAnsi="Arial Narrow"/>
            <w:color w:val="0000FF"/>
            <w:szCs w:val="22"/>
          </w:rPr>
          <w:t>п. п. 4</w:t>
        </w:r>
      </w:hyperlink>
      <w:r w:rsidRPr="00202CAC">
        <w:rPr>
          <w:rFonts w:ascii="Arial Narrow" w:hAnsi="Arial Narrow"/>
          <w:szCs w:val="22"/>
        </w:rPr>
        <w:t xml:space="preserve">, </w:t>
      </w:r>
      <w:hyperlink r:id="rId10">
        <w:r w:rsidRPr="00202CAC">
          <w:rPr>
            <w:rFonts w:ascii="Arial Narrow" w:hAnsi="Arial Narrow"/>
            <w:color w:val="0000FF"/>
            <w:szCs w:val="22"/>
          </w:rPr>
          <w:t>5 ч. 1 ст. 23</w:t>
        </w:r>
      </w:hyperlink>
      <w:r w:rsidRPr="00202CAC">
        <w:rPr>
          <w:rFonts w:ascii="Arial Narrow" w:hAnsi="Arial Narrow"/>
          <w:szCs w:val="22"/>
        </w:rPr>
        <w:t xml:space="preserve">, </w:t>
      </w:r>
      <w:hyperlink r:id="rId11">
        <w:r w:rsidRPr="00202CAC">
          <w:rPr>
            <w:rFonts w:ascii="Arial Narrow" w:hAnsi="Arial Narrow"/>
            <w:color w:val="0000FF"/>
            <w:szCs w:val="22"/>
          </w:rPr>
          <w:t>ст. 24</w:t>
        </w:r>
      </w:hyperlink>
      <w:r w:rsidRPr="00202CAC">
        <w:rPr>
          <w:rFonts w:ascii="Arial Narrow" w:hAnsi="Arial Narrow"/>
          <w:szCs w:val="22"/>
        </w:rPr>
        <w:t xml:space="preserve"> ГПК РФ). По общему правилу иск подается в суд по месту жительства или адресу ответчика (</w:t>
      </w:r>
      <w:hyperlink r:id="rId12">
        <w:r w:rsidRPr="00202CAC">
          <w:rPr>
            <w:rFonts w:ascii="Arial Narrow" w:hAnsi="Arial Narrow"/>
            <w:color w:val="0000FF"/>
            <w:szCs w:val="22"/>
          </w:rPr>
          <w:t>ст. 28</w:t>
        </w:r>
      </w:hyperlink>
      <w:r w:rsidRPr="00202CAC">
        <w:rPr>
          <w:rFonts w:ascii="Arial Narrow" w:hAnsi="Arial Narrow"/>
          <w:szCs w:val="22"/>
        </w:rPr>
        <w:t xml:space="preserve"> ГПК РФ). Иск о защите прав потребителей можно предъявить также в суд по месту жительства или месту пребывания истца либо по месту заключения или месту исполнения договора (</w:t>
      </w:r>
      <w:hyperlink r:id="rId13">
        <w:r w:rsidRPr="00202CAC">
          <w:rPr>
            <w:rFonts w:ascii="Arial Narrow" w:hAnsi="Arial Narrow"/>
            <w:color w:val="0000FF"/>
            <w:szCs w:val="22"/>
          </w:rPr>
          <w:t>ч. 7 ст. 29</w:t>
        </w:r>
      </w:hyperlink>
      <w:r w:rsidRPr="00202CAC">
        <w:rPr>
          <w:rFonts w:ascii="Arial Narrow" w:hAnsi="Arial Narrow"/>
          <w:szCs w:val="22"/>
        </w:rPr>
        <w:t xml:space="preserve"> ГПК РФ). Вместе с тем иски о защите прав и законных интересов группы лиц, в том числе прав потребителей, подаются только по адресу ответчика (</w:t>
      </w:r>
      <w:hyperlink r:id="rId14">
        <w:r w:rsidRPr="00202CAC">
          <w:rPr>
            <w:rFonts w:ascii="Arial Narrow" w:hAnsi="Arial Narrow"/>
            <w:color w:val="0000FF"/>
            <w:szCs w:val="22"/>
          </w:rPr>
          <w:t>ч. 4 ст. 30</w:t>
        </w:r>
      </w:hyperlink>
      <w:r w:rsidRPr="00202CAC">
        <w:rPr>
          <w:rFonts w:ascii="Arial Narrow" w:hAnsi="Arial Narrow"/>
          <w:szCs w:val="22"/>
        </w:rPr>
        <w:t xml:space="preserve"> ГПК РФ);</w:t>
      </w:r>
    </w:p>
    <w:p w:rsidR="00E60749" w:rsidRPr="00202CAC" w:rsidRDefault="00E60749" w:rsidP="00202CAC">
      <w:pPr>
        <w:pStyle w:val="ConsPlusNormal"/>
        <w:numPr>
          <w:ilvl w:val="0"/>
          <w:numId w:val="2"/>
        </w:numPr>
        <w:ind w:left="0" w:firstLine="709"/>
        <w:jc w:val="both"/>
        <w:rPr>
          <w:rFonts w:ascii="Arial Narrow" w:hAnsi="Arial Narrow"/>
          <w:szCs w:val="22"/>
        </w:rPr>
      </w:pPr>
      <w:r w:rsidRPr="00202CAC">
        <w:rPr>
          <w:rFonts w:ascii="Arial Narrow" w:hAnsi="Arial Narrow"/>
          <w:szCs w:val="22"/>
        </w:rPr>
        <w:t xml:space="preserve">данные о сторонах в соответствии с </w:t>
      </w:r>
      <w:hyperlink r:id="rId15">
        <w:r w:rsidRPr="00202CAC">
          <w:rPr>
            <w:rFonts w:ascii="Arial Narrow" w:hAnsi="Arial Narrow"/>
            <w:color w:val="0000FF"/>
            <w:szCs w:val="22"/>
          </w:rPr>
          <w:t>п. п. 2</w:t>
        </w:r>
      </w:hyperlink>
      <w:r w:rsidRPr="00202CAC">
        <w:rPr>
          <w:rFonts w:ascii="Arial Narrow" w:hAnsi="Arial Narrow"/>
          <w:szCs w:val="22"/>
        </w:rPr>
        <w:t xml:space="preserve">, </w:t>
      </w:r>
      <w:hyperlink r:id="rId16">
        <w:r w:rsidRPr="00202CAC">
          <w:rPr>
            <w:rFonts w:ascii="Arial Narrow" w:hAnsi="Arial Narrow"/>
            <w:color w:val="0000FF"/>
            <w:szCs w:val="22"/>
          </w:rPr>
          <w:t>3 ч. 2 ст. 131</w:t>
        </w:r>
      </w:hyperlink>
      <w:r w:rsidRPr="00202CAC">
        <w:rPr>
          <w:rFonts w:ascii="Arial Narrow" w:hAnsi="Arial Narrow"/>
          <w:szCs w:val="22"/>
        </w:rPr>
        <w:t xml:space="preserve"> ГПК РФ. </w:t>
      </w:r>
      <w:proofErr w:type="gramStart"/>
      <w:r w:rsidRPr="00202CAC">
        <w:rPr>
          <w:rFonts w:ascii="Arial Narrow" w:hAnsi="Arial Narrow"/>
          <w:szCs w:val="22"/>
        </w:rPr>
        <w:t>Кроме того, рекомендуем указать координаты для связи (телефон, факс, e-</w:t>
      </w:r>
      <w:proofErr w:type="spellStart"/>
      <w:r w:rsidRPr="00202CAC">
        <w:rPr>
          <w:rFonts w:ascii="Arial Narrow" w:hAnsi="Arial Narrow"/>
          <w:szCs w:val="22"/>
        </w:rPr>
        <w:t>mail</w:t>
      </w:r>
      <w:proofErr w:type="spellEnd"/>
      <w:r w:rsidRPr="00202CAC">
        <w:rPr>
          <w:rFonts w:ascii="Arial Narrow" w:hAnsi="Arial Narrow"/>
          <w:szCs w:val="22"/>
        </w:rPr>
        <w:t>);</w:t>
      </w:r>
      <w:proofErr w:type="gramEnd"/>
    </w:p>
    <w:p w:rsidR="00E60749" w:rsidRPr="00202CAC" w:rsidRDefault="00E60749" w:rsidP="00202CAC">
      <w:pPr>
        <w:pStyle w:val="ConsPlusNormal"/>
        <w:numPr>
          <w:ilvl w:val="0"/>
          <w:numId w:val="2"/>
        </w:numPr>
        <w:ind w:left="0" w:firstLine="709"/>
        <w:jc w:val="both"/>
        <w:rPr>
          <w:rFonts w:ascii="Arial Narrow" w:hAnsi="Arial Narrow"/>
          <w:szCs w:val="22"/>
        </w:rPr>
      </w:pPr>
      <w:r w:rsidRPr="00202CAC">
        <w:rPr>
          <w:rFonts w:ascii="Arial Narrow" w:hAnsi="Arial Narrow"/>
          <w:szCs w:val="22"/>
        </w:rPr>
        <w:t>цену иска, если он подлежит оценке (</w:t>
      </w:r>
      <w:hyperlink r:id="rId17">
        <w:r w:rsidRPr="00202CAC">
          <w:rPr>
            <w:rFonts w:ascii="Arial Narrow" w:hAnsi="Arial Narrow"/>
            <w:color w:val="0000FF"/>
            <w:szCs w:val="22"/>
          </w:rPr>
          <w:t>п. 6 ч. 2 ст. 131</w:t>
        </w:r>
      </w:hyperlink>
      <w:r w:rsidRPr="00202CAC">
        <w:rPr>
          <w:rFonts w:ascii="Arial Narrow" w:hAnsi="Arial Narrow"/>
          <w:szCs w:val="22"/>
        </w:rPr>
        <w:t xml:space="preserve"> ГПК РФ);</w:t>
      </w:r>
    </w:p>
    <w:p w:rsidR="00E60749" w:rsidRPr="00202CAC" w:rsidRDefault="00E60749" w:rsidP="00202CAC">
      <w:pPr>
        <w:pStyle w:val="ConsPlusNormal"/>
        <w:numPr>
          <w:ilvl w:val="0"/>
          <w:numId w:val="2"/>
        </w:numPr>
        <w:ind w:left="0" w:firstLine="709"/>
        <w:jc w:val="both"/>
        <w:rPr>
          <w:rFonts w:ascii="Arial Narrow" w:hAnsi="Arial Narrow"/>
          <w:szCs w:val="22"/>
        </w:rPr>
      </w:pPr>
      <w:r w:rsidRPr="00202CAC">
        <w:rPr>
          <w:rFonts w:ascii="Arial Narrow" w:hAnsi="Arial Narrow"/>
          <w:szCs w:val="22"/>
        </w:rPr>
        <w:t>размер госпошлины.</w:t>
      </w:r>
    </w:p>
    <w:p w:rsidR="00E60749" w:rsidRPr="00202CAC" w:rsidRDefault="00E60749" w:rsidP="00202CAC">
      <w:pPr>
        <w:pStyle w:val="ConsPlusNormal"/>
        <w:ind w:firstLine="709"/>
        <w:jc w:val="both"/>
        <w:rPr>
          <w:rFonts w:ascii="Arial Narrow" w:hAnsi="Arial Narrow"/>
          <w:szCs w:val="22"/>
        </w:rPr>
      </w:pPr>
    </w:p>
    <w:p w:rsidR="00E60749" w:rsidRPr="00202CAC" w:rsidRDefault="00E60749" w:rsidP="00202CAC">
      <w:pPr>
        <w:pStyle w:val="ConsPlusNormal"/>
        <w:ind w:firstLine="709"/>
        <w:jc w:val="both"/>
        <w:rPr>
          <w:rFonts w:ascii="Arial Narrow" w:hAnsi="Arial Narrow"/>
          <w:szCs w:val="22"/>
        </w:rPr>
      </w:pPr>
    </w:p>
    <w:p w:rsidR="00E60749" w:rsidRPr="00202CAC" w:rsidRDefault="00E60749" w:rsidP="00202CAC">
      <w:pPr>
        <w:pStyle w:val="ConsPlusNormal"/>
        <w:ind w:firstLine="709"/>
        <w:jc w:val="both"/>
        <w:outlineLvl w:val="0"/>
        <w:rPr>
          <w:rFonts w:ascii="Arial Narrow" w:hAnsi="Arial Narrow"/>
          <w:szCs w:val="22"/>
        </w:rPr>
      </w:pPr>
      <w:bookmarkStart w:id="3" w:name="P37"/>
      <w:bookmarkEnd w:id="3"/>
      <w:r w:rsidRPr="00202CAC">
        <w:rPr>
          <w:rFonts w:ascii="Arial Narrow" w:hAnsi="Arial Narrow"/>
          <w:b/>
          <w:szCs w:val="22"/>
        </w:rPr>
        <w:t>3. Описательная часть искового заявления</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Это основная часть заявления. В ней нужно подробно описать ситуацию, которая вынудила вас обратиться в суд. Закон требует, чтобы вы указали:</w:t>
      </w:r>
    </w:p>
    <w:p w:rsidR="00E60749" w:rsidRPr="00202CAC" w:rsidRDefault="00E60749" w:rsidP="00202CAC">
      <w:pPr>
        <w:pStyle w:val="ConsPlusNormal"/>
        <w:numPr>
          <w:ilvl w:val="0"/>
          <w:numId w:val="4"/>
        </w:numPr>
        <w:ind w:left="0" w:firstLine="709"/>
        <w:jc w:val="both"/>
        <w:rPr>
          <w:rFonts w:ascii="Arial Narrow" w:hAnsi="Arial Narrow"/>
          <w:szCs w:val="22"/>
        </w:rPr>
      </w:pPr>
      <w:r w:rsidRPr="00202CAC">
        <w:rPr>
          <w:rFonts w:ascii="Arial Narrow" w:hAnsi="Arial Narrow"/>
          <w:szCs w:val="22"/>
        </w:rPr>
        <w:t>в чем заключается нарушение или угроза нарушения ваших прав, свобод и законных интересов (</w:t>
      </w:r>
      <w:hyperlink r:id="rId18">
        <w:r w:rsidRPr="00202CAC">
          <w:rPr>
            <w:rFonts w:ascii="Arial Narrow" w:hAnsi="Arial Narrow"/>
            <w:color w:val="0000FF"/>
            <w:szCs w:val="22"/>
          </w:rPr>
          <w:t>п. 4 ч. 2 ст. 131</w:t>
        </w:r>
      </w:hyperlink>
      <w:r w:rsidRPr="00202CAC">
        <w:rPr>
          <w:rFonts w:ascii="Arial Narrow" w:hAnsi="Arial Narrow"/>
          <w:szCs w:val="22"/>
        </w:rPr>
        <w:t xml:space="preserve"> ГПК РФ);</w:t>
      </w:r>
    </w:p>
    <w:p w:rsidR="00E60749" w:rsidRPr="00202CAC" w:rsidRDefault="00E60749" w:rsidP="00202CAC">
      <w:pPr>
        <w:pStyle w:val="ConsPlusNormal"/>
        <w:numPr>
          <w:ilvl w:val="0"/>
          <w:numId w:val="4"/>
        </w:numPr>
        <w:ind w:left="0" w:firstLine="709"/>
        <w:jc w:val="both"/>
        <w:rPr>
          <w:rFonts w:ascii="Arial Narrow" w:hAnsi="Arial Narrow"/>
          <w:szCs w:val="22"/>
        </w:rPr>
      </w:pPr>
      <w:r w:rsidRPr="00202CAC">
        <w:rPr>
          <w:rFonts w:ascii="Arial Narrow" w:hAnsi="Arial Narrow"/>
          <w:szCs w:val="22"/>
        </w:rPr>
        <w:t>обстоятельства, на которых вы основываете свои требования, и доказательства, которыми вы эти обстоятельства подтверждаете (</w:t>
      </w:r>
      <w:hyperlink r:id="rId19">
        <w:r w:rsidRPr="00202CAC">
          <w:rPr>
            <w:rFonts w:ascii="Arial Narrow" w:hAnsi="Arial Narrow"/>
            <w:color w:val="0000FF"/>
            <w:szCs w:val="22"/>
          </w:rPr>
          <w:t>п. 5 ч. 2 ст. 131</w:t>
        </w:r>
      </w:hyperlink>
      <w:r w:rsidRPr="00202CAC">
        <w:rPr>
          <w:rFonts w:ascii="Arial Narrow" w:hAnsi="Arial Narrow"/>
          <w:szCs w:val="22"/>
        </w:rPr>
        <w:t xml:space="preserve"> ГПК РФ). Например, если гражданин не оплатил ваши услуги, приведите доказательства того, что вы действительно их оказали, а он их у вас заказал. Для этого можно указать реквизиты договора и акта об оказании услуг. Рекомендуем излагать обстоятельства последовательно, чтобы у судьи сложилась четкая картина происшедшего;</w:t>
      </w:r>
    </w:p>
    <w:p w:rsidR="00E60749" w:rsidRPr="00202CAC" w:rsidRDefault="00E60749" w:rsidP="00202CAC">
      <w:pPr>
        <w:pStyle w:val="ConsPlusNormal"/>
        <w:numPr>
          <w:ilvl w:val="0"/>
          <w:numId w:val="4"/>
        </w:numPr>
        <w:ind w:left="0" w:firstLine="709"/>
        <w:jc w:val="both"/>
        <w:rPr>
          <w:rFonts w:ascii="Arial Narrow" w:hAnsi="Arial Narrow"/>
          <w:szCs w:val="22"/>
        </w:rPr>
      </w:pPr>
      <w:r w:rsidRPr="00202CAC">
        <w:rPr>
          <w:rFonts w:ascii="Arial Narrow" w:hAnsi="Arial Narrow"/>
          <w:szCs w:val="22"/>
        </w:rPr>
        <w:t>расчет взыскиваемой или оспариваемой суммы (</w:t>
      </w:r>
      <w:hyperlink r:id="rId20">
        <w:r w:rsidRPr="00202CAC">
          <w:rPr>
            <w:rFonts w:ascii="Arial Narrow" w:hAnsi="Arial Narrow"/>
            <w:color w:val="0000FF"/>
            <w:szCs w:val="22"/>
          </w:rPr>
          <w:t>п. 6 ч. 2 ст. 131</w:t>
        </w:r>
      </w:hyperlink>
      <w:r w:rsidRPr="00202CAC">
        <w:rPr>
          <w:rFonts w:ascii="Arial Narrow" w:hAnsi="Arial Narrow"/>
          <w:szCs w:val="22"/>
        </w:rPr>
        <w:t xml:space="preserve"> ГПК РФ). Сложные расчеты рекомендуем делать в виде таблицы - так будет понятнее и нагляднее;</w:t>
      </w:r>
    </w:p>
    <w:p w:rsidR="00E60749" w:rsidRPr="00202CAC" w:rsidRDefault="00E60749" w:rsidP="00202CAC">
      <w:pPr>
        <w:pStyle w:val="ConsPlusNormal"/>
        <w:numPr>
          <w:ilvl w:val="0"/>
          <w:numId w:val="4"/>
        </w:numPr>
        <w:ind w:left="0" w:firstLine="709"/>
        <w:jc w:val="both"/>
        <w:rPr>
          <w:rFonts w:ascii="Arial Narrow" w:hAnsi="Arial Narrow"/>
          <w:szCs w:val="22"/>
        </w:rPr>
      </w:pPr>
      <w:r w:rsidRPr="00202CAC">
        <w:rPr>
          <w:rFonts w:ascii="Arial Narrow" w:hAnsi="Arial Narrow"/>
          <w:szCs w:val="22"/>
        </w:rPr>
        <w:lastRenderedPageBreak/>
        <w:t>сведения о соблюдении досудебного порядка, если он предусмотрен федеральным законом (</w:t>
      </w:r>
      <w:hyperlink r:id="rId21">
        <w:r w:rsidRPr="00202CAC">
          <w:rPr>
            <w:rFonts w:ascii="Arial Narrow" w:hAnsi="Arial Narrow"/>
            <w:color w:val="0000FF"/>
            <w:szCs w:val="22"/>
          </w:rPr>
          <w:t>п. 7 ч. 2 ст. 131</w:t>
        </w:r>
      </w:hyperlink>
      <w:r w:rsidRPr="00202CAC">
        <w:rPr>
          <w:rFonts w:ascii="Arial Narrow" w:hAnsi="Arial Narrow"/>
          <w:szCs w:val="22"/>
        </w:rPr>
        <w:t xml:space="preserve"> ГПК РФ). Укажите, что вы сделали, чтобы урегулировать спор без обращения в суд. Приведите реквизиты претензии, дату ее направления ответчику, сведения о ее получении (при наличии). Если адресат ответил на претензию, приведите реквизиты и содержание ответа;</w:t>
      </w:r>
    </w:p>
    <w:p w:rsidR="00E60749" w:rsidRPr="00202CAC" w:rsidRDefault="00E60749" w:rsidP="00202CAC">
      <w:pPr>
        <w:pStyle w:val="ConsPlusNormal"/>
        <w:numPr>
          <w:ilvl w:val="0"/>
          <w:numId w:val="4"/>
        </w:numPr>
        <w:ind w:left="0" w:firstLine="709"/>
        <w:jc w:val="both"/>
        <w:rPr>
          <w:rFonts w:ascii="Arial Narrow" w:hAnsi="Arial Narrow"/>
          <w:szCs w:val="22"/>
        </w:rPr>
      </w:pPr>
      <w:r w:rsidRPr="00202CAC">
        <w:rPr>
          <w:rFonts w:ascii="Arial Narrow" w:hAnsi="Arial Narrow"/>
          <w:szCs w:val="22"/>
        </w:rPr>
        <w:t>сведения о предпринятых действиях, направленных на примирение, если они совершались (</w:t>
      </w:r>
      <w:hyperlink r:id="rId22">
        <w:r w:rsidRPr="00202CAC">
          <w:rPr>
            <w:rFonts w:ascii="Arial Narrow" w:hAnsi="Arial Narrow"/>
            <w:color w:val="0000FF"/>
            <w:szCs w:val="22"/>
          </w:rPr>
          <w:t>п. 7.1 ч. 2 ст. 131</w:t>
        </w:r>
      </w:hyperlink>
      <w:r w:rsidRPr="00202CAC">
        <w:rPr>
          <w:rFonts w:ascii="Arial Narrow" w:hAnsi="Arial Narrow"/>
          <w:szCs w:val="22"/>
        </w:rPr>
        <w:t xml:space="preserve"> ГПК РФ).</w:t>
      </w:r>
    </w:p>
    <w:p w:rsidR="00E60749" w:rsidRPr="00202CAC" w:rsidRDefault="00E60749" w:rsidP="00202CAC">
      <w:pPr>
        <w:pStyle w:val="ConsPlusNormal"/>
        <w:ind w:firstLine="709"/>
        <w:jc w:val="both"/>
        <w:rPr>
          <w:rFonts w:ascii="Arial Narrow" w:hAnsi="Arial Narrow"/>
          <w:szCs w:val="22"/>
        </w:rPr>
      </w:pPr>
    </w:p>
    <w:p w:rsidR="00E60749" w:rsidRPr="00202CAC" w:rsidRDefault="00E60749" w:rsidP="00202CAC">
      <w:pPr>
        <w:pStyle w:val="ConsPlusNormal"/>
        <w:ind w:firstLine="709"/>
        <w:jc w:val="both"/>
        <w:rPr>
          <w:rFonts w:ascii="Arial Narrow" w:hAnsi="Arial Narrow"/>
          <w:szCs w:val="22"/>
        </w:rPr>
      </w:pP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Не нужно приводить в описательной части информацию, которая не относится к исковым требованиям, например о ваших отношениях с контрагентами, права которых ваш иск никак не затрагивает.</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Старайтесь избегать сложных оборотов речи и терминологии, понятной только узким специалистам. Если без терминов не обойтись, разъясняйте их значение в сносках.</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Важно структурировать текст заявления, особенно если он получился объемным. Для этого используйте нумерацию, подзаголовки, жирный шрифт. Если вы все разложите по полочкам, это может сократить время рассмотрения вашего дела судом.</w:t>
      </w:r>
    </w:p>
    <w:p w:rsidR="00E60749" w:rsidRPr="00202CAC" w:rsidRDefault="00E60749" w:rsidP="00202CAC">
      <w:pPr>
        <w:pStyle w:val="ConsPlusNormal"/>
        <w:ind w:firstLine="709"/>
        <w:jc w:val="both"/>
        <w:rPr>
          <w:rFonts w:ascii="Arial Narrow" w:hAnsi="Arial Narrow"/>
          <w:szCs w:val="22"/>
        </w:rPr>
      </w:pPr>
    </w:p>
    <w:p w:rsidR="00E60749" w:rsidRPr="00202CAC" w:rsidRDefault="00E60749" w:rsidP="00202CAC">
      <w:pPr>
        <w:pStyle w:val="ConsPlusNormal"/>
        <w:ind w:firstLine="709"/>
        <w:jc w:val="both"/>
        <w:outlineLvl w:val="0"/>
        <w:rPr>
          <w:rFonts w:ascii="Arial Narrow" w:hAnsi="Arial Narrow"/>
          <w:szCs w:val="22"/>
        </w:rPr>
      </w:pPr>
      <w:bookmarkStart w:id="4" w:name="P53"/>
      <w:bookmarkEnd w:id="4"/>
      <w:r w:rsidRPr="00202CAC">
        <w:rPr>
          <w:rFonts w:ascii="Arial Narrow" w:hAnsi="Arial Narrow"/>
          <w:b/>
          <w:szCs w:val="22"/>
        </w:rPr>
        <w:t>4. Мотивировочная часть искового заявления</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 xml:space="preserve">В этой части приведите правовое обоснование своих требований. При обращении в суд общей юрисдикции ссылаться на правовые акты необязательно, однако мы рекомендуем сделать это. Перечислите все нормы, которые </w:t>
      </w:r>
      <w:proofErr w:type="gramStart"/>
      <w:r w:rsidRPr="00202CAC">
        <w:rPr>
          <w:rFonts w:ascii="Arial Narrow" w:hAnsi="Arial Narrow"/>
          <w:szCs w:val="22"/>
        </w:rPr>
        <w:t>нарушил ответчик и которые предусматривают</w:t>
      </w:r>
      <w:proofErr w:type="gramEnd"/>
      <w:r w:rsidRPr="00202CAC">
        <w:rPr>
          <w:rFonts w:ascii="Arial Narrow" w:hAnsi="Arial Narrow"/>
          <w:szCs w:val="22"/>
        </w:rPr>
        <w:t xml:space="preserve"> ответственность за его действия (бездействие).</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Наиболее важные нормы можно процитировать, однако не рекомендуем полностью приводить объемные статьи, особенно если не все их пункты имеют прямое отношение к делу. Цитаты норм не должны затруднять чтение заявления. Вместо объемной цитаты можно кратко указать, о чем норма.</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Ссылаться на судебную практику тоже необязательно, но если по вашему спору есть позиции высших судов, лучше их указать. Если таких позиций нет, не будут лишними ссылки на акты судов кассационной или апелляционной инстанций. Предпочтение отдавайте практике того субъекта, где будет рассматриваться ваш спор. Тексты судебных актов прикладывать к иску не нужно.</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Неуместно приводить ссылки на судебные акты, если у вас рядовой спор, по которому есть давно устоявшийся в практике подход. Также ссылки не нужны, когда ситуация по сути бесспорна, но вам нужно получить решение суда. Например, если вы взыскиваете долг, который признает ответчик.</w:t>
      </w:r>
    </w:p>
    <w:p w:rsidR="00E60749" w:rsidRPr="00202CAC" w:rsidRDefault="00E60749" w:rsidP="00202CAC">
      <w:pPr>
        <w:pStyle w:val="ConsPlusNormal"/>
        <w:ind w:firstLine="709"/>
        <w:jc w:val="both"/>
        <w:rPr>
          <w:rFonts w:ascii="Arial Narrow" w:hAnsi="Arial Narrow"/>
          <w:szCs w:val="22"/>
        </w:rPr>
      </w:pPr>
    </w:p>
    <w:p w:rsidR="00E60749" w:rsidRPr="00202CAC" w:rsidRDefault="00E60749" w:rsidP="00202CAC">
      <w:pPr>
        <w:pStyle w:val="ConsPlusNormal"/>
        <w:ind w:firstLine="709"/>
        <w:jc w:val="both"/>
        <w:outlineLvl w:val="0"/>
        <w:rPr>
          <w:rFonts w:ascii="Arial Narrow" w:hAnsi="Arial Narrow"/>
          <w:szCs w:val="22"/>
        </w:rPr>
      </w:pPr>
      <w:bookmarkStart w:id="5" w:name="P59"/>
      <w:bookmarkEnd w:id="5"/>
      <w:r w:rsidRPr="00202CAC">
        <w:rPr>
          <w:rFonts w:ascii="Arial Narrow" w:hAnsi="Arial Narrow"/>
          <w:b/>
          <w:szCs w:val="22"/>
        </w:rPr>
        <w:t>5. Просительная часть искового заявления</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В просительной (или резолютивной) части искового заявления приведите ваши требования к ответчику (</w:t>
      </w:r>
      <w:hyperlink r:id="rId23">
        <w:r w:rsidRPr="00202CAC">
          <w:rPr>
            <w:rFonts w:ascii="Arial Narrow" w:hAnsi="Arial Narrow"/>
            <w:color w:val="0000FF"/>
            <w:szCs w:val="22"/>
          </w:rPr>
          <w:t>п. 4 ч. 2 ст. 131</w:t>
        </w:r>
      </w:hyperlink>
      <w:r w:rsidRPr="00202CAC">
        <w:rPr>
          <w:rFonts w:ascii="Arial Narrow" w:hAnsi="Arial Narrow"/>
          <w:szCs w:val="22"/>
        </w:rPr>
        <w:t xml:space="preserve"> ГПК РФ). Если ответчиков несколько, четко укажите требования к каждому из них.</w:t>
      </w:r>
    </w:p>
    <w:p w:rsidR="00E60749" w:rsidRPr="00202CAC" w:rsidRDefault="00E60749" w:rsidP="00202CAC">
      <w:pPr>
        <w:pStyle w:val="ConsPlusNormal"/>
        <w:ind w:firstLine="709"/>
        <w:jc w:val="both"/>
        <w:rPr>
          <w:rFonts w:ascii="Arial Narrow" w:hAnsi="Arial Narrow"/>
          <w:szCs w:val="22"/>
        </w:rPr>
      </w:pPr>
    </w:p>
    <w:tbl>
      <w:tblPr>
        <w:tblW w:w="9744" w:type="dxa"/>
        <w:jc w:val="center"/>
        <w:tblCellMar>
          <w:left w:w="10" w:type="dxa"/>
          <w:right w:w="10" w:type="dxa"/>
        </w:tblCellMar>
        <w:tblLook w:val="0000" w:firstRow="0" w:lastRow="0" w:firstColumn="0" w:lastColumn="0" w:noHBand="0" w:noVBand="0"/>
      </w:tblPr>
      <w:tblGrid>
        <w:gridCol w:w="9744"/>
      </w:tblGrid>
      <w:tr w:rsidR="00E60749" w:rsidRPr="00202CAC" w:rsidTr="00DD2BCD">
        <w:tblPrEx>
          <w:tblCellMar>
            <w:top w:w="0" w:type="dxa"/>
            <w:bottom w:w="0" w:type="dxa"/>
          </w:tblCellMar>
        </w:tblPrEx>
        <w:trPr>
          <w:jc w:val="center"/>
        </w:trPr>
        <w:tc>
          <w:tcPr>
            <w:tcW w:w="9744" w:type="dxa"/>
            <w:shd w:val="clear" w:color="auto" w:fill="auto"/>
            <w:tcMar>
              <w:top w:w="195" w:type="dxa"/>
              <w:left w:w="195" w:type="dxa"/>
              <w:bottom w:w="195" w:type="dxa"/>
              <w:right w:w="195" w:type="dxa"/>
            </w:tcMar>
          </w:tcPr>
          <w:p w:rsidR="00E60749" w:rsidRPr="00202CAC" w:rsidRDefault="00E60749" w:rsidP="00202CAC">
            <w:pPr>
              <w:pStyle w:val="ConsPlusNormal"/>
              <w:ind w:firstLine="709"/>
              <w:jc w:val="both"/>
              <w:rPr>
                <w:rFonts w:ascii="Arial Narrow" w:hAnsi="Arial Narrow"/>
                <w:szCs w:val="22"/>
              </w:rPr>
            </w:pPr>
            <w:bookmarkStart w:id="6" w:name="P62"/>
            <w:bookmarkEnd w:id="6"/>
            <w:r w:rsidRPr="00202CAC">
              <w:rPr>
                <w:rFonts w:ascii="Arial Narrow" w:hAnsi="Arial Narrow"/>
                <w:szCs w:val="22"/>
                <w:u w:val="single"/>
              </w:rPr>
              <w:t>Когда можно соединить в одном исковом заявлении несколько требований</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По общему правилу вы вправе это сделать, если требования связаны между собой (</w:t>
            </w:r>
            <w:hyperlink r:id="rId24">
              <w:r w:rsidRPr="00202CAC">
                <w:rPr>
                  <w:rFonts w:ascii="Arial Narrow" w:hAnsi="Arial Narrow"/>
                  <w:color w:val="0000FF"/>
                  <w:szCs w:val="22"/>
                </w:rPr>
                <w:t>ч. 1 ст. 151</w:t>
              </w:r>
            </w:hyperlink>
            <w:r w:rsidRPr="00202CAC">
              <w:rPr>
                <w:rFonts w:ascii="Arial Narrow" w:hAnsi="Arial Narrow"/>
                <w:szCs w:val="22"/>
              </w:rPr>
              <w:t xml:space="preserve"> ГПК РФ). В ваших интересах соединить требования, поскольку так вы сможете в одном процессе разрешить сразу несколько спорных ситуаций.</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Связанными можно считать требования, которые возникли из одних и тех же правоотношений. Например, требования о взыскании основного долга и неустойки по одному договору.</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 xml:space="preserve">При определенных обстоятельствах </w:t>
            </w:r>
            <w:proofErr w:type="gramStart"/>
            <w:r w:rsidRPr="00202CAC">
              <w:rPr>
                <w:rFonts w:ascii="Arial Narrow" w:hAnsi="Arial Narrow"/>
                <w:szCs w:val="22"/>
              </w:rPr>
              <w:t>связанными</w:t>
            </w:r>
            <w:proofErr w:type="gramEnd"/>
            <w:r w:rsidRPr="00202CAC">
              <w:rPr>
                <w:rFonts w:ascii="Arial Narrow" w:hAnsi="Arial Narrow"/>
                <w:szCs w:val="22"/>
              </w:rPr>
              <w:t xml:space="preserve"> можно посчитать и требования, которые возникли из разных правоотношений, в том числе разных договоров. Однако в любом случае должно быть то, что объединяет эти требования. Это могут быть, в частности, одинаковые доказательства (например, акт об обнаруженных недостатках товара).</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Учтите, что соединение требований должно привести к более быстрому и правильному разрешению спора. Если суд решит, что целесообразно рассмотреть требования раздельно, он выделит одно или несколько соединенных требований в отдельное производство (</w:t>
            </w:r>
            <w:hyperlink r:id="rId25">
              <w:r w:rsidRPr="00202CAC">
                <w:rPr>
                  <w:rFonts w:ascii="Arial Narrow" w:hAnsi="Arial Narrow"/>
                  <w:color w:val="0000FF"/>
                  <w:szCs w:val="22"/>
                </w:rPr>
                <w:t>ч. 2 ст. 151</w:t>
              </w:r>
            </w:hyperlink>
            <w:r w:rsidRPr="00202CAC">
              <w:rPr>
                <w:rFonts w:ascii="Arial Narrow" w:hAnsi="Arial Narrow"/>
                <w:szCs w:val="22"/>
              </w:rPr>
              <w:t xml:space="preserve"> ГПК РФ).</w:t>
            </w:r>
          </w:p>
        </w:tc>
      </w:tr>
    </w:tbl>
    <w:p w:rsidR="00E60749" w:rsidRPr="00202CAC" w:rsidRDefault="00E60749" w:rsidP="00202CAC">
      <w:pPr>
        <w:pStyle w:val="ConsPlusNormal"/>
        <w:ind w:firstLine="709"/>
        <w:jc w:val="both"/>
        <w:rPr>
          <w:rFonts w:ascii="Arial Narrow" w:hAnsi="Arial Narrow"/>
          <w:szCs w:val="22"/>
        </w:rPr>
      </w:pP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 xml:space="preserve">Убедитесь, что вы указали все ваши </w:t>
      </w:r>
      <w:proofErr w:type="gramStart"/>
      <w:r w:rsidRPr="00202CAC">
        <w:rPr>
          <w:rFonts w:ascii="Arial Narrow" w:hAnsi="Arial Narrow"/>
          <w:szCs w:val="22"/>
        </w:rPr>
        <w:t>требования</w:t>
      </w:r>
      <w:proofErr w:type="gramEnd"/>
      <w:r w:rsidRPr="00202CAC">
        <w:rPr>
          <w:rFonts w:ascii="Arial Narrow" w:hAnsi="Arial Narrow"/>
          <w:szCs w:val="22"/>
        </w:rPr>
        <w:t xml:space="preserve"> и они изложены понятно и однозначно. Это очень важно, поскольку именно по этим требованиям суд будет выносить решение. И если, например, в описательной части вы указали, что ваше право нарушено, но ничего об этом не сказали в просительной, суд, скорее всего, проигнорирует данное нарушение.</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 xml:space="preserve">В просительной части вы можете также изложить процессуальные ходатайства суду, например об обеспечении иска или об истребовании доказательств. Однако если ходатайство требует отдельных </w:t>
      </w:r>
      <w:r w:rsidRPr="00202CAC">
        <w:rPr>
          <w:rFonts w:ascii="Arial Narrow" w:hAnsi="Arial Narrow"/>
          <w:szCs w:val="22"/>
        </w:rPr>
        <w:lastRenderedPageBreak/>
        <w:t>пояснений и обоснования, рекомендуем оформить его в виде отдельного документа и приложить к исковому заявлению.</w:t>
      </w:r>
    </w:p>
    <w:p w:rsidR="00E60749" w:rsidRPr="00202CAC" w:rsidRDefault="00E60749" w:rsidP="00202CAC">
      <w:pPr>
        <w:pStyle w:val="ConsPlusNormal"/>
        <w:ind w:firstLine="709"/>
        <w:jc w:val="both"/>
        <w:rPr>
          <w:rFonts w:ascii="Arial Narrow" w:hAnsi="Arial Narrow"/>
          <w:szCs w:val="22"/>
        </w:rPr>
      </w:pPr>
    </w:p>
    <w:p w:rsidR="00E60749" w:rsidRPr="00202CAC" w:rsidRDefault="00E60749" w:rsidP="00202CAC">
      <w:pPr>
        <w:pStyle w:val="ConsPlusNormal"/>
        <w:ind w:firstLine="709"/>
        <w:jc w:val="both"/>
        <w:outlineLvl w:val="0"/>
        <w:rPr>
          <w:rFonts w:ascii="Arial Narrow" w:hAnsi="Arial Narrow"/>
          <w:szCs w:val="22"/>
        </w:rPr>
      </w:pPr>
      <w:bookmarkStart w:id="7" w:name="P71"/>
      <w:bookmarkEnd w:id="7"/>
      <w:r w:rsidRPr="00202CAC">
        <w:rPr>
          <w:rFonts w:ascii="Arial Narrow" w:hAnsi="Arial Narrow"/>
          <w:b/>
          <w:szCs w:val="22"/>
        </w:rPr>
        <w:t>6. Документы, которые нужно приложить к исковому заявлению</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Приложите к иску (</w:t>
      </w:r>
      <w:hyperlink r:id="rId26">
        <w:r w:rsidRPr="00202CAC">
          <w:rPr>
            <w:rFonts w:ascii="Arial Narrow" w:hAnsi="Arial Narrow"/>
            <w:color w:val="0000FF"/>
            <w:szCs w:val="22"/>
          </w:rPr>
          <w:t>ст. 132</w:t>
        </w:r>
      </w:hyperlink>
      <w:r w:rsidRPr="00202CAC">
        <w:rPr>
          <w:rFonts w:ascii="Arial Narrow" w:hAnsi="Arial Narrow"/>
          <w:szCs w:val="22"/>
        </w:rPr>
        <w:t xml:space="preserve"> ГПК РФ):</w:t>
      </w:r>
    </w:p>
    <w:p w:rsidR="00E60749" w:rsidRPr="00202CAC" w:rsidRDefault="00E60749" w:rsidP="00202CAC">
      <w:pPr>
        <w:pStyle w:val="ConsPlusNormal"/>
        <w:numPr>
          <w:ilvl w:val="0"/>
          <w:numId w:val="6"/>
        </w:numPr>
        <w:ind w:left="0" w:firstLine="709"/>
        <w:jc w:val="both"/>
        <w:rPr>
          <w:rFonts w:ascii="Arial Narrow" w:hAnsi="Arial Narrow"/>
          <w:szCs w:val="22"/>
        </w:rPr>
      </w:pPr>
      <w:r w:rsidRPr="00202CAC">
        <w:rPr>
          <w:rFonts w:ascii="Arial Narrow" w:hAnsi="Arial Narrow"/>
          <w:szCs w:val="22"/>
        </w:rPr>
        <w:t>документ, подтверждающий уплату госпошлины или право на получение льготы по ее уплате, либо ходатайство о предоставлении отсрочки, рассрочки, об уменьшении ее размера или освобождении от ее уплаты;</w:t>
      </w:r>
    </w:p>
    <w:p w:rsidR="00E60749" w:rsidRPr="00202CAC" w:rsidRDefault="00E60749" w:rsidP="00202CAC">
      <w:pPr>
        <w:pStyle w:val="ConsPlusNormal"/>
        <w:numPr>
          <w:ilvl w:val="0"/>
          <w:numId w:val="6"/>
        </w:numPr>
        <w:ind w:left="0" w:firstLine="709"/>
        <w:jc w:val="both"/>
        <w:rPr>
          <w:rFonts w:ascii="Arial Narrow" w:hAnsi="Arial Narrow"/>
          <w:szCs w:val="22"/>
        </w:rPr>
      </w:pPr>
      <w:r w:rsidRPr="00202CAC">
        <w:rPr>
          <w:rFonts w:ascii="Arial Narrow" w:hAnsi="Arial Narrow"/>
          <w:szCs w:val="22"/>
        </w:rPr>
        <w:t>документ, удостоверяющий полномочия руководителя вашей организации или ее представителя. Например, это может быть доверенность, протокол общего собрания участников ООО об избрании директора или соответствующее решение единственного участник</w:t>
      </w:r>
      <w:proofErr w:type="gramStart"/>
      <w:r w:rsidRPr="00202CAC">
        <w:rPr>
          <w:rFonts w:ascii="Arial Narrow" w:hAnsi="Arial Narrow"/>
          <w:szCs w:val="22"/>
        </w:rPr>
        <w:t>а ООО</w:t>
      </w:r>
      <w:proofErr w:type="gramEnd"/>
      <w:r w:rsidRPr="00202CAC">
        <w:rPr>
          <w:rFonts w:ascii="Arial Narrow" w:hAnsi="Arial Narrow"/>
          <w:szCs w:val="22"/>
        </w:rPr>
        <w:t>;</w:t>
      </w:r>
    </w:p>
    <w:p w:rsidR="00E60749" w:rsidRPr="00202CAC" w:rsidRDefault="00E60749" w:rsidP="00202CAC">
      <w:pPr>
        <w:pStyle w:val="ConsPlusNormal"/>
        <w:numPr>
          <w:ilvl w:val="0"/>
          <w:numId w:val="6"/>
        </w:numPr>
        <w:ind w:left="0" w:firstLine="709"/>
        <w:jc w:val="both"/>
        <w:rPr>
          <w:rFonts w:ascii="Arial Narrow" w:hAnsi="Arial Narrow"/>
          <w:szCs w:val="22"/>
        </w:rPr>
      </w:pPr>
      <w:r w:rsidRPr="00202CAC">
        <w:rPr>
          <w:rFonts w:ascii="Arial Narrow" w:hAnsi="Arial Narrow"/>
          <w:szCs w:val="22"/>
        </w:rPr>
        <w:t>документы, подтверждающие обстоятельства, на которых основаны требования. В зависимости от ситуации это могут быть копии договоров, платежных поручений, актов сверки, передаточных актов и т.п.;</w:t>
      </w:r>
    </w:p>
    <w:p w:rsidR="00E60749" w:rsidRPr="00202CAC" w:rsidRDefault="00E60749" w:rsidP="00202CAC">
      <w:pPr>
        <w:pStyle w:val="ConsPlusNormal"/>
        <w:numPr>
          <w:ilvl w:val="0"/>
          <w:numId w:val="6"/>
        </w:numPr>
        <w:ind w:left="0" w:firstLine="709"/>
        <w:jc w:val="both"/>
        <w:rPr>
          <w:rFonts w:ascii="Arial Narrow" w:hAnsi="Arial Narrow"/>
          <w:szCs w:val="22"/>
        </w:rPr>
      </w:pPr>
      <w:r w:rsidRPr="00202CAC">
        <w:rPr>
          <w:rFonts w:ascii="Arial Narrow" w:hAnsi="Arial Narrow"/>
          <w:szCs w:val="22"/>
        </w:rPr>
        <w:t>расчет суммы, которую вы взыскиваете или оспариваете, с копиями по количеству ответчиков и третьих лиц. Вы или ваш представитель должны подписать расчет. Обратите внимание, что закон предписывает указать расчет суммы в тексте иска и в то же время включает его в число обязательных приложений (</w:t>
      </w:r>
      <w:hyperlink r:id="rId27">
        <w:r w:rsidRPr="00202CAC">
          <w:rPr>
            <w:rFonts w:ascii="Arial Narrow" w:hAnsi="Arial Narrow"/>
            <w:color w:val="0000FF"/>
            <w:szCs w:val="22"/>
          </w:rPr>
          <w:t>п. 6 ч. 2 ст. 131</w:t>
        </w:r>
      </w:hyperlink>
      <w:r w:rsidRPr="00202CAC">
        <w:rPr>
          <w:rFonts w:ascii="Arial Narrow" w:hAnsi="Arial Narrow"/>
          <w:szCs w:val="22"/>
        </w:rPr>
        <w:t xml:space="preserve">, </w:t>
      </w:r>
      <w:hyperlink r:id="rId28">
        <w:r w:rsidRPr="00202CAC">
          <w:rPr>
            <w:rFonts w:ascii="Arial Narrow" w:hAnsi="Arial Narrow"/>
            <w:color w:val="0000FF"/>
            <w:szCs w:val="22"/>
          </w:rPr>
          <w:t>ст. 132</w:t>
        </w:r>
      </w:hyperlink>
      <w:r w:rsidRPr="00202CAC">
        <w:rPr>
          <w:rFonts w:ascii="Arial Narrow" w:hAnsi="Arial Narrow"/>
          <w:szCs w:val="22"/>
        </w:rPr>
        <w:t xml:space="preserve"> ГПК РФ). С учетом этого полагаем, что лучше привести </w:t>
      </w:r>
      <w:proofErr w:type="gramStart"/>
      <w:r w:rsidRPr="00202CAC">
        <w:rPr>
          <w:rFonts w:ascii="Arial Narrow" w:hAnsi="Arial Narrow"/>
          <w:szCs w:val="22"/>
        </w:rPr>
        <w:t>расчет</w:t>
      </w:r>
      <w:proofErr w:type="gramEnd"/>
      <w:r w:rsidRPr="00202CAC">
        <w:rPr>
          <w:rFonts w:ascii="Arial Narrow" w:hAnsi="Arial Narrow"/>
          <w:szCs w:val="22"/>
        </w:rPr>
        <w:t xml:space="preserve"> как в тексте иска, так и в отдельном приложении, чтобы не давать суду повод обездвижить иск на основании </w:t>
      </w:r>
      <w:hyperlink r:id="rId29">
        <w:r w:rsidRPr="00202CAC">
          <w:rPr>
            <w:rFonts w:ascii="Arial Narrow" w:hAnsi="Arial Narrow"/>
            <w:color w:val="0000FF"/>
            <w:szCs w:val="22"/>
          </w:rPr>
          <w:t>ч. 1 ст. 136</w:t>
        </w:r>
      </w:hyperlink>
      <w:r w:rsidRPr="00202CAC">
        <w:rPr>
          <w:rFonts w:ascii="Arial Narrow" w:hAnsi="Arial Narrow"/>
          <w:szCs w:val="22"/>
        </w:rPr>
        <w:t xml:space="preserve"> ГПК РФ;</w:t>
      </w:r>
    </w:p>
    <w:p w:rsidR="00E60749" w:rsidRPr="00202CAC" w:rsidRDefault="00E60749" w:rsidP="00202CAC">
      <w:pPr>
        <w:pStyle w:val="ConsPlusNormal"/>
        <w:numPr>
          <w:ilvl w:val="0"/>
          <w:numId w:val="6"/>
        </w:numPr>
        <w:ind w:left="0" w:firstLine="709"/>
        <w:jc w:val="both"/>
        <w:rPr>
          <w:rFonts w:ascii="Arial Narrow" w:hAnsi="Arial Narrow"/>
          <w:szCs w:val="22"/>
        </w:rPr>
      </w:pPr>
      <w:r w:rsidRPr="00202CAC">
        <w:rPr>
          <w:rFonts w:ascii="Arial Narrow" w:hAnsi="Arial Narrow"/>
          <w:szCs w:val="22"/>
        </w:rPr>
        <w:t>документы, которые подтверждают соблюдение обязательного досудебного порядка, если он предусмотрен федеральным законом. Это может быть копия претензии с подтверждением направления ее ответчику, ответ на претензию (при наличии);</w:t>
      </w:r>
    </w:p>
    <w:p w:rsidR="00E60749" w:rsidRPr="00202CAC" w:rsidRDefault="00E60749" w:rsidP="00202CAC">
      <w:pPr>
        <w:pStyle w:val="ConsPlusNormal"/>
        <w:numPr>
          <w:ilvl w:val="0"/>
          <w:numId w:val="6"/>
        </w:numPr>
        <w:ind w:left="0" w:firstLine="709"/>
        <w:jc w:val="both"/>
        <w:rPr>
          <w:rFonts w:ascii="Arial Narrow" w:hAnsi="Arial Narrow"/>
          <w:szCs w:val="22"/>
        </w:rPr>
      </w:pPr>
      <w:r w:rsidRPr="00202CAC">
        <w:rPr>
          <w:rFonts w:ascii="Arial Narrow" w:hAnsi="Arial Narrow"/>
          <w:szCs w:val="22"/>
        </w:rPr>
        <w:t>уведомление о вручении или иные документы, подтверждающие направление участвующим в деле лицам копий искового заявления и приложенных документов (если их нет у данных лиц). Это касается также случая, когда исковое заявление и документы подаются в электронном виде;</w:t>
      </w:r>
    </w:p>
    <w:p w:rsidR="00E60749" w:rsidRPr="00202CAC" w:rsidRDefault="00E60749" w:rsidP="00202CAC">
      <w:pPr>
        <w:pStyle w:val="ConsPlusNormal"/>
        <w:numPr>
          <w:ilvl w:val="0"/>
          <w:numId w:val="6"/>
        </w:numPr>
        <w:ind w:left="0" w:firstLine="709"/>
        <w:jc w:val="both"/>
        <w:rPr>
          <w:rFonts w:ascii="Arial Narrow" w:hAnsi="Arial Narrow"/>
          <w:szCs w:val="22"/>
        </w:rPr>
      </w:pPr>
      <w:r w:rsidRPr="00202CAC">
        <w:rPr>
          <w:rFonts w:ascii="Arial Narrow" w:hAnsi="Arial Narrow"/>
          <w:szCs w:val="22"/>
        </w:rPr>
        <w:t>документы, подтверждающие совершение действий, направленных на примирение, если они предпринимались и такие документы имеются.</w:t>
      </w:r>
    </w:p>
    <w:p w:rsidR="00E60749" w:rsidRPr="00202CAC" w:rsidRDefault="00E60749" w:rsidP="00202CAC">
      <w:pPr>
        <w:pStyle w:val="ConsPlusNormal"/>
        <w:ind w:firstLine="709"/>
        <w:jc w:val="both"/>
        <w:rPr>
          <w:rFonts w:ascii="Arial Narrow" w:hAnsi="Arial Narrow"/>
          <w:szCs w:val="22"/>
        </w:rPr>
      </w:pPr>
      <w:r w:rsidRPr="00202CAC">
        <w:rPr>
          <w:rFonts w:ascii="Arial Narrow" w:hAnsi="Arial Narrow"/>
          <w:szCs w:val="22"/>
        </w:rPr>
        <w:t>Рекомендуем также приложить к иску актуальную выписку из ЕГРЮЛ в отношении вашей организации.</w:t>
      </w:r>
    </w:p>
    <w:p w:rsidR="00E60749" w:rsidRPr="00202CAC" w:rsidRDefault="00E60749" w:rsidP="00202CAC">
      <w:pPr>
        <w:pStyle w:val="ConsPlusNormal"/>
        <w:ind w:firstLine="709"/>
        <w:jc w:val="both"/>
        <w:rPr>
          <w:rFonts w:ascii="Arial Narrow" w:hAnsi="Arial Narrow"/>
          <w:szCs w:val="22"/>
        </w:rPr>
      </w:pPr>
    </w:p>
    <w:bookmarkEnd w:id="0"/>
    <w:p w:rsidR="00E60749" w:rsidRPr="00202CAC" w:rsidRDefault="00E60749" w:rsidP="00202CAC">
      <w:pPr>
        <w:pStyle w:val="ConsPlusNormal"/>
        <w:ind w:firstLine="709"/>
        <w:jc w:val="both"/>
        <w:rPr>
          <w:rFonts w:ascii="Arial Narrow" w:hAnsi="Arial Narrow"/>
          <w:szCs w:val="22"/>
        </w:rPr>
      </w:pPr>
    </w:p>
    <w:sectPr w:rsidR="00E60749" w:rsidRPr="00202CAC" w:rsidSect="00385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B29"/>
    <w:multiLevelType w:val="multilevel"/>
    <w:tmpl w:val="2B38824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7D7524"/>
    <w:multiLevelType w:val="multilevel"/>
    <w:tmpl w:val="53C2A7FA"/>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A6017"/>
    <w:multiLevelType w:val="multilevel"/>
    <w:tmpl w:val="28BC2FEA"/>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3607DA"/>
    <w:multiLevelType w:val="multilevel"/>
    <w:tmpl w:val="BF84B310"/>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253934"/>
    <w:multiLevelType w:val="multilevel"/>
    <w:tmpl w:val="8D544F2E"/>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882539"/>
    <w:multiLevelType w:val="multilevel"/>
    <w:tmpl w:val="86CA6D4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5622EA"/>
    <w:multiLevelType w:val="multilevel"/>
    <w:tmpl w:val="561A77F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num>
  <w:num w:numId="2">
    <w:abstractNumId w:val="1"/>
    <w:lvlOverride w:ilvl="0">
      <w:startOverride w:val="1"/>
    </w:lvlOverride>
  </w:num>
  <w:num w:numId="3">
    <w:abstractNumId w:val="6"/>
    <w:lvlOverride w:ilvl="0">
      <w:startOverride w:val="1"/>
    </w:lvlOverride>
  </w:num>
  <w:num w:numId="4">
    <w:abstractNumId w:val="4"/>
    <w:lvlOverride w:ilvl="0">
      <w:startOverride w:val="1"/>
    </w:lvlOverride>
  </w:num>
  <w:num w:numId="5">
    <w:abstractNumId w:val="0"/>
    <w:lvlOverride w:ilvl="0">
      <w:startOverride w:val="1"/>
    </w:lvlOverride>
  </w:num>
  <w:num w:numId="6">
    <w:abstractNumId w:val="2"/>
    <w:lvlOverride w:ilvl="0">
      <w:startOverride w:val="1"/>
    </w:lvlOverride>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49"/>
    <w:rsid w:val="00200DA2"/>
    <w:rsid w:val="00202CAC"/>
    <w:rsid w:val="002333B2"/>
    <w:rsid w:val="00DD2BCD"/>
    <w:rsid w:val="00E60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07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6074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607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07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07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6074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607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0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317&amp;dst=100631" TargetMode="External"/><Relationship Id="rId13" Type="http://schemas.openxmlformats.org/officeDocument/2006/relationships/hyperlink" Target="https://login.consultant.ru/link/?req=doc&amp;base=LAW&amp;n=502317&amp;dst=1721" TargetMode="External"/><Relationship Id="rId18" Type="http://schemas.openxmlformats.org/officeDocument/2006/relationships/hyperlink" Target="https://login.consultant.ru/link/?req=doc&amp;base=LAW&amp;n=502317&amp;dst=100634" TargetMode="External"/><Relationship Id="rId26" Type="http://schemas.openxmlformats.org/officeDocument/2006/relationships/hyperlink" Target="https://login.consultant.ru/link/?req=doc&amp;base=LAW&amp;n=502317&amp;dst=100643"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02317&amp;dst=100637" TargetMode="External"/><Relationship Id="rId7" Type="http://schemas.openxmlformats.org/officeDocument/2006/relationships/hyperlink" Target="https://login.consultant.ru/link/?req=doc&amp;base=LAW&amp;n=502317&amp;dst=1289" TargetMode="External"/><Relationship Id="rId12" Type="http://schemas.openxmlformats.org/officeDocument/2006/relationships/hyperlink" Target="https://login.consultant.ru/link/?req=doc&amp;base=LAW&amp;n=502317&amp;dst=100142" TargetMode="External"/><Relationship Id="rId17" Type="http://schemas.openxmlformats.org/officeDocument/2006/relationships/hyperlink" Target="https://login.consultant.ru/link/?req=doc&amp;base=LAW&amp;n=502317&amp;dst=100636" TargetMode="External"/><Relationship Id="rId25" Type="http://schemas.openxmlformats.org/officeDocument/2006/relationships/hyperlink" Target="https://login.consultant.ru/link/?req=doc&amp;base=LAW&amp;n=502317&amp;dst=100755" TargetMode="External"/><Relationship Id="rId2" Type="http://schemas.openxmlformats.org/officeDocument/2006/relationships/styles" Target="styles.xml"/><Relationship Id="rId16" Type="http://schemas.openxmlformats.org/officeDocument/2006/relationships/hyperlink" Target="https://login.consultant.ru/link/?req=doc&amp;base=LAW&amp;n=502317&amp;dst=100633" TargetMode="External"/><Relationship Id="rId20" Type="http://schemas.openxmlformats.org/officeDocument/2006/relationships/hyperlink" Target="https://login.consultant.ru/link/?req=doc&amp;base=LAW&amp;n=502317&amp;dst=100636" TargetMode="External"/><Relationship Id="rId29" Type="http://schemas.openxmlformats.org/officeDocument/2006/relationships/hyperlink" Target="https://login.consultant.ru/link/?req=doc&amp;base=LAW&amp;n=502317&amp;dst=1285" TargetMode="External"/><Relationship Id="rId1" Type="http://schemas.openxmlformats.org/officeDocument/2006/relationships/numbering" Target="numbering.xml"/><Relationship Id="rId6" Type="http://schemas.openxmlformats.org/officeDocument/2006/relationships/hyperlink" Target="https://login.consultant.ru/link/?req=doc&amp;base=LAW&amp;n=502317&amp;dst=1285" TargetMode="External"/><Relationship Id="rId11" Type="http://schemas.openxmlformats.org/officeDocument/2006/relationships/hyperlink" Target="https://login.consultant.ru/link/?req=doc&amp;base=LAW&amp;n=502317&amp;dst=100122" TargetMode="External"/><Relationship Id="rId24" Type="http://schemas.openxmlformats.org/officeDocument/2006/relationships/hyperlink" Target="https://login.consultant.ru/link/?req=doc&amp;base=LAW&amp;n=502317&amp;dst=65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2317&amp;dst=100632" TargetMode="External"/><Relationship Id="rId23" Type="http://schemas.openxmlformats.org/officeDocument/2006/relationships/hyperlink" Target="https://login.consultant.ru/link/?req=doc&amp;base=LAW&amp;n=502317&amp;dst=100634" TargetMode="External"/><Relationship Id="rId28" Type="http://schemas.openxmlformats.org/officeDocument/2006/relationships/hyperlink" Target="https://login.consultant.ru/link/?req=doc&amp;base=LAW&amp;n=502317&amp;dst=100651" TargetMode="External"/><Relationship Id="rId10" Type="http://schemas.openxmlformats.org/officeDocument/2006/relationships/hyperlink" Target="https://login.consultant.ru/link/?req=doc&amp;base=LAW&amp;n=502317&amp;dst=1187" TargetMode="External"/><Relationship Id="rId19" Type="http://schemas.openxmlformats.org/officeDocument/2006/relationships/hyperlink" Target="https://login.consultant.ru/link/?req=doc&amp;base=LAW&amp;n=502317&amp;dst=10063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02317&amp;dst=1186" TargetMode="External"/><Relationship Id="rId14" Type="http://schemas.openxmlformats.org/officeDocument/2006/relationships/hyperlink" Target="https://login.consultant.ru/link/?req=doc&amp;base=LAW&amp;n=502317&amp;dst=1722" TargetMode="External"/><Relationship Id="rId22" Type="http://schemas.openxmlformats.org/officeDocument/2006/relationships/hyperlink" Target="https://login.consultant.ru/link/?req=doc&amp;base=LAW&amp;n=502317&amp;dst=1814" TargetMode="External"/><Relationship Id="rId27" Type="http://schemas.openxmlformats.org/officeDocument/2006/relationships/hyperlink" Target="https://login.consultant.ru/link/?req=doc&amp;base=LAW&amp;n=502317&amp;dst=10063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1783</Words>
  <Characters>10168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Пирогова</dc:creator>
  <cp:lastModifiedBy>Ирина Витальевна Пирогова</cp:lastModifiedBy>
  <cp:revision>1</cp:revision>
  <dcterms:created xsi:type="dcterms:W3CDTF">2026-04-03T05:05:00Z</dcterms:created>
  <dcterms:modified xsi:type="dcterms:W3CDTF">2026-04-03T05:10:00Z</dcterms:modified>
</cp:coreProperties>
</file>