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944ABD">
        <w:rPr>
          <w:rFonts w:asciiTheme="minorHAnsi" w:hAnsiTheme="minorHAnsi"/>
          <w:b/>
          <w:bCs/>
          <w:sz w:val="22"/>
          <w:szCs w:val="22"/>
        </w:rPr>
        <w:t>РЕКВИЗИТЫ ДЛЯ ПЕРЕЧИСЛЕНИЯ СРЕДСТВ ПО ОПЛАТЕ ГОСПОШЛИНЫ ПО ДЕЛАМ, РАССМАТРИВАЕМЫМ КЕРЧЕНСКИМ ГОРОДСКИМ СУДОМ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2"/>
          <w:szCs w:val="22"/>
        </w:rPr>
      </w:pP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Получатель - Управление Федерального казначейства по Тульской области (</w:t>
      </w:r>
      <w:proofErr w:type="gramStart"/>
      <w:r w:rsidRPr="00944ABD">
        <w:rPr>
          <w:rFonts w:asciiTheme="minorHAnsi" w:hAnsiTheme="minorHAnsi"/>
          <w:b/>
          <w:bCs/>
          <w:sz w:val="22"/>
          <w:szCs w:val="22"/>
        </w:rPr>
        <w:t>Межрайонная</w:t>
      </w:r>
      <w:proofErr w:type="gramEnd"/>
      <w:r w:rsidRPr="00944ABD">
        <w:rPr>
          <w:rFonts w:asciiTheme="minorHAnsi" w:hAnsiTheme="minorHAnsi"/>
          <w:b/>
          <w:bCs/>
          <w:sz w:val="22"/>
          <w:szCs w:val="22"/>
        </w:rPr>
        <w:t xml:space="preserve"> ИНФС России по управлению долгом)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ИНН</w:t>
      </w:r>
      <w:r w:rsidRPr="00944ABD">
        <w:rPr>
          <w:rFonts w:asciiTheme="minorHAnsi" w:hAnsiTheme="minorHAnsi"/>
          <w:sz w:val="22"/>
          <w:szCs w:val="22"/>
        </w:rPr>
        <w:t> – 7727406020 </w:t>
      </w:r>
      <w:r w:rsidRPr="00944ABD">
        <w:rPr>
          <w:rFonts w:asciiTheme="minorHAnsi" w:hAnsiTheme="minorHAnsi"/>
          <w:b/>
          <w:bCs/>
          <w:sz w:val="22"/>
          <w:szCs w:val="22"/>
        </w:rPr>
        <w:t>КПП</w:t>
      </w:r>
      <w:r w:rsidRPr="00944ABD">
        <w:rPr>
          <w:rFonts w:asciiTheme="minorHAnsi" w:hAnsiTheme="minorHAnsi"/>
          <w:sz w:val="22"/>
          <w:szCs w:val="22"/>
        </w:rPr>
        <w:t> – 770801001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Банк получатель средств</w:t>
      </w:r>
      <w:r w:rsidRPr="00944ABD">
        <w:rPr>
          <w:rFonts w:asciiTheme="minorHAnsi" w:hAnsiTheme="minorHAnsi"/>
          <w:sz w:val="22"/>
          <w:szCs w:val="22"/>
        </w:rPr>
        <w:t> – ОТДЕЛЕНИЕ ТУЛА БАНКА РОССИИ//УФК      по Тульской области, г. Тула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БИК</w:t>
      </w:r>
      <w:r w:rsidRPr="00944ABD">
        <w:rPr>
          <w:rFonts w:asciiTheme="minorHAnsi" w:hAnsiTheme="minorHAnsi"/>
          <w:sz w:val="22"/>
          <w:szCs w:val="22"/>
        </w:rPr>
        <w:t> банка– 017003983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Номер счета банка получателя средств (номер банковского счета, входящего в состав единого казначейского счета)</w:t>
      </w:r>
      <w:r w:rsidRPr="00944ABD">
        <w:rPr>
          <w:rFonts w:asciiTheme="minorHAnsi" w:hAnsiTheme="minorHAnsi"/>
          <w:sz w:val="22"/>
          <w:szCs w:val="22"/>
        </w:rPr>
        <w:t> – 40102810445370000059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Номер казначейского счета</w:t>
      </w:r>
      <w:r w:rsidRPr="00944ABD">
        <w:rPr>
          <w:rFonts w:asciiTheme="minorHAnsi" w:hAnsiTheme="minorHAnsi"/>
          <w:sz w:val="22"/>
          <w:szCs w:val="22"/>
        </w:rPr>
        <w:t> - 03100643000000018500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ОКТМО</w:t>
      </w:r>
      <w:r w:rsidRPr="00944ABD">
        <w:rPr>
          <w:rFonts w:asciiTheme="minorHAnsi" w:hAnsiTheme="minorHAnsi"/>
          <w:sz w:val="22"/>
          <w:szCs w:val="22"/>
        </w:rPr>
        <w:t> – 35715000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КБК</w:t>
      </w:r>
      <w:r w:rsidRPr="00944ABD">
        <w:rPr>
          <w:rFonts w:asciiTheme="minorHAnsi" w:hAnsiTheme="minorHAnsi"/>
          <w:sz w:val="22"/>
          <w:szCs w:val="22"/>
        </w:rPr>
        <w:t> – 182 108 030 100 110 50 110 (государственная пошли</w:t>
      </w:r>
      <w:r>
        <w:rPr>
          <w:rFonts w:asciiTheme="minorHAnsi" w:hAnsiTheme="minorHAnsi"/>
          <w:sz w:val="22"/>
          <w:szCs w:val="22"/>
        </w:rPr>
        <w:t xml:space="preserve">на, уплачиваемая при обращении </w:t>
      </w:r>
      <w:r w:rsidRPr="00944ABD">
        <w:rPr>
          <w:rFonts w:asciiTheme="minorHAnsi" w:hAnsiTheme="minorHAnsi"/>
          <w:sz w:val="22"/>
          <w:szCs w:val="22"/>
        </w:rPr>
        <w:t>в суды)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sz w:val="22"/>
          <w:szCs w:val="22"/>
          <w:u w:val="single"/>
        </w:rPr>
        <w:t>182 108 030 100 110 60 110</w:t>
      </w:r>
      <w:r w:rsidRPr="00944ABD">
        <w:rPr>
          <w:rFonts w:asciiTheme="minorHAnsi" w:hAnsiTheme="minorHAnsi"/>
          <w:sz w:val="22"/>
          <w:szCs w:val="22"/>
        </w:rPr>
        <w:t> (госуда</w:t>
      </w:r>
      <w:r>
        <w:rPr>
          <w:rFonts w:asciiTheme="minorHAnsi" w:hAnsiTheme="minorHAnsi"/>
          <w:sz w:val="22"/>
          <w:szCs w:val="22"/>
        </w:rPr>
        <w:t xml:space="preserve">рственная пошлина, уплачиваемая </w:t>
      </w:r>
      <w:r w:rsidRPr="00944ABD">
        <w:rPr>
          <w:rFonts w:asciiTheme="minorHAnsi" w:hAnsiTheme="minorHAnsi"/>
          <w:sz w:val="22"/>
          <w:szCs w:val="22"/>
        </w:rPr>
        <w:t>на основании судебных актов по результатам рассмотрения дел по существу)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Значение основания платежа</w:t>
      </w:r>
      <w:r w:rsidRPr="00944ABD">
        <w:rPr>
          <w:rFonts w:asciiTheme="minorHAnsi" w:hAnsiTheme="minorHAnsi"/>
          <w:sz w:val="22"/>
          <w:szCs w:val="22"/>
        </w:rPr>
        <w:t> – ТП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Значение показателя налогового периода</w:t>
      </w:r>
      <w:r w:rsidRPr="00944ABD">
        <w:rPr>
          <w:rFonts w:asciiTheme="minorHAnsi" w:hAnsiTheme="minorHAnsi"/>
          <w:sz w:val="22"/>
          <w:szCs w:val="22"/>
        </w:rPr>
        <w:t> – пример: 13.01.2023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Значение даты документа основания платежа</w:t>
      </w:r>
      <w:r w:rsidRPr="00944ABD">
        <w:rPr>
          <w:rFonts w:asciiTheme="minorHAnsi" w:hAnsiTheme="minorHAnsi"/>
          <w:sz w:val="22"/>
          <w:szCs w:val="22"/>
        </w:rPr>
        <w:t> – 0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Показатель типа платежа</w:t>
      </w:r>
      <w:r w:rsidRPr="00944ABD">
        <w:rPr>
          <w:rFonts w:asciiTheme="minorHAnsi" w:hAnsiTheme="minorHAnsi"/>
          <w:sz w:val="22"/>
          <w:szCs w:val="22"/>
        </w:rPr>
        <w:t> – 0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Назначение платежа</w:t>
      </w:r>
      <w:r w:rsidRPr="00944ABD">
        <w:rPr>
          <w:rFonts w:asciiTheme="minorHAnsi" w:hAnsiTheme="minorHAnsi"/>
          <w:sz w:val="22"/>
          <w:szCs w:val="22"/>
        </w:rPr>
        <w:t> – госпошлина по делам, рассматриваемым Керченским городским судом Республики Крым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b/>
          <w:bCs/>
          <w:sz w:val="22"/>
          <w:szCs w:val="22"/>
        </w:rPr>
        <w:t>Статус плательщика</w:t>
      </w:r>
      <w:r w:rsidRPr="00944ABD">
        <w:rPr>
          <w:rFonts w:asciiTheme="minorHAnsi" w:hAnsiTheme="minorHAnsi"/>
          <w:sz w:val="22"/>
          <w:szCs w:val="22"/>
        </w:rPr>
        <w:t> – 13 физ. лицо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sz w:val="22"/>
          <w:szCs w:val="22"/>
        </w:rPr>
        <w:t>01 юр. Лицо</w:t>
      </w:r>
    </w:p>
    <w:p w:rsidR="00944ABD" w:rsidRPr="00944ABD" w:rsidRDefault="00944ABD" w:rsidP="00944AB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44ABD">
        <w:rPr>
          <w:rFonts w:asciiTheme="minorHAnsi" w:hAnsiTheme="minorHAnsi"/>
          <w:sz w:val="22"/>
          <w:szCs w:val="22"/>
        </w:rPr>
        <w:t>09 ИП</w:t>
      </w:r>
    </w:p>
    <w:p w:rsidR="00AA5CE0" w:rsidRPr="00944ABD" w:rsidRDefault="00AA5CE0" w:rsidP="00944ABD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132EE4" w:rsidRPr="00944ABD" w:rsidRDefault="00132EE4" w:rsidP="00944ABD">
      <w:pPr>
        <w:spacing w:after="0" w:line="240" w:lineRule="auto"/>
        <w:rPr>
          <w:rFonts w:cs="Times New Roman"/>
        </w:rPr>
      </w:pPr>
    </w:p>
    <w:sectPr w:rsidR="00132EE4" w:rsidRPr="00944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72"/>
    <w:rsid w:val="00132EE4"/>
    <w:rsid w:val="00560F72"/>
    <w:rsid w:val="0079118A"/>
    <w:rsid w:val="00944ABD"/>
    <w:rsid w:val="00AA5CE0"/>
    <w:rsid w:val="00C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A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A5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2025-02-24T05:39:00Z</cp:lastPrinted>
  <dcterms:created xsi:type="dcterms:W3CDTF">2025-02-24T05:45:00Z</dcterms:created>
  <dcterms:modified xsi:type="dcterms:W3CDTF">2025-02-24T05:45:00Z</dcterms:modified>
</cp:coreProperties>
</file>