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5F" w:rsidRDefault="00FE6857">
      <w:pPr>
        <w:widowControl w:val="0"/>
        <w:autoSpaceDE w:val="0"/>
        <w:autoSpaceDN w:val="0"/>
        <w:spacing w:after="0" w:line="300" w:lineRule="auto"/>
        <w:rPr>
          <w:rFonts w:ascii="Times New Roman" w:eastAsia="Times New Roman" w:hAnsi="Times New Roman" w:cs="Times New Roman"/>
          <w:sz w:val="28"/>
          <w:szCs w:val="28"/>
          <w:lang w:eastAsia="ru-RU"/>
        </w:rPr>
      </w:pPr>
      <w:bookmarkStart w:id="0" w:name="P112"/>
      <w:bookmarkEnd w:id="0"/>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3769360</wp:posOffset>
                </wp:positionH>
                <wp:positionV relativeFrom="paragraph">
                  <wp:posOffset>-78740</wp:posOffset>
                </wp:positionV>
                <wp:extent cx="2292350" cy="1041400"/>
                <wp:effectExtent l="0" t="0" r="0" b="63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41400"/>
                        </a:xfrm>
                        <a:prstGeom prst="rect">
                          <a:avLst/>
                        </a:prstGeom>
                        <a:solidFill>
                          <a:srgbClr val="FFFFFF"/>
                        </a:solidFill>
                        <a:ln w="9525">
                          <a:noFill/>
                          <a:miter lim="800000"/>
                          <a:headEnd/>
                          <a:tailEnd/>
                        </a:ln>
                      </wps:spPr>
                      <wps:txbx>
                        <w:txbxContent>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w:t>
                            </w: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председателя</w:t>
                            </w: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Архангельского областного суда</w:t>
                            </w:r>
                          </w:p>
                          <w:p w:rsidR="007A015F" w:rsidRDefault="007A015F">
                            <w:pPr>
                              <w:spacing w:after="0" w:line="240" w:lineRule="auto"/>
                              <w:jc w:val="right"/>
                              <w:rPr>
                                <w:rFonts w:ascii="Times New Roman" w:hAnsi="Times New Roman" w:cs="Times New Roman"/>
                                <w:sz w:val="24"/>
                                <w:szCs w:val="24"/>
                              </w:rPr>
                            </w:pP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7F2570">
                              <w:rPr>
                                <w:rFonts w:ascii="Times New Roman" w:hAnsi="Times New Roman" w:cs="Times New Roman"/>
                                <w:sz w:val="24"/>
                                <w:szCs w:val="24"/>
                              </w:rPr>
                              <w:t>26.07.2024</w:t>
                            </w:r>
                            <w:r>
                              <w:rPr>
                                <w:rFonts w:ascii="Times New Roman" w:hAnsi="Times New Roman" w:cs="Times New Roman"/>
                                <w:sz w:val="24"/>
                                <w:szCs w:val="24"/>
                              </w:rPr>
                              <w:t xml:space="preserve"> № </w:t>
                            </w:r>
                            <w:r w:rsidR="007F2570">
                              <w:rPr>
                                <w:rFonts w:ascii="Times New Roman" w:hAnsi="Times New Roman" w:cs="Times New Roman"/>
                                <w:sz w:val="24"/>
                                <w:szCs w:val="24"/>
                              </w:rPr>
                              <w:t>113</w:t>
                            </w:r>
                            <w:bookmarkStart w:id="1" w:name="_GoBack"/>
                            <w:bookmarkEnd w:id="1"/>
                            <w:r>
                              <w:rPr>
                                <w:rFonts w:ascii="Times New Roman" w:hAnsi="Times New Roman" w:cs="Times New Roman"/>
                                <w:sz w:val="24"/>
                                <w:szCs w:val="24"/>
                              </w:rPr>
                              <w:t>-од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96.8pt;margin-top:-6.2pt;width:18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" stroked="f">
                <v:textbox inset="0,0,0,0">
                  <w:txbxContent>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w:t>
                      </w: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председателя</w:t>
                      </w: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Архангельского областного суда</w:t>
                      </w:r>
                    </w:p>
                    <w:p w:rsidR="007A015F" w:rsidRDefault="007A015F">
                      <w:pPr>
                        <w:spacing w:after="0" w:line="240" w:lineRule="auto"/>
                        <w:jc w:val="right"/>
                        <w:rPr>
                          <w:rFonts w:ascii="Times New Roman" w:hAnsi="Times New Roman" w:cs="Times New Roman"/>
                          <w:sz w:val="24"/>
                          <w:szCs w:val="24"/>
                        </w:rPr>
                      </w:pPr>
                    </w:p>
                    <w:p w:rsidR="007A015F" w:rsidRDefault="00FE68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7F2570">
                        <w:rPr>
                          <w:rFonts w:ascii="Times New Roman" w:hAnsi="Times New Roman" w:cs="Times New Roman"/>
                          <w:sz w:val="24"/>
                          <w:szCs w:val="24"/>
                        </w:rPr>
                        <w:t>26.07.2024</w:t>
                      </w:r>
                      <w:r>
                        <w:rPr>
                          <w:rFonts w:ascii="Times New Roman" w:hAnsi="Times New Roman" w:cs="Times New Roman"/>
                          <w:sz w:val="24"/>
                          <w:szCs w:val="24"/>
                        </w:rPr>
                        <w:t xml:space="preserve"> № </w:t>
                      </w:r>
                      <w:r w:rsidR="007F2570">
                        <w:rPr>
                          <w:rFonts w:ascii="Times New Roman" w:hAnsi="Times New Roman" w:cs="Times New Roman"/>
                          <w:sz w:val="24"/>
                          <w:szCs w:val="24"/>
                        </w:rPr>
                        <w:t>113</w:t>
                      </w:r>
                      <w:bookmarkStart w:id="2" w:name="_GoBack"/>
                      <w:bookmarkEnd w:id="2"/>
                      <w:r>
                        <w:rPr>
                          <w:rFonts w:ascii="Times New Roman" w:hAnsi="Times New Roman" w:cs="Times New Roman"/>
                          <w:sz w:val="24"/>
                          <w:szCs w:val="24"/>
                        </w:rPr>
                        <w:t>-од</w:t>
                      </w:r>
                    </w:p>
                  </w:txbxContent>
                </v:textbox>
              </v:shape>
            </w:pict>
          </mc:Fallback>
        </mc:AlternateContent>
      </w: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7A015F">
      <w:pPr>
        <w:widowControl w:val="0"/>
        <w:autoSpaceDE w:val="0"/>
        <w:autoSpaceDN w:val="0"/>
        <w:spacing w:after="0" w:line="300" w:lineRule="auto"/>
        <w:rPr>
          <w:rFonts w:ascii="Times New Roman" w:eastAsia="Times New Roman" w:hAnsi="Times New Roman" w:cs="Times New Roman"/>
          <w:sz w:val="28"/>
          <w:szCs w:val="28"/>
          <w:lang w:eastAsia="ru-RU"/>
        </w:rPr>
      </w:pPr>
    </w:p>
    <w:p w:rsidR="007A015F" w:rsidRDefault="00FE6857">
      <w:pPr>
        <w:widowControl w:val="0"/>
        <w:autoSpaceDE w:val="0"/>
        <w:autoSpaceDN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Регламент организации деятельности</w:t>
      </w:r>
    </w:p>
    <w:p w:rsidR="007A015F" w:rsidRDefault="00FE6857">
      <w:pPr>
        <w:widowControl w:val="0"/>
        <w:autoSpaceDE w:val="0"/>
        <w:autoSpaceDN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приемной Архангельского областного суда</w:t>
      </w:r>
    </w:p>
    <w:p w:rsidR="007A015F" w:rsidRDefault="007A015F">
      <w:pPr>
        <w:widowControl w:val="0"/>
        <w:autoSpaceDE w:val="0"/>
        <w:autoSpaceDN w:val="0"/>
        <w:spacing w:after="0"/>
        <w:jc w:val="both"/>
        <w:rPr>
          <w:rFonts w:ascii="Times New Roman" w:eastAsia="Times New Roman" w:hAnsi="Times New Roman" w:cs="Times New Roman"/>
          <w:b/>
          <w:sz w:val="28"/>
          <w:szCs w:val="28"/>
          <w:lang w:eastAsia="ru-RU"/>
        </w:rPr>
      </w:pPr>
    </w:p>
    <w:p w:rsidR="007A015F" w:rsidRDefault="00FE6857">
      <w:pPr>
        <w:widowControl w:val="0"/>
        <w:autoSpaceDE w:val="0"/>
        <w:autoSpaceDN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Общие положения</w:t>
      </w:r>
    </w:p>
    <w:p w:rsidR="007A015F" w:rsidRDefault="007A015F">
      <w:pPr>
        <w:widowControl w:val="0"/>
        <w:autoSpaceDE w:val="0"/>
        <w:autoSpaceDN w:val="0"/>
        <w:spacing w:after="0"/>
        <w:jc w:val="both"/>
        <w:rPr>
          <w:rFonts w:ascii="Times New Roman" w:eastAsia="Times New Roman" w:hAnsi="Times New Roman" w:cs="Times New Roman"/>
          <w:sz w:val="28"/>
          <w:szCs w:val="28"/>
          <w:lang w:eastAsia="ru-RU"/>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Деятельность приемной Архангельского областного суда (далее - Приемная суда) регламентируется Положением о приемной суда, утвержденным председателем суда на основании Примерного </w:t>
      </w:r>
      <w:hyperlink w:anchor="P35" w:history="1">
        <w:r>
          <w:rPr>
            <w:rFonts w:ascii="Times New Roman" w:hAnsi="Times New Roman" w:cs="Times New Roman"/>
            <w:sz w:val="28"/>
            <w:szCs w:val="28"/>
          </w:rPr>
          <w:t>положения</w:t>
        </w:r>
      </w:hyperlink>
      <w:r>
        <w:rPr>
          <w:rFonts w:ascii="Times New Roman" w:hAnsi="Times New Roman" w:cs="Times New Roman"/>
          <w:sz w:val="28"/>
          <w:szCs w:val="28"/>
        </w:rPr>
        <w:t xml:space="preserve"> о приемной федерального суда общей юрисдикции, утвержденного приказом Судебного департамента при Верховном Суде Российской Федерации и Типовым регламентом.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9" w:history="1">
        <w:r>
          <w:rPr>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0"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22 декабря 2008 г. N 262-ФЗ «Об обеспечении доступа к информации о деятельности</w:t>
      </w:r>
      <w:proofErr w:type="gramEnd"/>
      <w:r>
        <w:rPr>
          <w:rFonts w:ascii="Times New Roman" w:hAnsi="Times New Roman" w:cs="Times New Roman"/>
          <w:sz w:val="28"/>
          <w:szCs w:val="28"/>
        </w:rPr>
        <w:t xml:space="preserve"> судов в Российской Федерации» и иными актами, регулирующими вопросы внутренней деятельности суда.</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Title"/>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2. Организация приема</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2.8. Работники Приемной суда несут непосредственную ответственность за надлежащее ведение приема.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2.11. Работники Приемной не имеют права предоставлять следующую информацию:</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 номерах телефонов руководства и судей данного суда, а также других судов;</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При приеме обращений граждан не допускается возложение на </w:t>
      </w:r>
      <w:proofErr w:type="gramStart"/>
      <w:r>
        <w:rPr>
          <w:rFonts w:ascii="Times New Roman" w:hAnsi="Times New Roman" w:cs="Times New Roman"/>
          <w:sz w:val="28"/>
          <w:szCs w:val="28"/>
        </w:rPr>
        <w:t>граждан</w:t>
      </w:r>
      <w:proofErr w:type="gramEnd"/>
      <w:r>
        <w:rPr>
          <w:rFonts w:ascii="Times New Roman" w:hAnsi="Times New Roman" w:cs="Times New Roman"/>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уплаты сборов, оплаты услуг, не предусмотренных законодательством;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снятия копий с документов, если это не предусмотрено законодательством;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w:t>
      </w:r>
      <w:r>
        <w:rPr>
          <w:rFonts w:ascii="Times New Roman" w:hAnsi="Times New Roman" w:cs="Times New Roman"/>
          <w:sz w:val="28"/>
          <w:szCs w:val="28"/>
        </w:rPr>
        <w:lastRenderedPageBreak/>
        <w:t>добровольном порядке;</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совершения гражданином иных действий, не предусмотренных законодательством.</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Title"/>
        <w:spacing w:line="276"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3. Прием документов</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 Работники Приемной суда принимают от лиц, обращающихся в суд, документы, непосредственно приносимые ими в суд.</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Работники Приемной обязаны проверить оформление обращений, подаваемых в суд, на соответствие общим требованиям к оформлению, изложенным в </w:t>
      </w:r>
      <w:hyperlink w:anchor="P156" w:history="1">
        <w:r>
          <w:rPr>
            <w:rFonts w:ascii="Times New Roman" w:hAnsi="Times New Roman" w:cs="Times New Roman"/>
            <w:sz w:val="28"/>
            <w:szCs w:val="28"/>
          </w:rPr>
          <w:t>пункте 3.3</w:t>
        </w:r>
      </w:hyperlink>
      <w:r>
        <w:rPr>
          <w:rFonts w:ascii="Times New Roman" w:hAnsi="Times New Roman" w:cs="Times New Roman"/>
          <w:sz w:val="28"/>
          <w:szCs w:val="28"/>
        </w:rPr>
        <w:t xml:space="preserve">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Приемной суда не имеет права принимать обращения, в которых в качестве адресата не указан данный суд (за исключением процессуальных жалоб, подаваемых на решения Архангельского областного суда).</w:t>
      </w:r>
    </w:p>
    <w:p w:rsidR="007A015F" w:rsidRDefault="00FE6857">
      <w:pPr>
        <w:pStyle w:val="ConsPlusNormal"/>
        <w:spacing w:line="276" w:lineRule="auto"/>
        <w:ind w:firstLine="709"/>
        <w:jc w:val="both"/>
        <w:rPr>
          <w:rFonts w:ascii="Times New Roman" w:hAnsi="Times New Roman" w:cs="Times New Roman"/>
          <w:sz w:val="28"/>
          <w:szCs w:val="28"/>
        </w:rPr>
      </w:pPr>
      <w:bookmarkStart w:id="3" w:name="P156"/>
      <w:bookmarkEnd w:id="3"/>
      <w:r>
        <w:rPr>
          <w:rFonts w:ascii="Times New Roman" w:hAnsi="Times New Roman" w:cs="Times New Roman"/>
          <w:sz w:val="28"/>
          <w:szCs w:val="28"/>
        </w:rPr>
        <w:t>3.3. Любое принимаемое заявление (жалоба, обращение) должно содержать следующую информацию:</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указание адресата (наименование данного суда);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заявителя или наименование организации, являющейся заявителем;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полный адрес (с указанием почтового индекса) места жительства или места нахождения заявителя;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документа (заявление, жалоба, запрос и т.п.);</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личную подпись заявителя или должностного лица организации, являющейся заявителем;</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дату обращения.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 Если заявитель просит ответ на подаваемое обращение или запрашиваемую копию (подлинник) документ</w:t>
      </w:r>
      <w:proofErr w:type="gramStart"/>
      <w:r>
        <w:rPr>
          <w:rFonts w:ascii="Times New Roman" w:hAnsi="Times New Roman" w:cs="Times New Roman"/>
          <w:sz w:val="28"/>
          <w:szCs w:val="28"/>
        </w:rPr>
        <w:t>а(</w:t>
      </w:r>
      <w:proofErr w:type="spellStart"/>
      <w:proofErr w:type="gramEnd"/>
      <w:r>
        <w:rPr>
          <w:rFonts w:ascii="Times New Roman" w:hAnsi="Times New Roman" w:cs="Times New Roman"/>
          <w:sz w:val="28"/>
          <w:szCs w:val="28"/>
        </w:rPr>
        <w:t>ов</w:t>
      </w:r>
      <w:proofErr w:type="spellEnd"/>
      <w:r>
        <w:rPr>
          <w:rFonts w:ascii="Times New Roman" w:hAnsi="Times New Roman" w:cs="Times New Roman"/>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3.7. Если обращение подписано представителем или защитником заявителя, работники Приемной суда обязаны:</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разъяснить обязательность приобщения к </w:t>
      </w:r>
      <w:r>
        <w:rPr>
          <w:rFonts w:ascii="Times New Roman" w:hAnsi="Times New Roman" w:cs="Times New Roman"/>
          <w:sz w:val="28"/>
          <w:szCs w:val="28"/>
        </w:rPr>
        <w:lastRenderedPageBreak/>
        <w:t>обращению ордера (для адвоката), заверенной копии постановления суда о допуске в качестве защитника наряду с адвокатом.</w:t>
      </w:r>
    </w:p>
    <w:p w:rsidR="007A015F" w:rsidRDefault="00FE6857">
      <w:pPr>
        <w:pStyle w:val="ConsPlusNormal"/>
        <w:spacing w:line="276" w:lineRule="auto"/>
        <w:ind w:firstLine="709"/>
        <w:jc w:val="both"/>
        <w:rPr>
          <w:rFonts w:ascii="Times New Roman" w:hAnsi="Times New Roman" w:cs="Times New Roman"/>
          <w:sz w:val="28"/>
          <w:szCs w:val="28"/>
        </w:rPr>
      </w:pPr>
      <w:bookmarkStart w:id="4" w:name="P171"/>
      <w:bookmarkEnd w:id="4"/>
      <w:r>
        <w:rPr>
          <w:rFonts w:ascii="Times New Roman" w:hAnsi="Times New Roman" w:cs="Times New Roman"/>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7A015F" w:rsidRDefault="00FE6857">
      <w:pPr>
        <w:pStyle w:val="ConsPlusNormal"/>
        <w:spacing w:line="276" w:lineRule="auto"/>
        <w:ind w:firstLine="709"/>
        <w:jc w:val="both"/>
        <w:rPr>
          <w:rFonts w:ascii="Times New Roman" w:hAnsi="Times New Roman" w:cs="Times New Roman"/>
          <w:sz w:val="28"/>
          <w:szCs w:val="28"/>
        </w:rPr>
      </w:pPr>
      <w:bookmarkStart w:id="5" w:name="P173"/>
      <w:bookmarkEnd w:id="5"/>
      <w:r>
        <w:rPr>
          <w:rFonts w:ascii="Times New Roman" w:hAnsi="Times New Roman" w:cs="Times New Roman"/>
          <w:sz w:val="28"/>
          <w:szCs w:val="28"/>
        </w:rPr>
        <w:t xml:space="preserve">3.9. На принятом работником Приемной суда обращении проставляется штамп Приемной суда с указанием текущей даты,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171" w:history="1">
        <w:r>
          <w:rPr>
            <w:rFonts w:ascii="Times New Roman" w:hAnsi="Times New Roman" w:cs="Times New Roman"/>
            <w:sz w:val="28"/>
            <w:szCs w:val="28"/>
          </w:rPr>
          <w:t>пункте 3.8</w:t>
        </w:r>
      </w:hyperlink>
      <w:r>
        <w:rPr>
          <w:rFonts w:ascii="Times New Roman" w:hAnsi="Times New Roman" w:cs="Times New Roman"/>
          <w:sz w:val="28"/>
          <w:szCs w:val="28"/>
        </w:rPr>
        <w:t>. настоящего Регламента.</w:t>
      </w:r>
    </w:p>
    <w:p w:rsidR="007A015F" w:rsidRDefault="00FE6857">
      <w:pPr>
        <w:pStyle w:val="ConsPlusNormal"/>
        <w:spacing w:line="276" w:lineRule="auto"/>
        <w:ind w:firstLine="709"/>
        <w:jc w:val="both"/>
        <w:rPr>
          <w:rFonts w:ascii="Times New Roman" w:hAnsi="Times New Roman" w:cs="Times New Roman"/>
          <w:sz w:val="28"/>
          <w:szCs w:val="28"/>
          <w:lang w:val="ru"/>
        </w:rPr>
      </w:pPr>
      <w:r>
        <w:rPr>
          <w:rFonts w:ascii="Times New Roman" w:hAnsi="Times New Roman" w:cs="Times New Roman"/>
          <w:sz w:val="28"/>
          <w:szCs w:val="28"/>
        </w:rPr>
        <w:t xml:space="preserve">3.10. </w:t>
      </w:r>
      <w:proofErr w:type="gramStart"/>
      <w:r>
        <w:rPr>
          <w:rFonts w:ascii="Times New Roman" w:hAnsi="Times New Roman" w:cs="Times New Roman"/>
          <w:sz w:val="28"/>
          <w:szCs w:val="28"/>
          <w:lang w:val="ru"/>
        </w:rPr>
        <w:t>Все принятые документы, в том числе поданные в дополнение к ранее направленным обращениям, работник Приемной обязан зарегистрировать в соответствующих подсистемах ГАС «Правосудие»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w:t>
      </w:r>
      <w:proofErr w:type="gramEnd"/>
      <w:r>
        <w:rPr>
          <w:rFonts w:ascii="Times New Roman" w:hAnsi="Times New Roman" w:cs="Times New Roman"/>
          <w:sz w:val="28"/>
          <w:szCs w:val="28"/>
          <w:lang w:val="ru"/>
        </w:rPr>
        <w:t xml:space="preserve"> </w:t>
      </w:r>
      <w:proofErr w:type="gramStart"/>
      <w:r>
        <w:rPr>
          <w:rFonts w:ascii="Times New Roman" w:hAnsi="Times New Roman" w:cs="Times New Roman"/>
          <w:sz w:val="28"/>
          <w:szCs w:val="28"/>
          <w:lang w:val="ru"/>
        </w:rPr>
        <w:t xml:space="preserve">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в верховных судах республик, краевых, областных судах, судов городов федерального значения, судах автономных округов, утвержденной приказом </w:t>
      </w:r>
      <w:r>
        <w:rPr>
          <w:rFonts w:ascii="Times New Roman" w:hAnsi="Times New Roman" w:cs="Times New Roman"/>
          <w:sz w:val="28"/>
          <w:szCs w:val="28"/>
          <w:lang w:val="ru"/>
        </w:rPr>
        <w:lastRenderedPageBreak/>
        <w:t>Судебного департамента при Верховном Суде РФ от 15 декабря 2004 г. № 161.</w:t>
      </w:r>
      <w:proofErr w:type="gramEnd"/>
    </w:p>
    <w:p w:rsidR="007A015F" w:rsidRDefault="00FE6857">
      <w:pPr>
        <w:pStyle w:val="ConsPlusNormal"/>
        <w:spacing w:line="276"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ru"/>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Реестры передачи документов составляются в двух экземплярах, подписываются работником Приемной суда и работников структурного подразделения суда, в которое передаются документы. Один экземпляр реестра хранится в Приемной суда, другой - передается в соответствующее структурное подразделение суда вместе с документами.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Документы, подаваемые по делам, назначенным к рассмотрению, работник Приемной суда </w:t>
      </w:r>
      <w:proofErr w:type="gramStart"/>
      <w:r>
        <w:rPr>
          <w:rFonts w:ascii="Times New Roman" w:hAnsi="Times New Roman" w:cs="Times New Roman"/>
          <w:sz w:val="28"/>
          <w:szCs w:val="28"/>
        </w:rPr>
        <w:t>обязан незамедлительно зарегистрировать в подсистемах ГАС</w:t>
      </w:r>
      <w:proofErr w:type="gramEnd"/>
      <w:r>
        <w:rPr>
          <w:rFonts w:ascii="Times New Roman" w:hAnsi="Times New Roman" w:cs="Times New Roman"/>
          <w:sz w:val="28"/>
          <w:szCs w:val="28"/>
        </w:rPr>
        <w:t xml:space="preserve"> «Правосудие» и передать по принадлежности.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7A015F" w:rsidRDefault="00FE6857">
      <w:pPr>
        <w:pStyle w:val="ConsPlusNormal"/>
        <w:spacing w:line="276" w:lineRule="auto"/>
        <w:ind w:firstLine="709"/>
        <w:jc w:val="both"/>
        <w:rPr>
          <w:rFonts w:ascii="Times New Roman" w:hAnsi="Times New Roman" w:cs="Times New Roman"/>
          <w:sz w:val="28"/>
          <w:szCs w:val="28"/>
        </w:rPr>
      </w:pPr>
      <w:bookmarkStart w:id="6" w:name="P179"/>
      <w:bookmarkEnd w:id="6"/>
      <w:r>
        <w:rPr>
          <w:rFonts w:ascii="Times New Roman" w:hAnsi="Times New Roman" w:cs="Times New Roman"/>
          <w:sz w:val="28"/>
          <w:szCs w:val="28"/>
        </w:rPr>
        <w:t xml:space="preserve">3.13. На каждом принятом обращении, поданном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w:t>
      </w:r>
      <w:proofErr w:type="gramStart"/>
      <w:r>
        <w:rPr>
          <w:rFonts w:ascii="Times New Roman" w:hAnsi="Times New Roman" w:cs="Times New Roman"/>
          <w:sz w:val="28"/>
          <w:szCs w:val="28"/>
        </w:rPr>
        <w:t>имеется в подсистемах ГАС</w:t>
      </w:r>
      <w:proofErr w:type="gramEnd"/>
      <w:r>
        <w:rPr>
          <w:rFonts w:ascii="Times New Roman" w:hAnsi="Times New Roman" w:cs="Times New Roman"/>
          <w:sz w:val="28"/>
          <w:szCs w:val="28"/>
        </w:rPr>
        <w:t xml:space="preserve"> «Правосудие». Номер дела (материала) </w:t>
      </w:r>
      <w:proofErr w:type="gramStart"/>
      <w:r>
        <w:rPr>
          <w:rFonts w:ascii="Times New Roman" w:hAnsi="Times New Roman" w:cs="Times New Roman"/>
          <w:sz w:val="28"/>
          <w:szCs w:val="28"/>
        </w:rPr>
        <w:t>проставляется также при регистрации принятого обращения в подсистемах ГАС</w:t>
      </w:r>
      <w:proofErr w:type="gramEnd"/>
      <w:r>
        <w:rPr>
          <w:rFonts w:ascii="Times New Roman" w:hAnsi="Times New Roman" w:cs="Times New Roman"/>
          <w:sz w:val="28"/>
          <w:szCs w:val="28"/>
        </w:rPr>
        <w:t xml:space="preserve"> «Правосудие» и соответственно – в реестрах.</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Title"/>
        <w:spacing w:line="276"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4. Выдача документов</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Приемной суда при выдаче документов обязан проверить </w:t>
      </w:r>
      <w:r>
        <w:rPr>
          <w:rFonts w:ascii="Times New Roman" w:hAnsi="Times New Roman" w:cs="Times New Roman"/>
          <w:sz w:val="28"/>
          <w:szCs w:val="28"/>
        </w:rPr>
        <w:lastRenderedPageBreak/>
        <w:t>правильность оформления документа, выдаваемого судом, и только в случае надлежащего его оформления выдать данный документ.</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Pr>
          <w:rFonts w:ascii="Times New Roman" w:hAnsi="Times New Roman" w:cs="Times New Roman"/>
          <w:sz w:val="28"/>
          <w:szCs w:val="28"/>
        </w:rPr>
        <w:t>информации, содержащейся в соответствующих подсистемах ГАС</w:t>
      </w:r>
      <w:proofErr w:type="gramEnd"/>
      <w:r>
        <w:rPr>
          <w:rFonts w:ascii="Times New Roman" w:hAnsi="Times New Roman" w:cs="Times New Roman"/>
          <w:sz w:val="28"/>
          <w:szCs w:val="28"/>
        </w:rPr>
        <w:t xml:space="preserve"> «Правосудие».</w:t>
      </w:r>
    </w:p>
    <w:p w:rsidR="007A015F" w:rsidRDefault="00FE6857">
      <w:pPr>
        <w:pStyle w:val="ConsPlusNormal"/>
        <w:spacing w:line="276" w:lineRule="auto"/>
        <w:ind w:firstLine="709"/>
        <w:jc w:val="both"/>
        <w:rPr>
          <w:rFonts w:ascii="Times New Roman" w:hAnsi="Times New Roman" w:cs="Times New Roman"/>
          <w:sz w:val="28"/>
          <w:szCs w:val="28"/>
        </w:rPr>
      </w:pPr>
      <w:bookmarkStart w:id="7" w:name="P190"/>
      <w:bookmarkEnd w:id="7"/>
      <w:r>
        <w:rPr>
          <w:rFonts w:ascii="Times New Roman" w:hAnsi="Times New Roman" w:cs="Times New Roman"/>
          <w:sz w:val="28"/>
          <w:szCs w:val="28"/>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Если документ выдается представителю заявителя, работник Приемной суда, помимо действий, указанных в </w:t>
      </w:r>
      <w:hyperlink w:anchor="P190" w:history="1">
        <w:r>
          <w:rPr>
            <w:rStyle w:val="a9"/>
            <w:rFonts w:ascii="Times New Roman" w:hAnsi="Times New Roman" w:cs="Times New Roman"/>
            <w:color w:val="auto"/>
            <w:sz w:val="28"/>
            <w:szCs w:val="28"/>
            <w:u w:val="none"/>
          </w:rPr>
          <w:t>пункте 4.3</w:t>
        </w:r>
      </w:hyperlink>
      <w:r>
        <w:rPr>
          <w:rFonts w:ascii="Times New Roman" w:hAnsi="Times New Roman" w:cs="Times New Roman"/>
          <w:sz w:val="28"/>
          <w:szCs w:val="28"/>
        </w:rPr>
        <w:t>. Регламента, должен 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Без совершения указанных действий запрашиваемый заявителем документ не может быть выдан его представителю.</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4.5. При выдаче через Приемную суда любого документа с лица, получающего документ, берется соответствующая расписка в его получении.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документа (расписка);</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имя и отчество лица, получившего докумен</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ы);</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полученног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указание количества полученных экземпляров и количества листов приложений;</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подпись лица, получившего документы);</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дату получения документ</w:t>
      </w:r>
      <w:proofErr w:type="gramStart"/>
      <w:r>
        <w:rPr>
          <w:rFonts w:ascii="Times New Roman" w:hAnsi="Times New Roman" w:cs="Times New Roman"/>
          <w:sz w:val="28"/>
          <w:szCs w:val="28"/>
        </w:rPr>
        <w:t>а(</w:t>
      </w:r>
      <w:proofErr w:type="spellStart"/>
      <w:proofErr w:type="gramEnd"/>
      <w:r>
        <w:rPr>
          <w:rFonts w:ascii="Times New Roman" w:hAnsi="Times New Roman" w:cs="Times New Roman"/>
          <w:sz w:val="28"/>
          <w:szCs w:val="28"/>
        </w:rPr>
        <w:t>ов</w:t>
      </w:r>
      <w:proofErr w:type="spellEnd"/>
      <w:r>
        <w:rPr>
          <w:rFonts w:ascii="Times New Roman" w:hAnsi="Times New Roman" w:cs="Times New Roman"/>
          <w:sz w:val="28"/>
          <w:szCs w:val="28"/>
        </w:rPr>
        <w:t>).</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Pr>
          <w:rFonts w:ascii="Times New Roman" w:hAnsi="Times New Roman" w:cs="Times New Roman"/>
          <w:sz w:val="28"/>
          <w:szCs w:val="28"/>
        </w:rPr>
        <w:t>делается также отметка в соответствующих подсистемах ГАС</w:t>
      </w:r>
      <w:proofErr w:type="gramEnd"/>
      <w:r>
        <w:rPr>
          <w:rFonts w:ascii="Times New Roman" w:hAnsi="Times New Roman" w:cs="Times New Roman"/>
          <w:sz w:val="28"/>
          <w:szCs w:val="28"/>
        </w:rPr>
        <w:t xml:space="preserve"> «Правосудие», в справочном листе.</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4.7. Копии запрашиваемых судебных актов изготавливаются и оформляются в соответствии с требованиями </w:t>
      </w:r>
      <w:proofErr w:type="gramStart"/>
      <w:r>
        <w:rPr>
          <w:rFonts w:ascii="Times New Roman" w:hAnsi="Times New Roman" w:cs="Times New Roman"/>
          <w:sz w:val="28"/>
          <w:szCs w:val="28"/>
        </w:rPr>
        <w:t>инструкции</w:t>
      </w:r>
      <w:proofErr w:type="gramEnd"/>
      <w:r>
        <w:rPr>
          <w:rFonts w:ascii="Times New Roman" w:hAnsi="Times New Roman" w:cs="Times New Roman"/>
          <w:sz w:val="28"/>
          <w:szCs w:val="28"/>
        </w:rPr>
        <w:t xml:space="preserve"> по судебному делопроизводству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Изготовленные, но не полученные заявителем копии судебных актов, письменных справок, передаются для отправки по почте.</w:t>
      </w:r>
    </w:p>
    <w:p w:rsidR="007A015F" w:rsidRDefault="007A015F">
      <w:pPr>
        <w:pStyle w:val="ConsPlusNormal"/>
        <w:spacing w:line="276" w:lineRule="auto"/>
        <w:ind w:firstLine="709"/>
        <w:jc w:val="both"/>
        <w:rPr>
          <w:rFonts w:ascii="Times New Roman" w:hAnsi="Times New Roman" w:cs="Times New Roman"/>
          <w:sz w:val="28"/>
          <w:szCs w:val="28"/>
        </w:rPr>
      </w:pPr>
    </w:p>
    <w:p w:rsidR="007A015F" w:rsidRDefault="00FE6857">
      <w:pPr>
        <w:pStyle w:val="ConsPlusTitle"/>
        <w:spacing w:line="276"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5. Взаимодействие с работниками аппарата суда</w:t>
      </w:r>
    </w:p>
    <w:p w:rsidR="007A015F" w:rsidRDefault="007A015F">
      <w:pPr>
        <w:pStyle w:val="ConsPlusNormal"/>
        <w:spacing w:line="276" w:lineRule="auto"/>
        <w:jc w:val="both"/>
        <w:rPr>
          <w:rFonts w:ascii="Times New Roman" w:hAnsi="Times New Roman" w:cs="Times New Roman"/>
          <w:sz w:val="28"/>
          <w:szCs w:val="28"/>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Работники Приемной суда обязаны соблюдать порядок передачи принятых документов в другие структурные подразделения суда, установленный </w:t>
      </w:r>
      <w:hyperlink w:anchor="P173" w:history="1">
        <w:r>
          <w:rPr>
            <w:rFonts w:ascii="Times New Roman" w:hAnsi="Times New Roman" w:cs="Times New Roman"/>
            <w:sz w:val="28"/>
            <w:szCs w:val="28"/>
          </w:rPr>
          <w:t>пунктами 3.9</w:t>
        </w:r>
      </w:hyperlink>
      <w:r>
        <w:rPr>
          <w:rFonts w:ascii="Times New Roman" w:hAnsi="Times New Roman" w:cs="Times New Roman"/>
          <w:sz w:val="28"/>
          <w:szCs w:val="28"/>
        </w:rPr>
        <w:t xml:space="preserve"> – 3.</w:t>
      </w:r>
      <w:hyperlink w:anchor="P179" w:history="1">
        <w:r>
          <w:rPr>
            <w:rFonts w:ascii="Times New Roman" w:hAnsi="Times New Roman" w:cs="Times New Roman"/>
            <w:sz w:val="28"/>
            <w:szCs w:val="28"/>
          </w:rPr>
          <w:t>14</w:t>
        </w:r>
      </w:hyperlink>
      <w:r>
        <w:rPr>
          <w:rFonts w:ascii="Times New Roman" w:hAnsi="Times New Roman" w:cs="Times New Roman"/>
          <w:sz w:val="28"/>
          <w:szCs w:val="28"/>
        </w:rPr>
        <w:t xml:space="preserve"> настоящего Регламента, в соответствии с требованиями инструкции по судебному делопроизводству.</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  </w:t>
      </w:r>
    </w:p>
    <w:p w:rsidR="007A015F" w:rsidRDefault="007A015F">
      <w:pPr>
        <w:pStyle w:val="ConsPlusNormal"/>
        <w:spacing w:line="276" w:lineRule="auto"/>
        <w:ind w:firstLine="709"/>
        <w:jc w:val="both"/>
        <w:rPr>
          <w:rFonts w:ascii="Times New Roman" w:hAnsi="Times New Roman" w:cs="Times New Roman"/>
          <w:sz w:val="28"/>
          <w:szCs w:val="28"/>
        </w:rPr>
      </w:pPr>
    </w:p>
    <w:p w:rsidR="007A015F" w:rsidRDefault="00FE6857">
      <w:pPr>
        <w:pStyle w:val="ConsPlusTitle"/>
        <w:spacing w:line="276"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6. Обобщение и анализ деятельности Приемной суда</w:t>
      </w:r>
    </w:p>
    <w:p w:rsidR="007A015F" w:rsidRDefault="007A015F">
      <w:pPr>
        <w:pStyle w:val="ConsPlusNormal"/>
        <w:spacing w:line="276" w:lineRule="auto"/>
        <w:ind w:firstLine="709"/>
        <w:jc w:val="both"/>
        <w:rPr>
          <w:rFonts w:ascii="Times New Roman" w:hAnsi="Times New Roman" w:cs="Times New Roman"/>
          <w:sz w:val="28"/>
          <w:szCs w:val="28"/>
        </w:rPr>
      </w:pP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6.1.Сведения о приеме посетителей вносятся работником Приемной суда в журнал регистрации приема посетителей.</w:t>
      </w:r>
    </w:p>
    <w:p w:rsidR="007A015F" w:rsidRDefault="00FE685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Начальник отдела </w:t>
      </w:r>
      <w:r w:rsidR="00D72754">
        <w:rPr>
          <w:rFonts w:ascii="Times New Roman" w:hAnsi="Times New Roman" w:cs="Times New Roman"/>
          <w:sz w:val="28"/>
          <w:szCs w:val="28"/>
        </w:rPr>
        <w:t xml:space="preserve">обеспечения </w:t>
      </w:r>
      <w:r>
        <w:rPr>
          <w:rFonts w:ascii="Times New Roman" w:hAnsi="Times New Roman" w:cs="Times New Roman"/>
          <w:sz w:val="28"/>
          <w:szCs w:val="28"/>
        </w:rPr>
        <w:t xml:space="preserve">делопроизводства и систематизации законодательства ежемесячно анализирует обращения, поступившие в ходе приема граждан, результаты их рассмотрения и по итогам анализа в срок не позднее 25 числа каждого месяца представляет председателю суда отчет о результатах работы Приемной суда. </w:t>
      </w:r>
    </w:p>
    <w:sectPr w:rsidR="007A015F">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81" w:rsidRDefault="008E0B81">
      <w:pPr>
        <w:spacing w:after="0" w:line="240" w:lineRule="auto"/>
      </w:pPr>
      <w:r>
        <w:separator/>
      </w:r>
    </w:p>
  </w:endnote>
  <w:endnote w:type="continuationSeparator" w:id="0">
    <w:p w:rsidR="008E0B81" w:rsidRDefault="008E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81" w:rsidRDefault="008E0B81">
      <w:pPr>
        <w:spacing w:after="0" w:line="240" w:lineRule="auto"/>
      </w:pPr>
      <w:r>
        <w:separator/>
      </w:r>
    </w:p>
  </w:footnote>
  <w:footnote w:type="continuationSeparator" w:id="0">
    <w:p w:rsidR="008E0B81" w:rsidRDefault="008E0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2662311"/>
      <w:docPartObj>
        <w:docPartGallery w:val="Page Numbers (Top of Page)"/>
        <w:docPartUnique/>
      </w:docPartObj>
    </w:sdtPr>
    <w:sdtEndPr/>
    <w:sdtContent>
      <w:p w:rsidR="007A015F" w:rsidRDefault="00FE6857">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F2570">
          <w:rPr>
            <w:rFonts w:ascii="Times New Roman" w:hAnsi="Times New Roman" w:cs="Times New Roman"/>
            <w:noProof/>
          </w:rPr>
          <w:t>9</w:t>
        </w:r>
        <w:r>
          <w:rPr>
            <w:rFonts w:ascii="Times New Roman" w:hAnsi="Times New Roman" w:cs="Times New Roman"/>
          </w:rPr>
          <w:fldChar w:fldCharType="end"/>
        </w:r>
      </w:p>
    </w:sdtContent>
  </w:sdt>
  <w:p w:rsidR="007A015F" w:rsidRDefault="007A01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55B35"/>
    <w:multiLevelType w:val="multilevel"/>
    <w:tmpl w:val="99E46E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5F"/>
    <w:rsid w:val="007A015F"/>
    <w:rsid w:val="007F2570"/>
    <w:rsid w:val="008E0B81"/>
    <w:rsid w:val="00D72754"/>
    <w:rsid w:val="00FE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rPr>
  </w:style>
  <w:style w:type="character" w:styleId="a9">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r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BF7B2FD7BAA0E6F30B264607AFA866E7C8666520E680EA53D162C8488F72BF113ED847DCD8BCB2489143B5C96B0kAO" TargetMode="External"/><Relationship Id="rId4" Type="http://schemas.microsoft.com/office/2007/relationships/stylesWithEffects" Target="stylesWithEffects.xml"/><Relationship Id="rId9" Type="http://schemas.openxmlformats.org/officeDocument/2006/relationships/hyperlink" Target="consultantplus://offline/ref=0BF7B2FD7BAA0E6F30B264607AFA866E7C866752043659A76C43228180A771E117A4D077D28CD73A890A3BB5k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3993-CFAE-46CA-8A18-3DD1659B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3012</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АОС</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А. Зыков</dc:creator>
  <cp:lastModifiedBy>Харлова Елена Владимировна </cp:lastModifiedBy>
  <cp:revision>3</cp:revision>
  <cp:lastPrinted>2024-07-29T06:18:00Z</cp:lastPrinted>
  <dcterms:created xsi:type="dcterms:W3CDTF">2024-07-26T08:35:00Z</dcterms:created>
  <dcterms:modified xsi:type="dcterms:W3CDTF">2024-07-29T06:19:00Z</dcterms:modified>
</cp:coreProperties>
</file>