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D3" w:rsidRPr="000E3920" w:rsidRDefault="004621BB" w:rsidP="004616B3">
      <w:pPr>
        <w:pStyle w:val="20"/>
        <w:shd w:val="clear" w:color="auto" w:fill="auto"/>
        <w:ind w:left="11482"/>
      </w:pPr>
      <w:r>
        <w:t xml:space="preserve">              </w:t>
      </w:r>
      <w:r w:rsidR="004616B3">
        <w:t>УТВЕРЖДЕНА</w:t>
      </w:r>
    </w:p>
    <w:p w:rsidR="000A24D3" w:rsidRPr="009136C9" w:rsidRDefault="004616B3" w:rsidP="004616B3">
      <w:pPr>
        <w:pStyle w:val="20"/>
        <w:shd w:val="clear" w:color="auto" w:fill="auto"/>
        <w:ind w:left="11482"/>
        <w:rPr>
          <w:color w:val="000000" w:themeColor="text1"/>
        </w:rPr>
      </w:pPr>
      <w:r>
        <w:t>приказом</w:t>
      </w:r>
      <w:r w:rsidR="000A24D3" w:rsidRPr="000E3920">
        <w:t xml:space="preserve"> </w:t>
      </w:r>
      <w:r w:rsidR="009136C9">
        <w:t xml:space="preserve">Борисовского районного </w:t>
      </w:r>
      <w:r w:rsidR="006B75FD" w:rsidRPr="009136C9">
        <w:rPr>
          <w:color w:val="000000" w:themeColor="text1"/>
        </w:rPr>
        <w:t xml:space="preserve">суда  </w:t>
      </w:r>
    </w:p>
    <w:p w:rsidR="000A24D3" w:rsidRPr="0094669C" w:rsidRDefault="004E301C" w:rsidP="004616B3">
      <w:pPr>
        <w:pStyle w:val="20"/>
        <w:shd w:val="clear" w:color="auto" w:fill="auto"/>
        <w:ind w:left="11482"/>
        <w:rPr>
          <w:color w:val="000000" w:themeColor="text1"/>
        </w:rPr>
      </w:pPr>
      <w:r w:rsidRPr="0094669C">
        <w:rPr>
          <w:color w:val="000000" w:themeColor="text1"/>
        </w:rPr>
        <w:t xml:space="preserve">от </w:t>
      </w:r>
      <w:r w:rsidRPr="00ED51DA">
        <w:rPr>
          <w:color w:val="000000" w:themeColor="text1"/>
          <w:u w:val="single"/>
        </w:rPr>
        <w:t>«</w:t>
      </w:r>
      <w:r w:rsidR="006B75FD" w:rsidRPr="00ED51DA">
        <w:rPr>
          <w:color w:val="000000" w:themeColor="text1"/>
          <w:u w:val="single"/>
        </w:rPr>
        <w:t>_</w:t>
      </w:r>
      <w:r w:rsidR="009136C9" w:rsidRPr="00ED51DA">
        <w:rPr>
          <w:color w:val="000000" w:themeColor="text1"/>
          <w:u w:val="single"/>
        </w:rPr>
        <w:t>31</w:t>
      </w:r>
      <w:r w:rsidR="00EE4263" w:rsidRPr="00ED51DA">
        <w:rPr>
          <w:color w:val="000000" w:themeColor="text1"/>
          <w:u w:val="single"/>
        </w:rPr>
        <w:t>»</w:t>
      </w:r>
      <w:r w:rsidR="00396A4A" w:rsidRPr="00ED51DA">
        <w:rPr>
          <w:color w:val="000000" w:themeColor="text1"/>
          <w:u w:val="single"/>
        </w:rPr>
        <w:t xml:space="preserve"> </w:t>
      </w:r>
      <w:r w:rsidR="009136C9" w:rsidRPr="00ED51DA">
        <w:rPr>
          <w:color w:val="000000" w:themeColor="text1"/>
          <w:u w:val="single"/>
        </w:rPr>
        <w:t xml:space="preserve"> октября</w:t>
      </w:r>
      <w:r w:rsidR="0094669C" w:rsidRPr="00ED51DA">
        <w:rPr>
          <w:color w:val="000000" w:themeColor="text1"/>
          <w:u w:val="single"/>
        </w:rPr>
        <w:t xml:space="preserve"> </w:t>
      </w:r>
      <w:r w:rsidR="000A24D3" w:rsidRPr="00ED51DA">
        <w:rPr>
          <w:color w:val="000000" w:themeColor="text1"/>
          <w:u w:val="single"/>
        </w:rPr>
        <w:t>20</w:t>
      </w:r>
      <w:r w:rsidR="009438FB" w:rsidRPr="00ED51DA">
        <w:rPr>
          <w:color w:val="000000" w:themeColor="text1"/>
          <w:u w:val="single"/>
        </w:rPr>
        <w:t>25</w:t>
      </w:r>
      <w:r w:rsidR="000A24D3" w:rsidRPr="00ED51DA">
        <w:rPr>
          <w:color w:val="000000" w:themeColor="text1"/>
          <w:u w:val="single"/>
        </w:rPr>
        <w:t xml:space="preserve"> г</w:t>
      </w:r>
      <w:r w:rsidRPr="0094669C">
        <w:rPr>
          <w:color w:val="000000" w:themeColor="text1"/>
        </w:rPr>
        <w:t>. №</w:t>
      </w:r>
      <w:r w:rsidR="006B75FD" w:rsidRPr="0094669C">
        <w:rPr>
          <w:color w:val="000000" w:themeColor="text1"/>
        </w:rPr>
        <w:t xml:space="preserve"> </w:t>
      </w:r>
      <w:r w:rsidR="0094669C" w:rsidRPr="0094669C">
        <w:rPr>
          <w:color w:val="000000" w:themeColor="text1"/>
          <w:u w:val="single"/>
        </w:rPr>
        <w:t>17</w:t>
      </w:r>
      <w:r w:rsidRPr="0094669C">
        <w:rPr>
          <w:color w:val="000000" w:themeColor="text1"/>
        </w:rPr>
        <w:t xml:space="preserve"> </w:t>
      </w:r>
    </w:p>
    <w:p w:rsidR="00DD3F1E" w:rsidRPr="000E3920" w:rsidRDefault="00DD3F1E" w:rsidP="00DD1290">
      <w:pPr>
        <w:pStyle w:val="60"/>
        <w:shd w:val="clear" w:color="auto" w:fill="auto"/>
        <w:spacing w:before="0"/>
        <w:jc w:val="left"/>
      </w:pPr>
    </w:p>
    <w:p w:rsidR="00DD3F1E" w:rsidRPr="000E3920" w:rsidRDefault="00DD3F1E" w:rsidP="000A24D3">
      <w:pPr>
        <w:pStyle w:val="60"/>
        <w:shd w:val="clear" w:color="auto" w:fill="auto"/>
        <w:spacing w:before="0"/>
        <w:ind w:left="140"/>
      </w:pPr>
    </w:p>
    <w:p w:rsidR="000A24D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ПАМЯТКА</w:t>
      </w:r>
    </w:p>
    <w:p w:rsidR="00EE4263" w:rsidRPr="0094669C" w:rsidRDefault="000A24D3" w:rsidP="000A24D3">
      <w:pPr>
        <w:pStyle w:val="60"/>
        <w:shd w:val="clear" w:color="auto" w:fill="auto"/>
        <w:spacing w:before="0"/>
        <w:ind w:left="140"/>
        <w:rPr>
          <w:color w:val="000000" w:themeColor="text1"/>
        </w:rPr>
      </w:pPr>
      <w:r w:rsidRPr="000E3920">
        <w:t>об основных ограничениях, запретах и обязанностях, установленных в отношении федеральных государственных</w:t>
      </w:r>
      <w:r w:rsidRPr="000E3920">
        <w:br/>
        <w:t xml:space="preserve">гражданских служащих </w:t>
      </w:r>
      <w:r w:rsidR="0094669C" w:rsidRPr="0094669C">
        <w:rPr>
          <w:u w:val="single"/>
        </w:rPr>
        <w:t xml:space="preserve">Борисовского районного </w:t>
      </w:r>
      <w:r w:rsidR="006B75FD" w:rsidRPr="0094669C">
        <w:rPr>
          <w:color w:val="000000" w:themeColor="text1"/>
          <w:u w:val="single"/>
        </w:rPr>
        <w:t>суда</w:t>
      </w:r>
      <w:r w:rsidRPr="0094669C">
        <w:rPr>
          <w:color w:val="000000" w:themeColor="text1"/>
        </w:rPr>
        <w:t xml:space="preserve"> </w:t>
      </w:r>
      <w:r w:rsidR="006B75FD" w:rsidRPr="0094669C">
        <w:rPr>
          <w:color w:val="000000" w:themeColor="text1"/>
        </w:rPr>
        <w:t xml:space="preserve"> </w:t>
      </w:r>
    </w:p>
    <w:p w:rsidR="000A24D3" w:rsidRPr="000E3920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 w:rsidR="0011364C">
        <w:rPr>
          <w:color w:val="FF0000"/>
        </w:rPr>
        <w:t xml:space="preserve"> </w:t>
      </w:r>
    </w:p>
    <w:p w:rsidR="006B75FD" w:rsidRPr="0094669C" w:rsidRDefault="000A24D3" w:rsidP="006B75FD">
      <w:pPr>
        <w:pStyle w:val="60"/>
        <w:shd w:val="clear" w:color="auto" w:fill="auto"/>
        <w:spacing w:before="0"/>
        <w:ind w:left="140"/>
        <w:rPr>
          <w:color w:val="000000" w:themeColor="text1"/>
          <w:u w:val="single"/>
        </w:rPr>
      </w:pPr>
      <w:r w:rsidRPr="000E3920">
        <w:rPr>
          <w:bCs w:val="0"/>
          <w:sz w:val="24"/>
          <w:szCs w:val="24"/>
          <w:lang w:val="en-US" w:eastAsia="ru-RU"/>
        </w:rPr>
        <w:t>I</w:t>
      </w:r>
      <w:r w:rsidRPr="000E3920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94669C" w:rsidRPr="00ED51DA">
        <w:rPr>
          <w:bCs w:val="0"/>
          <w:sz w:val="24"/>
          <w:szCs w:val="24"/>
          <w:u w:val="single"/>
          <w:lang w:eastAsia="ru-RU"/>
        </w:rPr>
        <w:t xml:space="preserve">Борисовского районного </w:t>
      </w:r>
      <w:r w:rsidR="006B75FD" w:rsidRPr="00ED51DA">
        <w:rPr>
          <w:color w:val="000000" w:themeColor="text1"/>
          <w:u w:val="single"/>
        </w:rPr>
        <w:t>суда</w:t>
      </w:r>
      <w:r w:rsidR="006B75FD" w:rsidRPr="0094669C">
        <w:rPr>
          <w:color w:val="000000" w:themeColor="text1"/>
          <w:u w:val="single"/>
        </w:rPr>
        <w:t xml:space="preserve">  </w:t>
      </w:r>
    </w:p>
    <w:p w:rsidR="006B75FD" w:rsidRPr="000E3920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0E3920">
        <w:tab/>
      </w:r>
      <w:r w:rsidRPr="000E3920">
        <w:tab/>
      </w:r>
      <w:r>
        <w:rPr>
          <w:color w:val="FF0000"/>
        </w:rPr>
        <w:t xml:space="preserve"> 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471493" w:rsidRPr="000E3920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</w:t>
      </w:r>
      <w:r w:rsidRPr="000E3920">
        <w:rPr>
          <w:rFonts w:ascii="Times New Roman" w:hAnsi="Times New Roman"/>
          <w:lang w:eastAsia="ru-RU"/>
        </w:rPr>
        <w:lastRenderedPageBreak/>
        <w:t>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:rsidR="006258AB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:rsidR="00471493" w:rsidRPr="00471493" w:rsidRDefault="00471493" w:rsidP="006D3E64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Theme="minorHAnsi" w:eastAsiaTheme="minorEastAsia" w:hAnsiTheme="minorHAnsi" w:cstheme="minorBidi"/>
        </w:rPr>
      </w:pPr>
      <w:proofErr w:type="gramStart"/>
      <w:r w:rsidRPr="000E3920">
        <w:rPr>
          <w:rFonts w:ascii="Times New Roman" w:hAnsi="Times New Roman"/>
        </w:rPr>
        <w:t xml:space="preserve">приказ Управления </w:t>
      </w:r>
      <w:r w:rsidRPr="000E3920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0E3920">
        <w:rPr>
          <w:rFonts w:ascii="Times New Roman" w:hAnsi="Times New Roman"/>
        </w:rPr>
        <w:t xml:space="preserve">от </w:t>
      </w:r>
      <w:r w:rsidR="00A45A52">
        <w:rPr>
          <w:rFonts w:ascii="Times New Roman" w:hAnsi="Times New Roman"/>
        </w:rPr>
        <w:t>27</w:t>
      </w:r>
      <w:r w:rsidRPr="000E3920">
        <w:rPr>
          <w:rFonts w:ascii="Times New Roman" w:hAnsi="Times New Roman"/>
        </w:rPr>
        <w:t>.</w:t>
      </w:r>
      <w:r w:rsidR="00A45A52">
        <w:rPr>
          <w:rFonts w:ascii="Times New Roman" w:hAnsi="Times New Roman"/>
        </w:rPr>
        <w:t>10</w:t>
      </w:r>
      <w:r w:rsidRPr="000E3920">
        <w:rPr>
          <w:rFonts w:ascii="Times New Roman" w:hAnsi="Times New Roman"/>
        </w:rPr>
        <w:t xml:space="preserve">.2016 № </w:t>
      </w:r>
      <w:r w:rsidR="00A45A52">
        <w:rPr>
          <w:rFonts w:ascii="Times New Roman" w:hAnsi="Times New Roman"/>
        </w:rPr>
        <w:t>13</w:t>
      </w:r>
      <w:r w:rsidRPr="000E3920">
        <w:rPr>
          <w:rFonts w:ascii="Times New Roman" w:hAnsi="Times New Roman"/>
        </w:rPr>
        <w:t>5 «Об утверждении Положения о порядке получения федеральными государственными гражданскими служащими Управления Судебного департамента в Белгородской области,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0E3920">
        <w:rPr>
          <w:rFonts w:ascii="Times New Roman" w:eastAsia="Times New Roman" w:hAnsi="Times New Roman"/>
        </w:rPr>
        <w:t xml:space="preserve"> »</w:t>
      </w:r>
      <w:r w:rsidRPr="000E3920">
        <w:rPr>
          <w:rStyle w:val="a9"/>
        </w:rPr>
        <w:t xml:space="preserve"> (далее - приказ Управления Судебного департамента</w:t>
      </w:r>
      <w:proofErr w:type="gramEnd"/>
      <w:r w:rsidRPr="000E3920">
        <w:rPr>
          <w:rStyle w:val="a9"/>
        </w:rPr>
        <w:t xml:space="preserve"> в Белгородской области от </w:t>
      </w:r>
      <w:r w:rsidR="00A45A52">
        <w:rPr>
          <w:rStyle w:val="a9"/>
        </w:rPr>
        <w:t>27</w:t>
      </w:r>
      <w:r w:rsidRPr="000E3920">
        <w:rPr>
          <w:rFonts w:ascii="Times New Roman" w:hAnsi="Times New Roman"/>
        </w:rPr>
        <w:t>.</w:t>
      </w:r>
      <w:r w:rsidR="00A45A52">
        <w:rPr>
          <w:rFonts w:ascii="Times New Roman" w:hAnsi="Times New Roman"/>
        </w:rPr>
        <w:t>10</w:t>
      </w:r>
      <w:r w:rsidRPr="000E3920">
        <w:rPr>
          <w:rFonts w:ascii="Times New Roman" w:hAnsi="Times New Roman"/>
        </w:rPr>
        <w:t>.20</w:t>
      </w:r>
      <w:r w:rsidR="00A45A52">
        <w:rPr>
          <w:rFonts w:ascii="Times New Roman" w:hAnsi="Times New Roman"/>
        </w:rPr>
        <w:t>25</w:t>
      </w:r>
      <w:r w:rsidRPr="000E3920">
        <w:rPr>
          <w:rFonts w:ascii="Times New Roman" w:hAnsi="Times New Roman"/>
        </w:rPr>
        <w:t xml:space="preserve"> № 1</w:t>
      </w:r>
      <w:r w:rsidR="00A45A52">
        <w:rPr>
          <w:rFonts w:ascii="Times New Roman" w:hAnsi="Times New Roman"/>
        </w:rPr>
        <w:t>3</w:t>
      </w:r>
      <w:r w:rsidRPr="000E3920">
        <w:rPr>
          <w:rFonts w:ascii="Times New Roman" w:hAnsi="Times New Roman"/>
        </w:rPr>
        <w:t>5);</w:t>
      </w:r>
    </w:p>
    <w:p w:rsidR="00471493" w:rsidRPr="000E3920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0E3920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</w:p>
    <w:p w:rsidR="00652CB8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0E3920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:rsidR="00471493" w:rsidRPr="00471493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:rsidR="000D3B40" w:rsidRPr="00652CB8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</w:t>
      </w:r>
      <w:r w:rsidRPr="00652CB8">
        <w:rPr>
          <w:rFonts w:ascii="Times New Roman" w:eastAsia="Times New Roman" w:hAnsi="Times New Roman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:rsidR="00471493" w:rsidRPr="00652CB8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:rsidR="0011364C" w:rsidRPr="00E01706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E01706">
        <w:rPr>
          <w:rFonts w:eastAsia="Times New Roman"/>
          <w:color w:val="auto"/>
        </w:rPr>
        <w:t>приказ Управления Судебного департамента в Белгородской области от 28.12.2024 № 173 «</w:t>
      </w:r>
      <w:r w:rsidRPr="00E01706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>
        <w:rPr>
          <w:rStyle w:val="a9"/>
          <w:color w:val="auto"/>
          <w:sz w:val="22"/>
          <w:szCs w:val="22"/>
        </w:rPr>
        <w:t>от 25 декабря 2008 г. № 273-ФЗ «</w:t>
      </w:r>
      <w:r w:rsidRPr="00E01706">
        <w:rPr>
          <w:rStyle w:val="a9"/>
          <w:color w:val="auto"/>
          <w:sz w:val="22"/>
          <w:szCs w:val="22"/>
        </w:rPr>
        <w:t>О противодействии</w:t>
      </w:r>
      <w:r w:rsidR="00726118">
        <w:rPr>
          <w:rStyle w:val="a9"/>
          <w:color w:val="auto"/>
          <w:sz w:val="22"/>
          <w:szCs w:val="22"/>
        </w:rPr>
        <w:t xml:space="preserve"> коррупции»</w:t>
      </w:r>
      <w:r w:rsidRPr="00E01706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E01706">
        <w:rPr>
          <w:rFonts w:eastAsia="Times New Roman"/>
          <w:color w:val="auto"/>
          <w:sz w:val="22"/>
          <w:szCs w:val="22"/>
        </w:rPr>
        <w:t xml:space="preserve">28.12.2024 </w:t>
      </w:r>
      <w:r w:rsidRPr="00E01706">
        <w:rPr>
          <w:rStyle w:val="a9"/>
          <w:color w:val="auto"/>
          <w:sz w:val="22"/>
          <w:szCs w:val="22"/>
        </w:rPr>
        <w:t>№ 173);</w:t>
      </w:r>
    </w:p>
    <w:p w:rsidR="00896AB8" w:rsidRPr="00652CB8" w:rsidRDefault="00293DD0" w:rsidP="006D3E64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652CB8">
        <w:rPr>
          <w:rFonts w:eastAsia="Times New Roman"/>
          <w:color w:val="auto"/>
          <w:sz w:val="22"/>
          <w:szCs w:val="22"/>
        </w:rPr>
        <w:t xml:space="preserve">   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28.12.2024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№ </w:t>
      </w:r>
      <w:r w:rsidR="00652CB8" w:rsidRPr="00652CB8">
        <w:rPr>
          <w:rFonts w:eastAsia="Times New Roman"/>
          <w:color w:val="auto"/>
          <w:sz w:val="22"/>
          <w:szCs w:val="22"/>
        </w:rPr>
        <w:t>174</w:t>
      </w:r>
      <w:r w:rsidR="00896AB8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Fonts w:eastAsia="Times New Roman"/>
          <w:color w:val="auto"/>
          <w:sz w:val="22"/>
          <w:szCs w:val="22"/>
        </w:rPr>
        <w:t>«</w:t>
      </w:r>
      <w:r w:rsidR="008A052F" w:rsidRPr="00652CB8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652CB8">
        <w:rPr>
          <w:color w:val="auto"/>
          <w:sz w:val="22"/>
          <w:szCs w:val="22"/>
        </w:rPr>
        <w:t>аппарата районного (городского) суда</w:t>
      </w:r>
      <w:r w:rsidR="008A052F" w:rsidRPr="00652CB8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652CB8">
        <w:rPr>
          <w:rFonts w:eastAsia="Times New Roman"/>
          <w:color w:val="auto"/>
          <w:sz w:val="22"/>
          <w:szCs w:val="22"/>
        </w:rPr>
        <w:t>»</w:t>
      </w:r>
      <w:r w:rsidR="00896AB8" w:rsidRPr="00652CB8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="008A052F" w:rsidRPr="00652CB8">
        <w:rPr>
          <w:rFonts w:eastAsia="Times New Roman"/>
          <w:color w:val="auto"/>
          <w:sz w:val="22"/>
          <w:szCs w:val="22"/>
        </w:rPr>
        <w:t>28.12.2024</w:t>
      </w:r>
      <w:r w:rsidR="00821D70" w:rsidRPr="00652CB8">
        <w:rPr>
          <w:rFonts w:eastAsia="Times New Roman"/>
          <w:color w:val="auto"/>
          <w:sz w:val="22"/>
          <w:szCs w:val="22"/>
        </w:rPr>
        <w:t xml:space="preserve"> </w:t>
      </w:r>
      <w:r w:rsidR="00896AB8" w:rsidRPr="00652CB8">
        <w:rPr>
          <w:rStyle w:val="a9"/>
          <w:color w:val="auto"/>
          <w:sz w:val="22"/>
          <w:szCs w:val="22"/>
        </w:rPr>
        <w:t xml:space="preserve">№ </w:t>
      </w:r>
      <w:r w:rsidR="00652CB8" w:rsidRPr="00652CB8">
        <w:rPr>
          <w:rStyle w:val="a9"/>
          <w:color w:val="auto"/>
          <w:sz w:val="22"/>
          <w:szCs w:val="22"/>
        </w:rPr>
        <w:t>174</w:t>
      </w:r>
      <w:r w:rsidR="00896AB8" w:rsidRPr="00652CB8">
        <w:rPr>
          <w:rStyle w:val="a9"/>
          <w:color w:val="auto"/>
          <w:sz w:val="22"/>
          <w:szCs w:val="22"/>
        </w:rPr>
        <w:t>)</w:t>
      </w:r>
      <w:r w:rsidR="00652CB8" w:rsidRPr="00652CB8">
        <w:rPr>
          <w:rStyle w:val="a9"/>
          <w:color w:val="auto"/>
          <w:sz w:val="22"/>
          <w:szCs w:val="22"/>
        </w:rPr>
        <w:t>.</w:t>
      </w:r>
    </w:p>
    <w:p w:rsidR="004616B3" w:rsidRPr="00652CB8" w:rsidRDefault="004616B3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0A24D3" w:rsidRPr="00ED51DA" w:rsidRDefault="000A24D3" w:rsidP="002E2696">
      <w:pPr>
        <w:pStyle w:val="60"/>
        <w:shd w:val="clear" w:color="auto" w:fill="auto"/>
        <w:spacing w:before="0"/>
        <w:jc w:val="left"/>
        <w:rPr>
          <w:color w:val="000000" w:themeColor="text1"/>
          <w:u w:val="single"/>
        </w:rPr>
      </w:pPr>
      <w:r w:rsidRPr="000E3920">
        <w:rPr>
          <w:lang w:val="en-US"/>
        </w:rPr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ED51DA" w:rsidRPr="00ED51DA">
        <w:rPr>
          <w:rStyle w:val="4"/>
          <w:u w:val="single"/>
        </w:rPr>
        <w:t xml:space="preserve">Борисовского районного </w:t>
      </w:r>
      <w:r w:rsidR="00652CB8" w:rsidRPr="00ED51DA">
        <w:rPr>
          <w:rStyle w:val="4"/>
          <w:color w:val="000000" w:themeColor="text1"/>
          <w:u w:val="single"/>
        </w:rPr>
        <w:t>суда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:rsidTr="002E2696">
        <w:tc>
          <w:tcPr>
            <w:tcW w:w="15452" w:type="dxa"/>
            <w:gridSpan w:val="4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0E3920">
              <w:rPr>
                <w:rFonts w:ascii="Times New Roman" w:hAnsi="Times New Roman"/>
                <w:lang w:eastAsia="ru-RU"/>
              </w:rPr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28.12.2024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0E3920">
              <w:rPr>
                <w:rFonts w:ascii="Times New Roman" w:hAnsi="Times New Roman"/>
                <w:lang w:eastAsia="ru-RU"/>
              </w:rPr>
              <w:t xml:space="preserve">в </w:t>
            </w:r>
            <w:r w:rsidR="00423B8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423B88" w:rsidRPr="00423B88">
              <w:rPr>
                <w:rFonts w:ascii="Times New Roman" w:hAnsi="Times New Roman"/>
                <w:u w:val="single"/>
                <w:lang w:eastAsia="ru-RU"/>
              </w:rPr>
              <w:t>Борисовский</w:t>
            </w:r>
            <w:proofErr w:type="spellEnd"/>
            <w:r w:rsidR="00423B88" w:rsidRPr="00423B88">
              <w:rPr>
                <w:rFonts w:ascii="Times New Roman" w:hAnsi="Times New Roman"/>
                <w:u w:val="single"/>
                <w:lang w:eastAsia="ru-RU"/>
              </w:rPr>
              <w:t xml:space="preserve"> районный суд</w:t>
            </w:r>
            <w:r w:rsidR="00423B88">
              <w:rPr>
                <w:rFonts w:ascii="Times New Roman" w:hAnsi="Times New Roman"/>
                <w:lang w:eastAsia="ru-RU"/>
              </w:rPr>
              <w:t xml:space="preserve">  </w:t>
            </w:r>
            <w:r w:rsidR="00652CB8">
              <w:rPr>
                <w:rFonts w:ascii="Times New Roman" w:hAnsi="Times New Roman"/>
              </w:rPr>
              <w:t xml:space="preserve">сведения о доходах </w:t>
            </w:r>
            <w:r w:rsidRPr="000E3920">
              <w:rPr>
                <w:rFonts w:ascii="Times New Roman" w:hAnsi="Times New Roman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 w:rsidRPr="000E3920">
              <w:rPr>
                <w:rFonts w:ascii="Times New Roman" w:hAnsi="Times New Roman"/>
              </w:rPr>
              <w:t>за</w:t>
            </w:r>
            <w:proofErr w:type="gramEnd"/>
            <w:r w:rsidRPr="000E3920">
              <w:rPr>
                <w:rFonts w:ascii="Times New Roman" w:hAnsi="Times New Roman"/>
              </w:rPr>
              <w:t xml:space="preserve"> отчетным.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представление уточненных сведений о доходах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Подать в </w:t>
            </w:r>
            <w:proofErr w:type="spellStart"/>
            <w:r w:rsidR="00FD6124" w:rsidRPr="00FD6124">
              <w:rPr>
                <w:rFonts w:ascii="Times New Roman" w:hAnsi="Times New Roman"/>
                <w:u w:val="single"/>
                <w:lang w:eastAsia="ru-RU"/>
              </w:rPr>
              <w:t>Борисовский</w:t>
            </w:r>
            <w:proofErr w:type="spellEnd"/>
            <w:r w:rsidR="00FD6124" w:rsidRPr="00FD6124">
              <w:rPr>
                <w:rFonts w:ascii="Times New Roman" w:hAnsi="Times New Roman"/>
                <w:u w:val="single"/>
                <w:lang w:eastAsia="ru-RU"/>
              </w:rPr>
              <w:t xml:space="preserve"> районный суд</w:t>
            </w:r>
            <w:r w:rsidR="00D95B10" w:rsidRPr="00FD612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E3920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FD6124" w:rsidRDefault="00D337AE" w:rsidP="00FD612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FD6124" w:rsidRPr="00FD6124">
              <w:rPr>
                <w:rFonts w:ascii="Times New Roman" w:hAnsi="Times New Roman"/>
                <w:u w:val="single"/>
                <w:lang w:eastAsia="ru-RU"/>
              </w:rPr>
              <w:t>Борисо</w:t>
            </w:r>
            <w:r w:rsidR="00FD6124">
              <w:rPr>
                <w:rFonts w:ascii="Times New Roman" w:hAnsi="Times New Roman"/>
                <w:u w:val="single"/>
                <w:lang w:eastAsia="ru-RU"/>
              </w:rPr>
              <w:t>вс</w:t>
            </w:r>
            <w:r w:rsidR="00FD6124" w:rsidRPr="00FD6124">
              <w:rPr>
                <w:rFonts w:ascii="Times New Roman" w:hAnsi="Times New Roman"/>
                <w:u w:val="single"/>
                <w:lang w:eastAsia="ru-RU"/>
              </w:rPr>
              <w:t>кого районного суда</w:t>
            </w:r>
            <w:r w:rsidR="00FD6124">
              <w:rPr>
                <w:rFonts w:ascii="Times New Roman" w:hAnsi="Times New Roman"/>
                <w:lang w:eastAsia="ru-RU"/>
              </w:rPr>
              <w:t>.</w:t>
            </w:r>
          </w:p>
          <w:p w:rsidR="000A24D3" w:rsidRPr="000E3920" w:rsidRDefault="00C51B4E" w:rsidP="00FD61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требований о предотвращении или об урегулировании </w:t>
            </w:r>
            <w:r w:rsidRPr="00617EFC">
              <w:rPr>
                <w:rFonts w:ascii="Times New Roman" w:hAnsi="Times New Roman"/>
                <w:lang w:eastAsia="ru-RU"/>
              </w:rPr>
              <w:lastRenderedPageBreak/>
              <w:t>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 xml:space="preserve">подп. «е» п. 13 положения, утвержденного </w:t>
            </w:r>
            <w:r w:rsidRPr="00D337AE">
              <w:rPr>
                <w:rFonts w:ascii="Times New Roman" w:hAnsi="Times New Roman"/>
                <w:lang w:eastAsia="ru-RU"/>
              </w:rPr>
              <w:lastRenderedPageBreak/>
              <w:t>приказом Управления Судебного департамента  в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приказ Управления Судебного  департамента                         в Белгородской области                                 от 28.12.2024 № 173</w:t>
            </w:r>
          </w:p>
          <w:p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</w:t>
            </w:r>
            <w:r w:rsidR="00BE03AA" w:rsidRPr="00D337AE">
              <w:rPr>
                <w:rFonts w:ascii="Times New Roman" w:hAnsi="Times New Roman"/>
                <w:lang w:eastAsia="ru-RU"/>
              </w:rPr>
              <w:lastRenderedPageBreak/>
              <w:t>Арбитражного суда Белгородской области и Управления 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E03AA" w:rsidRPr="00D337AE" w:rsidRDefault="0011364C" w:rsidP="009F07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E03AA">
              <w:rPr>
                <w:rFonts w:ascii="Times New Roman" w:hAnsi="Times New Roman"/>
                <w:lang w:eastAsia="ru-RU"/>
              </w:rPr>
              <w:t xml:space="preserve"> </w:t>
            </w:r>
            <w:r w:rsidR="009F07D4" w:rsidRPr="009F07D4">
              <w:rPr>
                <w:rFonts w:ascii="Times New Roman" w:hAnsi="Times New Roman"/>
                <w:color w:val="000000" w:themeColor="text1"/>
                <w:u w:val="single"/>
                <w:lang w:eastAsia="ru-RU"/>
              </w:rPr>
              <w:t>Борисовского районного суда.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2E2696" w:rsidRPr="002E2696" w:rsidTr="002E2696">
        <w:tc>
          <w:tcPr>
            <w:tcW w:w="710" w:type="dxa"/>
          </w:tcPr>
          <w:p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2E2696">
              <w:rPr>
                <w:rFonts w:ascii="Times New Roman" w:hAnsi="Times New Roman"/>
                <w:lang w:eastAsia="ru-RU"/>
              </w:rPr>
              <w:t xml:space="preserve"> обязаны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приказ Управления  Судебного департамента в Белгородской области от 17.10.2017 № 105</w:t>
            </w: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Представлять </w:t>
            </w:r>
            <w:r w:rsidR="00D94497">
              <w:rPr>
                <w:rFonts w:ascii="Times New Roman" w:hAnsi="Times New Roman"/>
                <w:lang w:eastAsia="ru-RU"/>
              </w:rPr>
              <w:t>в</w:t>
            </w:r>
            <w:r w:rsidR="009F07D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9F07D4" w:rsidRPr="00D94497">
              <w:rPr>
                <w:rFonts w:ascii="Times New Roman" w:hAnsi="Times New Roman"/>
                <w:u w:val="single"/>
                <w:lang w:eastAsia="ru-RU"/>
              </w:rPr>
              <w:t>Борисовский</w:t>
            </w:r>
            <w:proofErr w:type="spellEnd"/>
            <w:r w:rsidR="009F07D4" w:rsidRPr="00D94497">
              <w:rPr>
                <w:rFonts w:ascii="Times New Roman" w:hAnsi="Times New Roman"/>
                <w:u w:val="single"/>
                <w:lang w:eastAsia="ru-RU"/>
              </w:rPr>
              <w:t xml:space="preserve"> районный суд</w:t>
            </w:r>
            <w:r w:rsidR="009F07D4">
              <w:rPr>
                <w:rFonts w:ascii="Times New Roman" w:hAnsi="Times New Roman"/>
                <w:lang w:eastAsia="ru-RU"/>
              </w:rPr>
              <w:t xml:space="preserve"> </w:t>
            </w:r>
            <w:r w:rsidR="00EF153B" w:rsidRPr="006D3E64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E3920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0E3920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:rsidTr="002E2696">
        <w:tc>
          <w:tcPr>
            <w:tcW w:w="15452" w:type="dxa"/>
            <w:gridSpan w:val="4"/>
          </w:tcPr>
          <w:p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подп. «б» п. 13 положения, утвержденного приказом Управления Судебного  департамента  в Белгородской области от 02.08.2017                     № 77;</w:t>
            </w:r>
          </w:p>
          <w:p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Гражданский служащий представляет в письменной форме уведомление </w:t>
            </w:r>
            <w:r w:rsidR="00B6191E" w:rsidRPr="00B6191E">
              <w:rPr>
                <w:rFonts w:ascii="Times New Roman" w:hAnsi="Times New Roman"/>
              </w:rPr>
              <w:t>председателю суда</w:t>
            </w:r>
            <w:r w:rsidRPr="00B6191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Следует учитывать: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B6191E">
              <w:rPr>
                <w:rFonts w:ascii="Times New Roman" w:hAnsi="Times New Roman"/>
              </w:rPr>
              <w:t>иным каналам официальной</w:t>
            </w:r>
            <w:r w:rsidRPr="00B6191E">
              <w:rPr>
                <w:rFonts w:ascii="Times New Roman" w:hAnsi="Times New Roman"/>
              </w:rPr>
              <w:t xml:space="preserve"> связи.</w:t>
            </w:r>
          </w:p>
          <w:p w:rsidR="0011364C" w:rsidRPr="00B6191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 необходимости </w:t>
            </w:r>
            <w:r w:rsidR="0011364C" w:rsidRPr="00B6191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B6191E">
              <w:rPr>
                <w:rFonts w:ascii="Times New Roman" w:hAnsi="Times New Roman"/>
              </w:rPr>
              <w:t xml:space="preserve">и от 20.04.2023 № </w:t>
            </w:r>
            <w:r w:rsidR="00B6191E" w:rsidRPr="00B6191E">
              <w:rPr>
                <w:rFonts w:ascii="Times New Roman" w:hAnsi="Times New Roman"/>
              </w:rPr>
              <w:t>50</w:t>
            </w:r>
            <w:r w:rsidR="00B33638" w:rsidRPr="00B6191E">
              <w:rPr>
                <w:rFonts w:ascii="Times New Roman" w:hAnsi="Times New Roman"/>
              </w:rPr>
              <w:t xml:space="preserve"> и размещается</w:t>
            </w:r>
            <w:r w:rsidRPr="00B6191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D94497" w:rsidRPr="00D94497">
              <w:rPr>
                <w:rFonts w:ascii="Times New Roman" w:hAnsi="Times New Roman"/>
                <w:u w:val="single"/>
              </w:rPr>
              <w:t>Борисовского районного суда</w:t>
            </w:r>
            <w:r w:rsidR="00D94497">
              <w:rPr>
                <w:rFonts w:ascii="Times New Roman" w:hAnsi="Times New Roman"/>
              </w:rPr>
              <w:t>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  <w:color w:val="FF0000"/>
              </w:rPr>
              <w:t> </w:t>
            </w:r>
          </w:p>
          <w:p w:rsidR="0011364C" w:rsidRPr="00EF153B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:rsidR="0011364C" w:rsidRPr="00CE2354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CE2354">
              <w:rPr>
                <w:rFonts w:ascii="Times New Roman" w:hAnsi="Times New Roman"/>
                <w:color w:val="000000" w:themeColor="text1"/>
                <w:u w:val="single"/>
              </w:rPr>
              <w:t>Борисовского районного суда.</w:t>
            </w:r>
          </w:p>
          <w:p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 xml:space="preserve">постановление Правительства </w:t>
            </w:r>
            <w:r w:rsidRPr="000E3920">
              <w:rPr>
                <w:rFonts w:ascii="Times New Roman" w:hAnsi="Times New Roman"/>
                <w:noProof/>
              </w:rPr>
              <w:lastRenderedPageBreak/>
              <w:t>Российской Федерации от 09.01.2014 № 10;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lastRenderedPageBreak/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>иально-техническое обеспечение</w:t>
            </w:r>
            <w:r w:rsidRPr="009B3C10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lastRenderedPageBreak/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DD3FCF" w:rsidRPr="009B3C10" w:rsidRDefault="0011364C" w:rsidP="00D9449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CE2354">
              <w:rPr>
                <w:rFonts w:ascii="Times New Roman" w:hAnsi="Times New Roman"/>
                <w:color w:val="000000" w:themeColor="text1"/>
                <w:u w:val="single"/>
              </w:rPr>
              <w:t>Борисовского районного суда.</w:t>
            </w:r>
            <w:bookmarkStart w:id="1" w:name="_GoBack"/>
            <w:bookmarkEnd w:id="1"/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:rsidTr="002E2696"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:rsidTr="002E2696">
        <w:tc>
          <w:tcPr>
            <w:tcW w:w="710" w:type="dxa"/>
          </w:tcPr>
          <w:p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выполнение иной оплачиваемой работы не должно </w:t>
            </w:r>
            <w:r w:rsidRPr="006D3E64">
              <w:rPr>
                <w:rFonts w:ascii="Times New Roman" w:hAnsi="Times New Roman"/>
              </w:rPr>
              <w:lastRenderedPageBreak/>
              <w:t xml:space="preserve">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44F69" w:rsidRPr="006D3E64">
              <w:rPr>
                <w:rFonts w:ascii="Times New Roman" w:hAnsi="Times New Roman"/>
              </w:rPr>
              <w:t xml:space="preserve"> </w:t>
            </w:r>
            <w:r w:rsidR="00CE2354">
              <w:rPr>
                <w:rFonts w:ascii="Times New Roman" w:hAnsi="Times New Roman"/>
                <w:u w:val="single"/>
              </w:rPr>
              <w:t>Бори</w:t>
            </w:r>
            <w:r w:rsidR="000B6FFD">
              <w:rPr>
                <w:rFonts w:ascii="Times New Roman" w:hAnsi="Times New Roman"/>
                <w:u w:val="single"/>
              </w:rPr>
              <w:t xml:space="preserve">совском районном </w:t>
            </w:r>
            <w:r w:rsidR="00D44F69" w:rsidRPr="006D3E64">
              <w:rPr>
                <w:rFonts w:ascii="Times New Roman" w:hAnsi="Times New Roman"/>
              </w:rPr>
              <w:t>суде.</w:t>
            </w:r>
          </w:p>
          <w:p w:rsidR="0011364C" w:rsidRPr="000B6FFD" w:rsidRDefault="0011364C" w:rsidP="00D44F69">
            <w:pPr>
              <w:pStyle w:val="aa"/>
              <w:ind w:firstLine="604"/>
              <w:jc w:val="both"/>
              <w:rPr>
                <w:rFonts w:ascii="Times New Roman" w:hAnsi="Times New Roman"/>
                <w:u w:val="single"/>
              </w:rPr>
            </w:pPr>
            <w:r w:rsidRPr="006D3E64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6D3E64">
              <w:rPr>
                <w:rFonts w:ascii="Times New Roman" w:hAnsi="Times New Roman"/>
              </w:rPr>
              <w:t xml:space="preserve">                    </w:t>
            </w:r>
            <w:r w:rsidRPr="006D3E64">
              <w:rPr>
                <w:rFonts w:ascii="Times New Roman" w:hAnsi="Times New Roman"/>
              </w:rPr>
              <w:t xml:space="preserve"> № 121  и </w:t>
            </w:r>
            <w:r w:rsidR="00E90201" w:rsidRPr="006D3E64">
              <w:rPr>
                <w:rFonts w:ascii="Times New Roman" w:hAnsi="Times New Roman"/>
              </w:rPr>
              <w:t>размещается</w:t>
            </w:r>
            <w:r w:rsidRPr="006D3E64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6D3E64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6D3E64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6D3E64">
              <w:rPr>
                <w:rFonts w:ascii="Times New Roman" w:hAnsi="Times New Roman"/>
              </w:rPr>
              <w:t xml:space="preserve"> </w:t>
            </w:r>
            <w:r w:rsidR="000B6FFD">
              <w:rPr>
                <w:rFonts w:ascii="Times New Roman" w:hAnsi="Times New Roman"/>
                <w:u w:val="single"/>
              </w:rPr>
              <w:t>Борисовского районного суда.</w:t>
            </w:r>
          </w:p>
          <w:p w:rsidR="00D44F69" w:rsidRPr="006D3E64" w:rsidRDefault="00D44F69" w:rsidP="00D44F69">
            <w:pPr>
              <w:pStyle w:val="aa"/>
              <w:ind w:firstLine="604"/>
              <w:jc w:val="both"/>
            </w:pPr>
          </w:p>
        </w:tc>
      </w:tr>
      <w:tr w:rsidR="00D44F69" w:rsidRPr="00D44F69" w:rsidTr="002E2696">
        <w:trPr>
          <w:trHeight w:val="60"/>
        </w:trPr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D44F69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11364C" w:rsidRPr="00D44F69" w:rsidRDefault="0011364C" w:rsidP="005979E9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 xml:space="preserve">    от </w:t>
            </w:r>
            <w:r w:rsidR="005979E9">
              <w:rPr>
                <w:rFonts w:ascii="Times New Roman" w:hAnsi="Times New Roman"/>
                <w:lang w:eastAsia="ru-RU"/>
              </w:rPr>
              <w:t>27</w:t>
            </w:r>
            <w:r w:rsidRPr="00D44F69">
              <w:rPr>
                <w:rFonts w:ascii="Times New Roman" w:hAnsi="Times New Roman"/>
                <w:lang w:eastAsia="ru-RU"/>
              </w:rPr>
              <w:t>.</w:t>
            </w:r>
            <w:r w:rsidR="005979E9">
              <w:rPr>
                <w:rFonts w:ascii="Times New Roman" w:hAnsi="Times New Roman"/>
                <w:lang w:eastAsia="ru-RU"/>
              </w:rPr>
              <w:t>10</w:t>
            </w:r>
            <w:r w:rsidRPr="00D44F69">
              <w:rPr>
                <w:rFonts w:ascii="Times New Roman" w:hAnsi="Times New Roman"/>
                <w:lang w:eastAsia="ru-RU"/>
              </w:rPr>
              <w:t>.20</w:t>
            </w:r>
            <w:r w:rsidR="005979E9">
              <w:rPr>
                <w:rFonts w:ascii="Times New Roman" w:hAnsi="Times New Roman"/>
                <w:lang w:eastAsia="ru-RU"/>
              </w:rPr>
              <w:t>25</w:t>
            </w:r>
            <w:r w:rsidRPr="00D44F69">
              <w:rPr>
                <w:rFonts w:ascii="Times New Roman" w:hAnsi="Times New Roman"/>
                <w:lang w:eastAsia="ru-RU"/>
              </w:rPr>
              <w:t xml:space="preserve"> г. № </w:t>
            </w:r>
            <w:r w:rsidR="005979E9">
              <w:rPr>
                <w:rFonts w:ascii="Times New Roman" w:hAnsi="Times New Roman"/>
                <w:lang w:eastAsia="ru-RU"/>
              </w:rPr>
              <w:t>13</w:t>
            </w:r>
            <w:r w:rsidRPr="00D44F6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  <w:lang w:eastAsia="ru-RU"/>
              </w:rPr>
              <w:t>Необходимо подать ходатайство на имя н</w:t>
            </w:r>
            <w:r w:rsidR="00E90201" w:rsidRPr="00D44F69">
              <w:rPr>
                <w:rFonts w:ascii="Times New Roman" w:hAnsi="Times New Roman"/>
                <w:lang w:eastAsia="ru-RU"/>
              </w:rPr>
              <w:t xml:space="preserve">ачальника Управления Судебного </w:t>
            </w:r>
            <w:r w:rsidRPr="00D44F69">
              <w:rPr>
                <w:rFonts w:ascii="Times New Roman" w:hAnsi="Times New Roman"/>
                <w:lang w:eastAsia="ru-RU"/>
              </w:rPr>
              <w:t>департамента в Белгородской области.</w:t>
            </w:r>
          </w:p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D44F69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D44F69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11364C" w:rsidRPr="00D44F69" w:rsidRDefault="0011364C" w:rsidP="0018351B">
            <w:pPr>
              <w:pStyle w:val="aa"/>
              <w:ind w:firstLine="320"/>
              <w:jc w:val="both"/>
              <w:rPr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      </w:t>
            </w:r>
            <w:r w:rsidR="00E90201" w:rsidRPr="00D44F69">
              <w:rPr>
                <w:rFonts w:ascii="Times New Roman" w:hAnsi="Times New Roman"/>
              </w:rPr>
              <w:t xml:space="preserve">       </w:t>
            </w:r>
            <w:r w:rsidRPr="00D44F69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18351B">
              <w:rPr>
                <w:rFonts w:ascii="Times New Roman" w:hAnsi="Times New Roman"/>
              </w:rPr>
              <w:t>27</w:t>
            </w:r>
            <w:r w:rsidRPr="00D44F69">
              <w:rPr>
                <w:rFonts w:ascii="Times New Roman" w:hAnsi="Times New Roman"/>
              </w:rPr>
              <w:t>.</w:t>
            </w:r>
            <w:r w:rsidR="0018351B">
              <w:rPr>
                <w:rFonts w:ascii="Times New Roman" w:hAnsi="Times New Roman"/>
              </w:rPr>
              <w:t>10</w:t>
            </w:r>
            <w:r w:rsidRPr="00D44F69">
              <w:rPr>
                <w:rFonts w:ascii="Times New Roman" w:hAnsi="Times New Roman"/>
              </w:rPr>
              <w:t>.20</w:t>
            </w:r>
            <w:r w:rsidR="0018351B">
              <w:rPr>
                <w:rFonts w:ascii="Times New Roman" w:hAnsi="Times New Roman"/>
              </w:rPr>
              <w:t>25</w:t>
            </w:r>
            <w:r w:rsidRPr="00D44F69">
              <w:rPr>
                <w:rFonts w:ascii="Times New Roman" w:hAnsi="Times New Roman"/>
              </w:rPr>
              <w:t xml:space="preserve"> № 1</w:t>
            </w:r>
            <w:r w:rsidR="0018351B">
              <w:rPr>
                <w:rFonts w:ascii="Times New Roman" w:hAnsi="Times New Roman"/>
              </w:rPr>
              <w:t>3</w:t>
            </w:r>
            <w:r w:rsidRPr="00D44F69">
              <w:rPr>
                <w:rFonts w:ascii="Times New Roman" w:hAnsi="Times New Roman"/>
              </w:rPr>
              <w:t>5.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 xml:space="preserve">Гражданский служащий вправе участвовать на </w:t>
            </w:r>
            <w:r w:rsidRPr="001A3D51">
              <w:rPr>
                <w:rFonts w:ascii="Times New Roman" w:hAnsi="Times New Roman"/>
              </w:rPr>
              <w:lastRenderedPageBreak/>
              <w:t>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lastRenderedPageBreak/>
              <w:t xml:space="preserve">п. 3 ч. 1 ст. 17 </w:t>
            </w:r>
            <w:r w:rsidRPr="001A3D51">
              <w:rPr>
                <w:rFonts w:ascii="Times New Roman" w:hAnsi="Times New Roman"/>
              </w:rPr>
              <w:lastRenderedPageBreak/>
              <w:t>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lastRenderedPageBreak/>
              <w:t xml:space="preserve">Для получения разрешения на участие на безвозмездной </w:t>
            </w:r>
            <w:r w:rsidRPr="001A3D51">
              <w:rPr>
                <w:rFonts w:ascii="Times New Roman" w:hAnsi="Times New Roman"/>
              </w:rPr>
              <w:lastRenderedPageBreak/>
              <w:t xml:space="preserve">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1A3D51" w:rsidRPr="001A3D51" w:rsidTr="002E2696">
        <w:tc>
          <w:tcPr>
            <w:tcW w:w="15452" w:type="dxa"/>
            <w:gridSpan w:val="4"/>
          </w:tcPr>
          <w:p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Владение акциями и  иными  ценными бумагами</w:t>
            </w: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:rsidTr="002E2696">
        <w:trPr>
          <w:trHeight w:val="4413"/>
        </w:trPr>
        <w:tc>
          <w:tcPr>
            <w:tcW w:w="710" w:type="dxa"/>
          </w:tcPr>
          <w:p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:rsidTr="002E2696">
        <w:trPr>
          <w:trHeight w:val="1862"/>
        </w:trPr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допускать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п. 10 ч. 1 ст. 17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A24D3" w:rsidRPr="000E3920" w:rsidRDefault="000A24D3" w:rsidP="00874F90">
      <w:pPr>
        <w:pStyle w:val="aa"/>
        <w:jc w:val="center"/>
      </w:pPr>
      <w:r w:rsidRPr="000E3920">
        <w:rPr>
          <w:rFonts w:ascii="Times New Roman" w:hAnsi="Times New Roman"/>
          <w:lang w:val="en-US" w:eastAsia="ru-RU"/>
        </w:rPr>
        <w:lastRenderedPageBreak/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2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:rsidR="00413E9D" w:rsidRPr="000E3920" w:rsidRDefault="00413E9D">
      <w:pPr>
        <w:pStyle w:val="a7"/>
        <w:shd w:val="clear" w:color="auto" w:fill="auto"/>
        <w:ind w:left="20" w:firstLine="688"/>
        <w:jc w:val="center"/>
      </w:pPr>
    </w:p>
    <w:sectPr w:rsidR="00413E9D" w:rsidRPr="000E3920" w:rsidSect="004616B3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97" w:rsidRDefault="00D94497" w:rsidP="000A24D3">
      <w:pPr>
        <w:spacing w:after="0" w:line="240" w:lineRule="auto"/>
      </w:pPr>
      <w:r>
        <w:separator/>
      </w:r>
    </w:p>
  </w:endnote>
  <w:endnote w:type="continuationSeparator" w:id="0">
    <w:p w:rsidR="00D94497" w:rsidRDefault="00D94497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97" w:rsidRDefault="00D94497" w:rsidP="000A24D3">
      <w:pPr>
        <w:spacing w:after="0" w:line="240" w:lineRule="auto"/>
      </w:pPr>
      <w:r>
        <w:separator/>
      </w:r>
    </w:p>
  </w:footnote>
  <w:footnote w:type="continuationSeparator" w:id="0">
    <w:p w:rsidR="00D94497" w:rsidRDefault="00D94497" w:rsidP="000A24D3">
      <w:pPr>
        <w:spacing w:after="0" w:line="240" w:lineRule="auto"/>
      </w:pPr>
      <w:r>
        <w:continuationSeparator/>
      </w:r>
    </w:p>
  </w:footnote>
  <w:footnote w:id="1">
    <w:p w:rsidR="00D94497" w:rsidRPr="00E01706" w:rsidRDefault="00D94497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>
        <w:rPr>
          <w:color w:val="FF0000"/>
          <w:sz w:val="22"/>
          <w:szCs w:val="22"/>
        </w:rPr>
        <w:t xml:space="preserve"> </w:t>
      </w:r>
      <w:r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01706">
        <w:rPr>
          <w:rFonts w:eastAsia="Times New Roman"/>
          <w:color w:val="auto"/>
          <w:sz w:val="20"/>
          <w:szCs w:val="20"/>
        </w:rPr>
        <w:t xml:space="preserve">», утвержденный приказом Управления Судебного департамента в Белгородской области от </w:t>
      </w:r>
      <w:r w:rsidRPr="00E01706">
        <w:rPr>
          <w:color w:val="auto"/>
          <w:sz w:val="20"/>
          <w:szCs w:val="20"/>
          <w:lang w:eastAsia="ru-RU"/>
        </w:rPr>
        <w:t xml:space="preserve">28.12.2024 № </w:t>
      </w:r>
      <w:r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D94497" w:rsidRPr="002E2696" w:rsidRDefault="00D94497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Pr="00120472">
        <w:rPr>
          <w:rFonts w:ascii="Times New Roman" w:hAnsi="Times New Roman"/>
          <w:sz w:val="22"/>
          <w:szCs w:val="22"/>
        </w:rPr>
        <w:t xml:space="preserve"> </w:t>
      </w:r>
      <w:r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>
        <w:rPr>
          <w:rFonts w:ascii="Times New Roman" w:hAnsi="Times New Roman"/>
          <w:szCs w:val="22"/>
        </w:rPr>
        <w:t>аппарата районного (городского) суда Б</w:t>
      </w:r>
      <w:r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Белгородской области от 28.12.2024 № 174 (далее - приказ Управления Судебного департамента в Белгородской области от 28.12.2024 № 174).</w:t>
      </w:r>
    </w:p>
    <w:p w:rsidR="00D94497" w:rsidRPr="00EF153B" w:rsidRDefault="00D94497" w:rsidP="000A24D3">
      <w:pPr>
        <w:pStyle w:val="a3"/>
        <w:jc w:val="both"/>
        <w:rPr>
          <w:color w:val="00B050"/>
        </w:rPr>
      </w:pPr>
    </w:p>
    <w:p w:rsidR="00D94497" w:rsidRPr="00EF153B" w:rsidRDefault="00D94497" w:rsidP="000A24D3">
      <w:pPr>
        <w:pStyle w:val="a3"/>
        <w:jc w:val="both"/>
        <w:rPr>
          <w:color w:val="00B050"/>
        </w:rPr>
      </w:pPr>
    </w:p>
  </w:footnote>
  <w:footnote w:id="3">
    <w:p w:rsidR="00D94497" w:rsidRDefault="00D94497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D94497" w:rsidRPr="006D3E64" w:rsidRDefault="00D94497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Pr="006D3E64">
        <w:t xml:space="preserve"> </w:t>
      </w:r>
      <w:r w:rsidRPr="006D3E64">
        <w:rPr>
          <w:rFonts w:ascii="Times New Roman" w:hAnsi="Times New Roman"/>
        </w:rPr>
        <w:t>Перечень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Белгородской области от 28.12.2024 № 174 (далее - приказ Управления Судебного департамента в Белгородской области от 28.12.2024 № 174).</w:t>
      </w:r>
    </w:p>
    <w:p w:rsidR="00D94497" w:rsidRPr="006D3E64" w:rsidRDefault="00D94497" w:rsidP="00C873A6">
      <w:pPr>
        <w:pStyle w:val="a3"/>
        <w:jc w:val="both"/>
      </w:pPr>
    </w:p>
  </w:footnote>
  <w:footnote w:id="5">
    <w:p w:rsidR="00D94497" w:rsidRPr="00EF153B" w:rsidRDefault="00D94497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Pr="006D3E64">
        <w:rPr>
          <w:rFonts w:ascii="Times New Roman" w:hAnsi="Times New Roman"/>
        </w:rPr>
        <w:t>Перечень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Белгородской области от 28.12.2024 № 174 (далее - приказ Управления Судебного департамента в Белгородской области от 28.12.2024 № 174).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5745"/>
      <w:docPartObj>
        <w:docPartGallery w:val="Page Numbers (Top of Page)"/>
        <w:docPartUnique/>
      </w:docPartObj>
    </w:sdtPr>
    <w:sdtContent>
      <w:p w:rsidR="00D94497" w:rsidRDefault="00D944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FD3">
          <w:rPr>
            <w:noProof/>
          </w:rPr>
          <w:t>18</w:t>
        </w:r>
        <w:r>
          <w:fldChar w:fldCharType="end"/>
        </w:r>
      </w:p>
    </w:sdtContent>
  </w:sdt>
  <w:p w:rsidR="00D94497" w:rsidRDefault="00D9449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018150"/>
      <w:docPartObj>
        <w:docPartGallery w:val="Page Numbers (Top of Page)"/>
        <w:docPartUnique/>
      </w:docPartObj>
    </w:sdtPr>
    <w:sdtContent>
      <w:p w:rsidR="00D94497" w:rsidRDefault="00D94497">
        <w:pPr>
          <w:pStyle w:val="ad"/>
          <w:jc w:val="center"/>
        </w:pPr>
        <w:r>
          <w:t xml:space="preserve"> </w:t>
        </w:r>
      </w:p>
    </w:sdtContent>
  </w:sdt>
  <w:p w:rsidR="00D94497" w:rsidRDefault="00D9449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3"/>
    <w:rsid w:val="00011EA7"/>
    <w:rsid w:val="000311F5"/>
    <w:rsid w:val="000567D5"/>
    <w:rsid w:val="000A24D3"/>
    <w:rsid w:val="000B6FFD"/>
    <w:rsid w:val="000D3B40"/>
    <w:rsid w:val="000E3920"/>
    <w:rsid w:val="000F2FD3"/>
    <w:rsid w:val="00111FC9"/>
    <w:rsid w:val="0011364C"/>
    <w:rsid w:val="00120472"/>
    <w:rsid w:val="001471F9"/>
    <w:rsid w:val="00152435"/>
    <w:rsid w:val="00157673"/>
    <w:rsid w:val="00163408"/>
    <w:rsid w:val="001763DB"/>
    <w:rsid w:val="0018351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23B88"/>
    <w:rsid w:val="004616B3"/>
    <w:rsid w:val="004621BB"/>
    <w:rsid w:val="00467DE8"/>
    <w:rsid w:val="00471493"/>
    <w:rsid w:val="004E301C"/>
    <w:rsid w:val="0052465D"/>
    <w:rsid w:val="00585EC8"/>
    <w:rsid w:val="00587345"/>
    <w:rsid w:val="005979E9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701192"/>
    <w:rsid w:val="00711F9F"/>
    <w:rsid w:val="00712CDE"/>
    <w:rsid w:val="00715F04"/>
    <w:rsid w:val="00723F8D"/>
    <w:rsid w:val="00726118"/>
    <w:rsid w:val="0073641A"/>
    <w:rsid w:val="0075450A"/>
    <w:rsid w:val="007A0115"/>
    <w:rsid w:val="007B6A30"/>
    <w:rsid w:val="007E5CE8"/>
    <w:rsid w:val="007F2777"/>
    <w:rsid w:val="00800F68"/>
    <w:rsid w:val="00821D70"/>
    <w:rsid w:val="008231B8"/>
    <w:rsid w:val="008374BF"/>
    <w:rsid w:val="00874F90"/>
    <w:rsid w:val="00876990"/>
    <w:rsid w:val="008962E7"/>
    <w:rsid w:val="00896AB8"/>
    <w:rsid w:val="008A052F"/>
    <w:rsid w:val="008D75C3"/>
    <w:rsid w:val="008F145A"/>
    <w:rsid w:val="009136C9"/>
    <w:rsid w:val="009438FB"/>
    <w:rsid w:val="0094669C"/>
    <w:rsid w:val="009653A8"/>
    <w:rsid w:val="009B3C10"/>
    <w:rsid w:val="009D39DE"/>
    <w:rsid w:val="009F07D4"/>
    <w:rsid w:val="00A41120"/>
    <w:rsid w:val="00A45A52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CE2354"/>
    <w:rsid w:val="00D337AE"/>
    <w:rsid w:val="00D44F69"/>
    <w:rsid w:val="00D518F3"/>
    <w:rsid w:val="00D94497"/>
    <w:rsid w:val="00D95B10"/>
    <w:rsid w:val="00DA1610"/>
    <w:rsid w:val="00DD1290"/>
    <w:rsid w:val="00DD3F1E"/>
    <w:rsid w:val="00DD3FCF"/>
    <w:rsid w:val="00E01706"/>
    <w:rsid w:val="00E31F83"/>
    <w:rsid w:val="00E32E26"/>
    <w:rsid w:val="00E416C2"/>
    <w:rsid w:val="00E90201"/>
    <w:rsid w:val="00EA20C6"/>
    <w:rsid w:val="00EB5AEF"/>
    <w:rsid w:val="00ED51DA"/>
    <w:rsid w:val="00EE4263"/>
    <w:rsid w:val="00EF153B"/>
    <w:rsid w:val="00F256FD"/>
    <w:rsid w:val="00F5201F"/>
    <w:rsid w:val="00F55BD7"/>
    <w:rsid w:val="00FC3374"/>
    <w:rsid w:val="00FD612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EA76-E1FE-40FD-AB73-012F80AD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6422</Words>
  <Characters>36607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nachal</cp:lastModifiedBy>
  <cp:revision>13</cp:revision>
  <cp:lastPrinted>2019-12-17T11:42:00Z</cp:lastPrinted>
  <dcterms:created xsi:type="dcterms:W3CDTF">2025-10-23T12:04:00Z</dcterms:created>
  <dcterms:modified xsi:type="dcterms:W3CDTF">2025-10-31T11:39:00Z</dcterms:modified>
</cp:coreProperties>
</file>